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Štandardný formulár oznámenia domovského členského štátu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FORMUL</w:t>
      </w:r>
      <w:r>
        <w:rPr>
          <w:rFonts w:ascii="Arial"/>
          <w:b/>
          <w:sz w:val="22"/>
          <w:highlight w:val="lightGray"/>
        </w:rPr>
        <w:t>Á</w:t>
      </w:r>
      <w:r>
        <w:rPr>
          <w:rFonts w:ascii="Arial"/>
          <w:b/>
          <w:sz w:val="22"/>
          <w:highlight w:val="lightGray"/>
        </w:rPr>
        <w:t>R NA ZVEREJNENIE DOMOVSK</w:t>
      </w:r>
      <w:r>
        <w:rPr>
          <w:rFonts w:ascii="Arial"/>
          <w:b/>
          <w:sz w:val="22"/>
          <w:highlight w:val="lightGray"/>
        </w:rPr>
        <w:t>É</w:t>
      </w:r>
      <w:r>
        <w:rPr>
          <w:rFonts w:ascii="Arial"/>
          <w:b/>
          <w:sz w:val="22"/>
          <w:highlight w:val="lightGray"/>
        </w:rPr>
        <w:t xml:space="preserve">HO </w:t>
      </w:r>
      <w:r>
        <w:rPr>
          <w:rFonts w:ascii="Arial"/>
          <w:b/>
          <w:sz w:val="22"/>
          <w:highlight w:val="lightGray"/>
        </w:rPr>
        <w:t>Č</w:t>
      </w:r>
      <w:r>
        <w:rPr>
          <w:rFonts w:ascii="Arial"/>
          <w:b/>
          <w:sz w:val="22"/>
          <w:highlight w:val="lightGray"/>
        </w:rPr>
        <w:t>LENSK</w:t>
      </w:r>
      <w:r>
        <w:rPr>
          <w:rFonts w:ascii="Arial"/>
          <w:b/>
          <w:sz w:val="22"/>
          <w:highlight w:val="lightGray"/>
        </w:rPr>
        <w:t>É</w:t>
      </w:r>
      <w:r>
        <w:rPr>
          <w:rFonts w:ascii="Arial"/>
          <w:b/>
          <w:sz w:val="22"/>
          <w:highlight w:val="lightGray"/>
        </w:rPr>
        <w:t xml:space="preserve">HO </w:t>
      </w:r>
      <w:r>
        <w:rPr>
          <w:rFonts w:ascii="Arial"/>
          <w:b/>
          <w:sz w:val="22"/>
          <w:highlight w:val="lightGray"/>
        </w:rPr>
        <w:t>Š</w:t>
      </w:r>
      <w:r>
        <w:rPr>
          <w:rFonts w:ascii="Arial"/>
          <w:b/>
          <w:sz w:val="22"/>
          <w:highlight w:val="lightGray"/>
        </w:rPr>
        <w:t>T</w:t>
      </w:r>
      <w:r>
        <w:rPr>
          <w:rFonts w:ascii="Arial"/>
          <w:b/>
          <w:sz w:val="22"/>
          <w:highlight w:val="lightGray"/>
        </w:rPr>
        <w:t>Á</w:t>
      </w:r>
      <w:r>
        <w:rPr>
          <w:rFonts w:ascii="Arial"/>
          <w:b/>
          <w:sz w:val="22"/>
          <w:highlight w:val="lightGray"/>
        </w:rPr>
        <w:t>TU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Názov emitenta: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431FAF51" w:rsidR="00046168" w:rsidRDefault="00046168" w:rsidP="0051109C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P</w:t>
            </w:r>
            <w:r w:rsidR="0051109C">
              <w:rPr>
                <w:rFonts w:ascii="Arial"/>
                <w:i/>
                <w:color w:val="A6A6A6"/>
              </w:rPr>
              <w:t>redchádzajúci názov spoločnosti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Sídlo: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Vnútroštátne registračné číslo spoločnosti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Domovský členský štát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Aktivujúca udalosť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524AA0">
        <w:trPr>
          <w:trHeight w:hRule="exact" w:val="655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akcií prijatých na obchodovanie.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</w:t>
            </w:r>
          </w:p>
        </w:tc>
      </w:tr>
      <w:tr w:rsidR="00046168" w14:paraId="12432119" w14:textId="77777777" w:rsidTr="00093468">
        <w:trPr>
          <w:trHeight w:hRule="exact" w:val="73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dlhových cenných papierov s menovitou hodnotou nižšou ako 1 000 EUR prijatých na obchodovanie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</w:t>
            </w:r>
          </w:p>
        </w:tc>
      </w:tr>
      <w:tr w:rsidR="00046168" w14:paraId="206FDC96" w14:textId="77777777" w:rsidTr="00524AA0">
        <w:trPr>
          <w:trHeight w:hRule="exact" w:val="68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Emitent iných cenných papierov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ii</w:t>
            </w:r>
          </w:p>
        </w:tc>
      </w:tr>
      <w:tr w:rsidR="00046168" w14:paraId="614135A0" w14:textId="77777777" w:rsidTr="00524AA0">
        <w:trPr>
          <w:trHeight w:hRule="exact" w:val="709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Zmena domovského členského štátu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článok 2 ods. 1 písm. i) bod iii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EC64D2">
        <w:trPr>
          <w:trHeight w:hRule="exact" w:val="544"/>
        </w:trPr>
        <w:tc>
          <w:tcPr>
            <w:tcW w:w="916" w:type="dxa"/>
            <w:vAlign w:val="center"/>
          </w:tcPr>
          <w:p w14:paraId="34E4CB94" w14:textId="77777777"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Členský(-é) štát(-y), kde sú cenné papiere emitenta prijaté na obchodovanie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Pr="00524AA0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439"/>
        <w:gridCol w:w="1503"/>
      </w:tblGrid>
      <w:tr w:rsidR="00046168" w:rsidRPr="00EA5158" w14:paraId="05FCC4B6" w14:textId="77777777" w:rsidTr="00E538C7">
        <w:trPr>
          <w:trHeight w:hRule="exact" w:val="42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Akcie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206A027D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Dlhové cenné papiere &lt;</w:t>
            </w:r>
            <w:r w:rsidR="00E538C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1 000 EUR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Iné cenné papiere</w:t>
            </w:r>
          </w:p>
        </w:tc>
      </w:tr>
      <w:tr w:rsidR="00046168" w:rsidRPr="00EA5158" w14:paraId="597F9F96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Rakúsko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Bulharsko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Chorvátsko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Česká republika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Dánsko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Estónsko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Fínsko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Francúzsko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Nemecko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Grécko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lastRenderedPageBreak/>
              <w:t>Maďarsko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Írsko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Taliansko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Lotyšsko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Lichtenštajnsko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Litva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Luxembursko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Holandsko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Nórsko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Poľsko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Rumunsko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Slovinsko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Španielsko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Švédsko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E538C7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Spojené kráľovstvo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6136EE">
        <w:trPr>
          <w:gridBefore w:val="1"/>
          <w:wBefore w:w="313" w:type="dxa"/>
          <w:trHeight w:hRule="exact" w:val="256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Predchádzajúci domovský členský štát (ak sa uplatňuje)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6136EE">
        <w:trPr>
          <w:gridAfter w:val="1"/>
          <w:wAfter w:w="313" w:type="dxa"/>
          <w:trHeight w:hRule="exact" w:val="256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0510BC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0510BC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6136EE">
        <w:trPr>
          <w:gridAfter w:val="1"/>
          <w:wAfter w:w="313" w:type="dxa"/>
          <w:trHeight w:hRule="exact" w:val="544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Príslušné vnútroštátne orgány, ktorým sa má formulár predložiť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6136EE">
        <w:trPr>
          <w:gridAfter w:val="1"/>
          <w:wAfter w:w="313" w:type="dxa"/>
          <w:trHeight w:hRule="exact" w:val="561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0510BC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613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hRule="exact" w:val="496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Dátum oznámenia:</w:t>
            </w:r>
          </w:p>
        </w:tc>
      </w:tr>
      <w:tr w:rsidR="00EC64D2" w14:paraId="7BF269BA" w14:textId="77777777" w:rsidTr="006136EE">
        <w:trPr>
          <w:gridAfter w:val="1"/>
          <w:wAfter w:w="313" w:type="dxa"/>
          <w:trHeight w:hRule="exact" w:val="248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Deň začatia 3-ročného obdobia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6136EE">
        <w:trPr>
          <w:gridAfter w:val="1"/>
          <w:wAfter w:w="313" w:type="dxa"/>
          <w:trHeight w:hRule="exact" w:val="22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Doplňujúce informácie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6136EE">
        <w:trPr>
          <w:gridAfter w:val="1"/>
          <w:wAfter w:w="313" w:type="dxa"/>
          <w:trHeight w:hRule="exact" w:val="302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FA0AB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FA0AB3">
            <w:pPr>
              <w:pStyle w:val="TableParagraph"/>
              <w:rPr>
                <w:rFonts w:ascii="Arial"/>
              </w:rPr>
            </w:pPr>
          </w:p>
        </w:tc>
      </w:tr>
      <w:tr w:rsidR="00046168" w14:paraId="1359619B" w14:textId="77777777" w:rsidTr="006136EE">
        <w:trPr>
          <w:gridAfter w:val="1"/>
          <w:wAfter w:w="313" w:type="dxa"/>
          <w:trHeight w:hRule="exact" w:val="54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Kontaktné údaje:</w:t>
            </w:r>
          </w:p>
        </w:tc>
      </w:tr>
      <w:tr w:rsidR="00046168" w14:paraId="30D0370E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Adresa emitenta:</w:t>
            </w:r>
          </w:p>
        </w:tc>
      </w:tr>
      <w:tr w:rsidR="0007299F" w14:paraId="5FA0D213" w14:textId="43FA0B14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Osoba zodpovedná za toto oznámenie v rámci emitenta: </w:t>
            </w:r>
          </w:p>
        </w:tc>
      </w:tr>
      <w:tr w:rsidR="00046168" w14:paraId="02CBAA62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E-mailová adresa:</w:t>
            </w:r>
          </w:p>
        </w:tc>
      </w:tr>
      <w:tr w:rsidR="00046168" w14:paraId="63A90F17" w14:textId="77777777" w:rsidTr="006136EE">
        <w:trPr>
          <w:gridAfter w:val="1"/>
          <w:wAfter w:w="313" w:type="dxa"/>
          <w:trHeight w:hRule="exact" w:val="284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Telefónne číslo:</w:t>
            </w:r>
          </w:p>
        </w:tc>
      </w:tr>
    </w:tbl>
    <w:p w14:paraId="0961D16C" w14:textId="54252C25" w:rsidR="00EA5158" w:rsidRPr="00133917" w:rsidRDefault="00EA5158" w:rsidP="00FA0AB3">
      <w:pPr>
        <w:pStyle w:val="BodyText"/>
        <w:spacing w:before="240" w:after="0" w:line="240" w:lineRule="auto"/>
        <w:ind w:right="127"/>
        <w:rPr>
          <w:i/>
          <w:sz w:val="20"/>
        </w:rPr>
      </w:pPr>
      <w:r>
        <w:rPr>
          <w:i/>
          <w:sz w:val="20"/>
        </w:rPr>
        <w:t>(*Povinné informácie)</w:t>
      </w:r>
    </w:p>
    <w:p w14:paraId="6CE14B59" w14:textId="77777777" w:rsidR="006414D4" w:rsidRDefault="006414D4" w:rsidP="0007299F">
      <w:pPr>
        <w:spacing w:before="120" w:after="240"/>
        <w:rPr>
          <w:rFonts w:ascii="Arial"/>
          <w:b/>
        </w:rPr>
      </w:pPr>
    </w:p>
    <w:p w14:paraId="1A149217" w14:textId="77777777" w:rsidR="006414D4" w:rsidRDefault="006414D4" w:rsidP="0007299F">
      <w:pPr>
        <w:spacing w:before="120" w:after="240"/>
        <w:rPr>
          <w:rFonts w:ascii="Arial"/>
          <w:b/>
        </w:rPr>
      </w:pPr>
    </w:p>
    <w:p w14:paraId="22354078" w14:textId="77777777" w:rsidR="006414D4" w:rsidRDefault="006414D4" w:rsidP="0007299F">
      <w:pPr>
        <w:spacing w:before="120" w:after="240"/>
        <w:rPr>
          <w:rFonts w:ascii="Arial"/>
          <w:b/>
        </w:rPr>
      </w:pP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lastRenderedPageBreak/>
        <w:t>Informácie o postupoch podávania informácií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Rakúsko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hyperlink r:id="rId9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0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Bulharsko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FA0AB3">
        <w:trPr>
          <w:trHeight w:hRule="exact" w:val="59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Chorvátsko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SRPI; alebo na poštovej adrese: </w:t>
            </w:r>
            <w:proofErr w:type="spellStart"/>
            <w:r>
              <w:rPr>
                <w:sz w:val="18"/>
              </w:rPr>
              <w:t>Miramarska</w:t>
            </w:r>
            <w:proofErr w:type="spellEnd"/>
            <w:r>
              <w:rPr>
                <w:sz w:val="18"/>
              </w:rPr>
              <w:t xml:space="preserve"> 24b, 10000 </w:t>
            </w:r>
            <w:proofErr w:type="spellStart"/>
            <w:r>
              <w:rPr>
                <w:sz w:val="18"/>
              </w:rPr>
              <w:t>Zagreb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Croatia</w:t>
            </w:r>
            <w:proofErr w:type="spellEnd"/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Cyprus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1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(do pozornosti Oddelenia emitentov)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Česká republika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</w:t>
            </w:r>
            <w:hyperlink r:id="rId12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Dánsko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Webové sídlo:</w:t>
            </w:r>
            <w:r>
              <w:rPr>
                <w:sz w:val="18"/>
              </w:rPr>
              <w:t xml:space="preserve"> </w:t>
            </w:r>
            <w:hyperlink r:id="rId13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Estónsko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 e-mailovej adrese: </w:t>
            </w:r>
            <w:hyperlink r:id="rId14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Fínsko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5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Francúzsko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prostredníctvom: </w:t>
            </w:r>
            <w:hyperlink r:id="rId16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Nemecko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Grécko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7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Maďarsko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18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prostredníctvom vnútroštátneho úradne určeného mechanizmu: </w:t>
            </w:r>
            <w:hyperlink r:id="rId19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Írsko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0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Taliansko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na e-mailovej adrese: </w:t>
            </w:r>
            <w:hyperlink r:id="rId21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Lotyšsko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2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alebo na poštovej adrese: </w:t>
            </w:r>
            <w:proofErr w:type="spellStart"/>
            <w:r>
              <w:rPr>
                <w:sz w:val="18"/>
              </w:rPr>
              <w:t>Kungu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iela</w:t>
            </w:r>
            <w:proofErr w:type="spellEnd"/>
            <w:r>
              <w:rPr>
                <w:sz w:val="18"/>
              </w:rPr>
              <w:t xml:space="preserve"> 1, Riga, </w:t>
            </w:r>
            <w:proofErr w:type="spellStart"/>
            <w:r>
              <w:rPr>
                <w:sz w:val="18"/>
              </w:rPr>
              <w:t>Latvia</w:t>
            </w:r>
            <w:proofErr w:type="spellEnd"/>
            <w:r>
              <w:rPr>
                <w:sz w:val="18"/>
              </w:rPr>
              <w:t>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Lichtenštajnsko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rPr>
                <w:color w:val="0070C0"/>
                <w:sz w:val="18"/>
              </w:rPr>
              <w:t xml:space="preserve"> </w:t>
            </w:r>
            <w:hyperlink r:id="rId23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Luxembursko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hyperlink r:id="rId24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Holandsko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5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Nórsko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Poľsko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26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alebo prostredníctvom</w:t>
            </w:r>
            <w:r>
              <w:t xml:space="preserve"> </w:t>
            </w:r>
            <w:r>
              <w:rPr>
                <w:sz w:val="18"/>
              </w:rPr>
              <w:t>systému ESPI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na e-mailovej adrese: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Rumunsko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 e-mailovej adrese:</w:t>
            </w:r>
            <w:r>
              <w:t xml:space="preserve"> </w:t>
            </w:r>
            <w:hyperlink r:id="rId27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prostredníctvom </w:t>
            </w:r>
            <w:r>
              <w:rPr>
                <w:rFonts w:ascii="Arial" w:hAnsi="Arial"/>
                <w:sz w:val="18"/>
              </w:rPr>
              <w:t>vnútroštátneho úradne určeného mechanizmu</w:t>
            </w:r>
            <w:r>
              <w:rPr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28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Slovinsko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 e-mailovej adrese: </w:t>
            </w:r>
            <w:hyperlink r:id="rId29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Španielsko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on-line register: </w:t>
            </w:r>
            <w:hyperlink r:id="rId30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Švédsko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31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Spojené kráľovstvo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na e-mailovej adrese: </w:t>
            </w:r>
            <w:hyperlink r:id="rId32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5DE6344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F92EDC3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2B82550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89BD399" w14:textId="77777777" w:rsidR="00042B77" w:rsidRDefault="00042B77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D7C2EE0" w14:textId="77777777" w:rsidR="00FA0AB3" w:rsidRDefault="00FA0AB3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FA0AB3" w:rsidSect="008437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3282" w14:textId="77777777" w:rsidR="00901620" w:rsidRDefault="00901620" w:rsidP="007E7997">
      <w:pPr>
        <w:spacing w:line="240" w:lineRule="auto"/>
      </w:pPr>
      <w:r>
        <w:separator/>
      </w:r>
    </w:p>
  </w:endnote>
  <w:endnote w:type="continuationSeparator" w:id="0">
    <w:p w14:paraId="4607DCFC" w14:textId="77777777" w:rsidR="00901620" w:rsidRPr="00093468" w:rsidRDefault="00901620" w:rsidP="00093468">
      <w:pPr>
        <w:pStyle w:val="Footer"/>
      </w:pPr>
    </w:p>
  </w:endnote>
  <w:endnote w:id="1">
    <w:p w14:paraId="1D1163C9" w14:textId="5A419A21" w:rsidR="00042B77" w:rsidRPr="00042B77" w:rsidRDefault="00042B77" w:rsidP="00093468">
      <w:pPr>
        <w:pStyle w:val="EndnoteText"/>
        <w:spacing w:after="12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Vysvetlivky</w:t>
      </w:r>
      <w:r w:rsidR="0051109C">
        <w:rPr>
          <w:rFonts w:ascii="Arial" w:hAnsi="Arial"/>
          <w:i/>
          <w:sz w:val="18"/>
        </w:rPr>
        <w:t>:</w:t>
      </w:r>
    </w:p>
    <w:p w14:paraId="760F3AB1" w14:textId="3748986C" w:rsidR="0051109C" w:rsidRPr="00524AA0" w:rsidRDefault="0051109C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V prípade zmeny názvu spoločnosti od posledného zverejnenia uveďte predchádzajúci názov spoločnosti emitenta. V prípade prvého zverejnenia sa nepožadujú informácie o predchádzajúcej zmene názvu.</w:t>
      </w:r>
    </w:p>
  </w:endnote>
  <w:endnote w:id="2">
    <w:p w14:paraId="05E41760" w14:textId="5C0141DD" w:rsidR="0051109C" w:rsidRPr="00524AA0" w:rsidRDefault="0051109C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Identifikátor právnickej osoby.</w:t>
      </w:r>
    </w:p>
  </w:endnote>
  <w:endnote w:id="3">
    <w:p w14:paraId="47605C8F" w14:textId="4F3A166A" w:rsidR="0051109C" w:rsidRPr="00524AA0" w:rsidRDefault="0051109C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Ak LEI nie je dostupný, na účely identifikácie uveďte číslo, pod ktorým je emitent zaregistrovaný v obchodnom registri svojej krajiny založenia (IČO).</w:t>
      </w:r>
    </w:p>
  </w:endnote>
  <w:endnote w:id="4">
    <w:p w14:paraId="5FD5FFFB" w14:textId="3A0799AE" w:rsidR="0051109C" w:rsidRPr="00524AA0" w:rsidRDefault="0051109C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Domovský členský štát podľa článku 2 ods. 1 písm. i) smernice 2004/109/ES (§ 3 ods. 3 písm. p) a § 45 ods. 4 zákon č. 429/2002 o burze cenných papierov v znení neskorších predpisov).</w:t>
      </w:r>
    </w:p>
  </w:endnote>
  <w:endnote w:id="5">
    <w:p w14:paraId="31382DBC" w14:textId="014335F6" w:rsidR="0051109C" w:rsidRPr="00524AA0" w:rsidRDefault="0051109C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Kritériá, na základe ktorých bol určený domovský členský štát.</w:t>
      </w:r>
    </w:p>
  </w:endnote>
  <w:endnote w:id="6">
    <w:p w14:paraId="6C6C723F" w14:textId="1D3FDDB2" w:rsidR="0051109C" w:rsidRPr="00524AA0" w:rsidRDefault="0051109C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Napríklad dlhové cenné papiere s menovitou hodnotou aspoň 1 000 EUR, jednotky podniku kolektívneho investovania uzavretého typu.</w:t>
      </w:r>
    </w:p>
  </w:endnote>
  <w:endnote w:id="7">
    <w:p w14:paraId="69787E0A" w14:textId="25D75869" w:rsidR="0051109C" w:rsidRPr="00524AA0" w:rsidRDefault="0051109C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Do úvahy sa budú brať len cenné papiere prijaté na obchodovanie na regulovaných trhoch.</w:t>
      </w:r>
    </w:p>
  </w:endnote>
  <w:endnote w:id="8">
    <w:p w14:paraId="469AC631" w14:textId="6290ABF5" w:rsidR="0051109C" w:rsidRPr="00524AA0" w:rsidRDefault="0051109C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 xml:space="preserve">Informácia požadovaná v prípade, že si emitent vyberie nový domovský členský štát podľa článku 2 ods. 1 písm. i) bodu </w:t>
      </w:r>
      <w:proofErr w:type="spellStart"/>
      <w:r>
        <w:rPr>
          <w:rFonts w:ascii="Arial" w:hAnsi="Arial"/>
          <w:i/>
          <w:sz w:val="18"/>
        </w:rPr>
        <w:t>iii</w:t>
      </w:r>
      <w:proofErr w:type="spellEnd"/>
      <w:r>
        <w:rPr>
          <w:rFonts w:ascii="Arial" w:hAnsi="Arial"/>
          <w:i/>
          <w:sz w:val="18"/>
        </w:rPr>
        <w:t xml:space="preserve">  (§ 3 ods. 3 písm. p) bod 3. a § 45 ods. 4 zákon č. 429/2002 o burze cenných papierov v znení neskorších predpisov).</w:t>
      </w:r>
    </w:p>
  </w:endnote>
  <w:endnote w:id="9">
    <w:p w14:paraId="44FC5ECF" w14:textId="4E799A68" w:rsidR="0051109C" w:rsidRPr="002E7B62" w:rsidRDefault="0051109C" w:rsidP="002E7B62">
      <w:pPr>
        <w:pStyle w:val="EndnoteText"/>
        <w:rPr>
          <w:lang w:val="en-US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Podľa článku 2 ods. 1 písm. i) druhého </w:t>
      </w:r>
      <w:proofErr w:type="spellStart"/>
      <w:r>
        <w:rPr>
          <w:rFonts w:ascii="Arial" w:hAnsi="Arial"/>
          <w:i/>
          <w:sz w:val="18"/>
        </w:rPr>
        <w:t>pododseku</w:t>
      </w:r>
      <w:proofErr w:type="spellEnd"/>
      <w:r>
        <w:rPr>
          <w:rFonts w:ascii="Arial" w:hAnsi="Arial"/>
          <w:i/>
          <w:sz w:val="18"/>
        </w:rPr>
        <w:t xml:space="preserve"> smernice 2004/109/ES  (§ 3 ods. 3 písm. p) bod 1b. a § 45 ods. 4 zákon č. 429/2002 o burze cenných papierov v znení neskorších predpisov).</w:t>
      </w:r>
    </w:p>
  </w:endnote>
  <w:endnote w:id="10">
    <w:p w14:paraId="44BC7F51" w14:textId="3870C304" w:rsidR="0051109C" w:rsidRPr="002E7B62" w:rsidRDefault="0051109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V prípade výberu domovského členského štátu podľa článku 2 ods. 1 písm. i) bodu </w:t>
      </w:r>
      <w:proofErr w:type="spellStart"/>
      <w:r>
        <w:rPr>
          <w:rFonts w:ascii="Arial" w:hAnsi="Arial"/>
          <w:i/>
          <w:sz w:val="18"/>
        </w:rPr>
        <w:t>ii</w:t>
      </w:r>
      <w:proofErr w:type="spellEnd"/>
      <w:r>
        <w:rPr>
          <w:rFonts w:ascii="Arial" w:hAnsi="Arial"/>
          <w:i/>
          <w:sz w:val="18"/>
        </w:rPr>
        <w:t xml:space="preserve"> smernice 2004/109/ES</w:t>
      </w:r>
      <w:r>
        <w:rPr>
          <w:rFonts w:ascii="Arial" w:hAnsi="Arial"/>
          <w:i/>
          <w:sz w:val="18"/>
        </w:rPr>
        <w:br/>
        <w:t xml:space="preserve"> (§ 3 ods. 3 písm. p) bod 2. a § 45 ods. 4 zákon č. 429/2002 o burze cenných papierov v znení neskorších predpisov).</w:t>
      </w:r>
    </w:p>
  </w:endnote>
  <w:endnote w:id="11">
    <w:p w14:paraId="31690700" w14:textId="5AEBB703" w:rsidR="0051109C" w:rsidRDefault="0051109C">
      <w:pPr>
        <w:pStyle w:val="EndnoteText"/>
        <w:rPr>
          <w:rFonts w:ascii="Arial" w:hAnsi="Arial"/>
          <w:i/>
          <w:sz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Uveďte všetky relevantné dodatočné informácie.</w:t>
      </w:r>
    </w:p>
    <w:p w14:paraId="21C2DBCD" w14:textId="77777777" w:rsidR="00042B77" w:rsidRDefault="00042B77">
      <w:pPr>
        <w:pStyle w:val="EndnoteText"/>
        <w:rPr>
          <w:rFonts w:ascii="Arial" w:hAnsi="Arial"/>
          <w:i/>
          <w:sz w:val="18"/>
        </w:rPr>
      </w:pPr>
    </w:p>
    <w:p w14:paraId="31129098" w14:textId="2B25B565" w:rsidR="00042B77" w:rsidRPr="007D7B9E" w:rsidRDefault="00042B77" w:rsidP="00042B7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D7B9E">
        <w:rPr>
          <w:rFonts w:ascii="Arial" w:hAnsi="Arial"/>
          <w:sz w:val="18"/>
          <w:szCs w:val="18"/>
        </w:rPr>
        <w:t>Tento formulár vychádza zo vzorového formulára uverejneného Európskym orgánom pre cenné papiere a trhy (</w:t>
      </w:r>
      <w:r w:rsidRPr="007D7B9E">
        <w:rPr>
          <w:rFonts w:ascii="Arial" w:hAnsi="Arial"/>
          <w:sz w:val="18"/>
          <w:szCs w:val="18"/>
          <w:lang w:val="en-GB"/>
        </w:rPr>
        <w:t>European Securities and Markets</w:t>
      </w:r>
      <w:r w:rsidRPr="007D7B9E">
        <w:rPr>
          <w:rFonts w:ascii="Arial" w:hAnsi="Arial"/>
          <w:sz w:val="18"/>
          <w:szCs w:val="18"/>
        </w:rPr>
        <w:t xml:space="preserve"> </w:t>
      </w:r>
      <w:r w:rsidRPr="007D7B9E">
        <w:rPr>
          <w:rFonts w:ascii="Arial" w:hAnsi="Arial"/>
          <w:sz w:val="18"/>
          <w:szCs w:val="18"/>
          <w:lang w:val="en-GB"/>
        </w:rPr>
        <w:t>Authority</w:t>
      </w:r>
      <w:r w:rsidR="00160096">
        <w:rPr>
          <w:rFonts w:ascii="Arial" w:hAnsi="Arial"/>
          <w:sz w:val="18"/>
          <w:szCs w:val="18"/>
        </w:rPr>
        <w:t xml:space="preserve"> – ESMA)</w:t>
      </w:r>
      <w:bookmarkStart w:id="0" w:name="_GoBack"/>
      <w:bookmarkEnd w:id="0"/>
    </w:p>
    <w:p w14:paraId="4B770BF5" w14:textId="77777777" w:rsidR="00042B77" w:rsidRPr="00524AA0" w:rsidRDefault="00042B77">
      <w:pPr>
        <w:pStyle w:val="EndnoteText"/>
        <w:rPr>
          <w:lang w:val="fr-L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1519" w14:textId="77777777" w:rsidR="00EB63DD" w:rsidRDefault="00EB6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51109C" w:rsidRDefault="0051109C" w:rsidP="006839A5">
        <w:pPr>
          <w:pStyle w:val="Footer"/>
          <w:spacing w:after="120"/>
          <w:jc w:val="right"/>
        </w:pPr>
      </w:p>
      <w:p w14:paraId="16E3E273" w14:textId="5B753881" w:rsidR="0051109C" w:rsidRDefault="0051109C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F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C00F9E" w14:textId="77777777" w:rsidR="0051109C" w:rsidRDefault="005110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51109C" w:rsidRPr="007B5B7B" w:rsidRDefault="0051109C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042B77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51109C" w:rsidRDefault="0051109C"/>
  <w:p w14:paraId="492D9850" w14:textId="77777777" w:rsidR="0051109C" w:rsidRDefault="00511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5848" w14:textId="77777777" w:rsidR="00901620" w:rsidRDefault="00901620" w:rsidP="007E7997">
      <w:pPr>
        <w:spacing w:line="240" w:lineRule="auto"/>
      </w:pPr>
      <w:r>
        <w:separator/>
      </w:r>
    </w:p>
  </w:footnote>
  <w:footnote w:type="continuationSeparator" w:id="0">
    <w:p w14:paraId="408C5465" w14:textId="77777777" w:rsidR="00901620" w:rsidRDefault="00901620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8D57" w14:textId="77777777" w:rsidR="00EB63DD" w:rsidRDefault="00EB6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1AC4042F" w:rsidR="0051109C" w:rsidRDefault="0051109C" w:rsidP="006414D4">
    <w:pPr>
      <w:pStyle w:val="Header"/>
      <w:tabs>
        <w:tab w:val="clear" w:pos="4536"/>
        <w:tab w:val="clear" w:pos="9072"/>
      </w:tabs>
      <w:spacing w:after="0"/>
      <w:jc w:val="right"/>
      <w:rPr>
        <w:b/>
        <w:color w:val="FF0000"/>
      </w:rPr>
    </w:pPr>
  </w:p>
  <w:p w14:paraId="6A210436" w14:textId="7EF9D3BC" w:rsidR="0051109C" w:rsidRDefault="0051109C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BDA57F0" w:rsidR="0051109C" w:rsidRDefault="0051109C" w:rsidP="00285267">
    <w:pPr>
      <w:pStyle w:val="Header"/>
      <w:tabs>
        <w:tab w:val="left" w:pos="2688"/>
      </w:tabs>
      <w:jc w:val="left"/>
      <w:rPr>
        <w:b/>
        <w:color w:val="FF0000"/>
      </w:rPr>
    </w:pPr>
  </w:p>
  <w:p w14:paraId="0858A11E" w14:textId="77777777" w:rsidR="0051109C" w:rsidRDefault="0051109C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51109C" w:rsidRDefault="0051109C" w:rsidP="00325EA3">
    <w:pPr>
      <w:pStyle w:val="Header"/>
      <w:jc w:val="right"/>
    </w:pPr>
  </w:p>
  <w:p w14:paraId="4FE77457" w14:textId="1E4A7938" w:rsidR="0051109C" w:rsidRDefault="00511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hideSpellingErrors/>
  <w:hideGrammaticalErrors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2B77"/>
    <w:rsid w:val="00044C5A"/>
    <w:rsid w:val="00044E99"/>
    <w:rsid w:val="00046168"/>
    <w:rsid w:val="000510BC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0096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2BDB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15CF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1109C"/>
    <w:rsid w:val="00520466"/>
    <w:rsid w:val="00522ABC"/>
    <w:rsid w:val="00522D61"/>
    <w:rsid w:val="00524AA0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14D4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7F45E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1620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02E6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2FF7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1249"/>
    <w:rsid w:val="00E439D6"/>
    <w:rsid w:val="00E516B9"/>
    <w:rsid w:val="00E538C7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3DD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0AB3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k-SK" w:eastAsia="sk-SK" w:bidi="sk-SK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sk-SK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sk-SK" w:eastAsia="sk-SK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sk-SK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sk-SK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sk-SK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sk-SK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sk-SK" w:eastAsia="sk-SK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sk-SK" w:eastAsia="sk-SK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sk-SK" w:eastAsia="sk-SK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sk-SK" w:eastAsia="sk-SK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sk-SK"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sk-SK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sk-SK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sk-SK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sk-SK"/>
    </w:rPr>
  </w:style>
  <w:style w:type="character" w:styleId="FootnoteReference">
    <w:name w:val="footnote reference"/>
    <w:basedOn w:val="DefaultParagraphFont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sk-SK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sk-SK" w:eastAsia="sk-SK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sk-SK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sk-SK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k-SK" w:eastAsia="sk-SK" w:bidi="sk-SK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sk-SK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sk-SK" w:eastAsia="sk-SK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sk-SK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sk-SK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sk-SK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sk-SK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sk-SK" w:eastAsia="sk-SK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sk-SK" w:eastAsia="sk-SK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sk-SK" w:eastAsia="sk-SK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sk-SK" w:eastAsia="sk-SK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sk-SK"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sk-SK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sk-SK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sk-SK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sk-SK"/>
    </w:rPr>
  </w:style>
  <w:style w:type="character" w:styleId="FootnoteReference">
    <w:name w:val="footnote reference"/>
    <w:basedOn w:val="DefaultParagraphFont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sk-SK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sk-SK" w:eastAsia="sk-SK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sk-SK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sk-SK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dno@knf.gov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MSdisclosureform@consob.it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HMS_Registration@afm.n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onde.amf-nce.org/RemiseInformationEmetteur/Client/PTRemiseInformationEmetteur.aspx" TargetMode="External"/><Relationship Id="rId20" Type="http://schemas.openxmlformats.org/officeDocument/2006/relationships/hyperlink" Target="mailto:regulateddisclosures@centralbank.ie" TargetMode="External"/><Relationship Id="rId29" Type="http://schemas.openxmlformats.org/officeDocument/2006/relationships/hyperlink" Target="mailto:info@atvp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transparency@cssf.lu" TargetMode="External"/><Relationship Id="rId32" Type="http://schemas.openxmlformats.org/officeDocument/2006/relationships/hyperlink" Target="mailto:tdhomestate@fca.org.u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lb.lt" TargetMode="External"/><Relationship Id="rId28" Type="http://schemas.openxmlformats.org/officeDocument/2006/relationships/hyperlink" Target="https://ceri.nbs.sk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http://www.oam.is/" TargetMode="External"/><Relationship Id="rId31" Type="http://schemas.openxmlformats.org/officeDocument/2006/relationships/hyperlink" Target="mailto:borsbolag@f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fktk@fktk.lv" TargetMode="External"/><Relationship Id="rId27" Type="http://schemas.openxmlformats.org/officeDocument/2006/relationships/hyperlink" Target="mailto:transparency@asfromania.ro" TargetMode="External"/><Relationship Id="rId30" Type="http://schemas.openxmlformats.org/officeDocument/2006/relationships/hyperlink" Target="https://sede.cnmv.gob.es/sedecnmv/SedeElectronica.aspx?lang=e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3808-2043-4907-9B81-64D728D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2017-02-10T12:41:00Z</dcterms:created>
  <dcterms:modified xsi:type="dcterms:W3CDTF">2017-02-10T12:41:00Z</dcterms:modified>
</cp:coreProperties>
</file>