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143C" w14:textId="7508B355" w:rsidR="00A810C0" w:rsidRPr="00904292" w:rsidRDefault="005A0E4C" w:rsidP="00904292">
      <w:pPr>
        <w:jc w:val="center"/>
        <w:rPr>
          <w:rFonts w:ascii="Verdana" w:hAnsi="Verdana"/>
          <w:sz w:val="20"/>
        </w:rPr>
      </w:pPr>
      <w:r>
        <w:rPr>
          <w:b/>
          <w:noProof/>
        </w:rPr>
        <w:drawing>
          <wp:inline distT="0" distB="0" distL="0" distR="0" wp14:anchorId="2E122664" wp14:editId="09579675">
            <wp:extent cx="1980000" cy="88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EF78" w14:textId="77777777" w:rsidR="00904292" w:rsidRPr="00904292" w:rsidRDefault="00904292" w:rsidP="00FA49D5">
      <w:pPr>
        <w:rPr>
          <w:rFonts w:ascii="Verdana" w:hAnsi="Verdana"/>
          <w:sz w:val="20"/>
        </w:rPr>
      </w:pPr>
    </w:p>
    <w:p w14:paraId="63A431FB" w14:textId="7C798CDC" w:rsidR="00904292" w:rsidRPr="00904292" w:rsidRDefault="00904292" w:rsidP="001A70E7">
      <w:pPr>
        <w:rPr>
          <w:rFonts w:ascii="Verdana" w:hAnsi="Verdana"/>
          <w:sz w:val="20"/>
        </w:rPr>
      </w:pP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  <w:t xml:space="preserve"> </w:t>
      </w:r>
    </w:p>
    <w:p w14:paraId="2D1E68D0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2A7CC5B" w14:textId="2D49FEC8" w:rsidR="00904292" w:rsidRPr="00904292" w:rsidRDefault="00904292" w:rsidP="00904292">
      <w:pPr>
        <w:jc w:val="center"/>
        <w:rPr>
          <w:rFonts w:ascii="Verdana" w:hAnsi="Verdana"/>
          <w:b/>
          <w:bCs/>
          <w:sz w:val="20"/>
        </w:rPr>
      </w:pPr>
      <w:r w:rsidRPr="00904292">
        <w:rPr>
          <w:rFonts w:ascii="Verdana" w:hAnsi="Verdana"/>
          <w:b/>
          <w:bCs/>
          <w:sz w:val="20"/>
        </w:rPr>
        <w:t>ZÁPISNICA Z PRÍPRAVNÝCH TRHOVÝCH KONZULTÁCIÍ</w:t>
      </w:r>
    </w:p>
    <w:p w14:paraId="7A577BE6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9391348" w14:textId="43DA71ED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Názov verejného obstarávateľa: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>Národná banka Slovenska</w:t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</w:p>
    <w:p w14:paraId="6DA56AC6" w14:textId="0B789102" w:rsid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Sídlo verejného obstarávateľa: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2B5FB54C" w14:textId="5F006725" w:rsidR="007A65C0" w:rsidRPr="00904292" w:rsidRDefault="007A65C0" w:rsidP="00904292">
      <w:pPr>
        <w:rPr>
          <w:rFonts w:ascii="Verdana" w:hAnsi="Verdana"/>
          <w:sz w:val="20"/>
        </w:rPr>
      </w:pPr>
      <w:r w:rsidRPr="007A65C0">
        <w:rPr>
          <w:rFonts w:ascii="Verdana" w:hAnsi="Verdana"/>
          <w:b/>
          <w:bCs/>
          <w:sz w:val="20"/>
        </w:rPr>
        <w:t>Názv</w:t>
      </w:r>
      <w:r w:rsidR="001A70E7">
        <w:rPr>
          <w:rFonts w:ascii="Verdana" w:hAnsi="Verdana"/>
          <w:b/>
          <w:bCs/>
          <w:sz w:val="20"/>
        </w:rPr>
        <w:t>y</w:t>
      </w:r>
      <w:r w:rsidRPr="007A65C0">
        <w:rPr>
          <w:rFonts w:ascii="Verdana" w:hAnsi="Verdana"/>
          <w:b/>
          <w:bCs/>
          <w:sz w:val="20"/>
        </w:rPr>
        <w:t xml:space="preserve"> účastník</w:t>
      </w:r>
      <w:r w:rsidR="001A70E7">
        <w:rPr>
          <w:rFonts w:ascii="Verdana" w:hAnsi="Verdana"/>
          <w:b/>
          <w:bCs/>
          <w:sz w:val="20"/>
        </w:rPr>
        <w:t>ov</w:t>
      </w:r>
      <w:r w:rsidRPr="007A65C0">
        <w:rPr>
          <w:rFonts w:ascii="Verdana" w:hAnsi="Verdana"/>
          <w:b/>
          <w:bCs/>
          <w:sz w:val="20"/>
        </w:rPr>
        <w:t>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 w:rsidR="009E1537" w:rsidRPr="009E1537">
        <w:rPr>
          <w:rFonts w:ascii="Verdana" w:hAnsi="Verdana"/>
          <w:sz w:val="20"/>
        </w:rPr>
        <w:t>A</w:t>
      </w:r>
      <w:r w:rsidR="009E1537">
        <w:rPr>
          <w:rFonts w:ascii="Verdana" w:hAnsi="Verdana"/>
          <w:sz w:val="20"/>
        </w:rPr>
        <w:t>nect</w:t>
      </w:r>
      <w:proofErr w:type="spellEnd"/>
      <w:r w:rsidR="009E1537">
        <w:rPr>
          <w:rFonts w:ascii="Verdana" w:hAnsi="Verdana"/>
          <w:sz w:val="20"/>
        </w:rPr>
        <w:t>,</w:t>
      </w:r>
      <w:r w:rsidR="009E1537" w:rsidRPr="009E1537">
        <w:rPr>
          <w:rFonts w:ascii="Verdana" w:hAnsi="Verdana"/>
          <w:sz w:val="20"/>
        </w:rPr>
        <w:t xml:space="preserve"> </w:t>
      </w:r>
      <w:proofErr w:type="spellStart"/>
      <w:r w:rsidR="009E1537" w:rsidRPr="009E1537">
        <w:rPr>
          <w:rFonts w:ascii="Verdana" w:hAnsi="Verdana"/>
          <w:sz w:val="20"/>
        </w:rPr>
        <w:t>a.s</w:t>
      </w:r>
      <w:proofErr w:type="spellEnd"/>
      <w:r w:rsidR="009E1537" w:rsidRPr="009E1537">
        <w:rPr>
          <w:rFonts w:ascii="Verdana" w:hAnsi="Verdana"/>
          <w:sz w:val="20"/>
        </w:rPr>
        <w:t>.</w:t>
      </w:r>
    </w:p>
    <w:p w14:paraId="0695E340" w14:textId="6F51A4A1" w:rsidR="007A65C0" w:rsidRDefault="007A65C0" w:rsidP="00EB7916">
      <w:pPr>
        <w:ind w:left="4950" w:hanging="4950"/>
        <w:rPr>
          <w:rFonts w:ascii="Verdana" w:hAnsi="Verdana"/>
          <w:sz w:val="20"/>
        </w:rPr>
      </w:pPr>
      <w:r w:rsidRPr="00EB7916">
        <w:rPr>
          <w:rFonts w:ascii="Verdana" w:hAnsi="Verdana"/>
          <w:sz w:val="20"/>
        </w:rPr>
        <w:tab/>
      </w:r>
      <w:r w:rsidR="00EB7916" w:rsidRPr="00EB7916">
        <w:rPr>
          <w:rFonts w:ascii="Verdana" w:hAnsi="Verdana"/>
          <w:sz w:val="20"/>
        </w:rPr>
        <w:tab/>
      </w:r>
      <w:proofErr w:type="spellStart"/>
      <w:r w:rsidR="009E1537">
        <w:rPr>
          <w:rFonts w:ascii="Verdana" w:hAnsi="Verdana"/>
          <w:sz w:val="20"/>
        </w:rPr>
        <w:t>Datalan</w:t>
      </w:r>
      <w:proofErr w:type="spellEnd"/>
      <w:r w:rsidR="00EB7916" w:rsidRPr="00EB7916">
        <w:rPr>
          <w:rFonts w:ascii="Verdana" w:hAnsi="Verdana"/>
          <w:sz w:val="20"/>
        </w:rPr>
        <w:t xml:space="preserve">, </w:t>
      </w:r>
      <w:proofErr w:type="spellStart"/>
      <w:r w:rsidR="009E1537">
        <w:rPr>
          <w:rFonts w:ascii="Verdana" w:hAnsi="Verdana"/>
          <w:sz w:val="20"/>
        </w:rPr>
        <w:t>a.s</w:t>
      </w:r>
      <w:proofErr w:type="spellEnd"/>
      <w:r w:rsidR="009E1537">
        <w:rPr>
          <w:rFonts w:ascii="Verdana" w:hAnsi="Verdana"/>
          <w:sz w:val="20"/>
        </w:rPr>
        <w:t>.</w:t>
      </w:r>
    </w:p>
    <w:p w14:paraId="359AD416" w14:textId="0080F1A0" w:rsidR="00EB7916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 w:rsidR="009E1537">
        <w:rPr>
          <w:rFonts w:ascii="Verdana" w:hAnsi="Verdana"/>
          <w:sz w:val="20"/>
        </w:rPr>
        <w:t>Istrosec</w:t>
      </w:r>
      <w:proofErr w:type="spellEnd"/>
      <w:r w:rsidRPr="00EB7916">
        <w:rPr>
          <w:rFonts w:ascii="Verdana" w:hAnsi="Verdana"/>
          <w:sz w:val="20"/>
        </w:rPr>
        <w:t xml:space="preserve">, </w:t>
      </w:r>
      <w:proofErr w:type="spellStart"/>
      <w:r w:rsidR="009E1537">
        <w:rPr>
          <w:rFonts w:ascii="Verdana" w:hAnsi="Verdana"/>
          <w:sz w:val="20"/>
        </w:rPr>
        <w:t>s.r.o</w:t>
      </w:r>
      <w:proofErr w:type="spellEnd"/>
      <w:r w:rsidR="009E1537">
        <w:rPr>
          <w:rFonts w:ascii="Verdana" w:hAnsi="Verdana"/>
          <w:sz w:val="20"/>
        </w:rPr>
        <w:t>.</w:t>
      </w:r>
    </w:p>
    <w:p w14:paraId="385DAE0F" w14:textId="26E817C4" w:rsidR="00EB7916" w:rsidRPr="007A65C0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7DFE21EA" w14:textId="5F45B526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Predmet / názov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1A70E7">
        <w:rPr>
          <w:rFonts w:ascii="Verdana" w:hAnsi="Verdana"/>
          <w:sz w:val="20"/>
        </w:rPr>
        <w:t xml:space="preserve">Monitoring kybernetickej bezpečnosti </w:t>
      </w:r>
    </w:p>
    <w:p w14:paraId="1968151B" w14:textId="0BDEEF31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Postup: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Prípravné trhové konzultácie (ďalej len „PTK“) </w:t>
      </w:r>
    </w:p>
    <w:p w14:paraId="48FE7377" w14:textId="2194387B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Legislatívny rámec: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Podľa § 25 zákona č. 343/2015 Z. z. o verejnom obstarávaní a o zmene a doplnení niektorých zákonov v znení neskorších predpisov (ďalej len „zákon o verejnom obstarávaní“) </w:t>
      </w:r>
    </w:p>
    <w:p w14:paraId="772DE008" w14:textId="65007AFE" w:rsidR="001A70E7" w:rsidRDefault="00904292" w:rsidP="001A70E7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Dokumenty a bližšie informácie k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hyperlink r:id="rId9" w:history="1">
        <w:bookmarkStart w:id="0" w:name="_Hlk168665033"/>
        <w:r w:rsidR="001A70E7" w:rsidRPr="00F81A4A">
          <w:rPr>
            <w:rStyle w:val="Hyperlink"/>
            <w:rFonts w:ascii="Verdana" w:hAnsi="Verdana"/>
            <w:sz w:val="20"/>
          </w:rPr>
          <w:t>https://nbs.sk/o-narodnej-banke/verejne-obstaravanie/pripravne-trhove-konzultacie</w:t>
        </w:r>
        <w:bookmarkEnd w:id="0"/>
        <w:r w:rsidR="001A70E7" w:rsidRPr="00F81A4A">
          <w:rPr>
            <w:rStyle w:val="Hyperlink"/>
            <w:rFonts w:ascii="Verdana" w:hAnsi="Verdana"/>
            <w:sz w:val="20"/>
          </w:rPr>
          <w:t>/</w:t>
        </w:r>
      </w:hyperlink>
    </w:p>
    <w:p w14:paraId="1BF4B029" w14:textId="090850E2" w:rsidR="006E02BF" w:rsidRDefault="006E02BF" w:rsidP="00904292">
      <w:pPr>
        <w:ind w:left="4950" w:hanging="4950"/>
        <w:rPr>
          <w:rFonts w:ascii="Verdana" w:hAnsi="Verdana"/>
          <w:b/>
          <w:bCs/>
          <w:sz w:val="20"/>
        </w:rPr>
      </w:pPr>
      <w:r w:rsidRPr="006E02BF">
        <w:rPr>
          <w:rFonts w:ascii="Verdana" w:hAnsi="Verdana"/>
          <w:b/>
          <w:bCs/>
          <w:sz w:val="20"/>
        </w:rPr>
        <w:t>Lehota na prihlásenie k účasti na PTK:</w:t>
      </w:r>
      <w:r>
        <w:rPr>
          <w:rFonts w:ascii="Cambria,Bold" w:hAnsi="Cambria,Bold" w:cs="Cambria,Bold"/>
          <w:b/>
          <w:bCs/>
          <w:szCs w:val="22"/>
        </w:rPr>
        <w:t xml:space="preserve"> </w:t>
      </w:r>
      <w:r>
        <w:rPr>
          <w:rFonts w:ascii="Cambria,Bold" w:hAnsi="Cambria,Bold" w:cs="Cambria,Bold"/>
          <w:b/>
          <w:bCs/>
          <w:szCs w:val="22"/>
        </w:rPr>
        <w:tab/>
      </w:r>
      <w:r w:rsidR="001A70E7" w:rsidRPr="001A70E7">
        <w:rPr>
          <w:rFonts w:ascii="Verdana" w:hAnsi="Verdana"/>
          <w:sz w:val="20"/>
        </w:rPr>
        <w:t>do 24.5.2024 do 14.00 h</w:t>
      </w:r>
    </w:p>
    <w:p w14:paraId="7C84EF32" w14:textId="153E8EB0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Miesto uskutočnenia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Národná banka Slovenska, 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12D958F0" w14:textId="09454FDF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Dátum a čas uskutočnenia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>.</w:t>
      </w:r>
      <w:r w:rsidR="008E5344">
        <w:rPr>
          <w:rFonts w:ascii="Verdana" w:hAnsi="Verdana"/>
          <w:sz w:val="20"/>
        </w:rPr>
        <w:t>6</w:t>
      </w:r>
      <w:r w:rsidRPr="001E3EDA">
        <w:rPr>
          <w:rFonts w:ascii="Verdana" w:hAnsi="Verdana"/>
          <w:sz w:val="20"/>
        </w:rPr>
        <w:t>.202</w:t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 xml:space="preserve">, </w:t>
      </w:r>
      <w:r w:rsidR="00040A05">
        <w:rPr>
          <w:rFonts w:ascii="Verdana" w:hAnsi="Verdana"/>
          <w:sz w:val="20"/>
        </w:rPr>
        <w:t>13</w:t>
      </w:r>
      <w:r w:rsidRPr="001E3EDA">
        <w:rPr>
          <w:rFonts w:ascii="Verdana" w:hAnsi="Verdana"/>
          <w:sz w:val="20"/>
        </w:rPr>
        <w:t>:</w:t>
      </w:r>
      <w:r w:rsidR="0025786B">
        <w:rPr>
          <w:rFonts w:ascii="Verdana" w:hAnsi="Verdana"/>
          <w:sz w:val="20"/>
        </w:rPr>
        <w:t>0</w:t>
      </w:r>
      <w:r w:rsidRPr="001E3EDA">
        <w:rPr>
          <w:rFonts w:ascii="Verdana" w:hAnsi="Verdana"/>
          <w:sz w:val="20"/>
        </w:rPr>
        <w:t>0 h</w:t>
      </w:r>
      <w:r w:rsidRPr="00904292">
        <w:rPr>
          <w:rFonts w:ascii="Verdana" w:hAnsi="Verdana"/>
          <w:sz w:val="20"/>
        </w:rPr>
        <w:t xml:space="preserve"> </w:t>
      </w:r>
    </w:p>
    <w:p w14:paraId="3735A7C2" w14:textId="77777777" w:rsidR="00904292" w:rsidRPr="00904292" w:rsidRDefault="00904292" w:rsidP="00904292">
      <w:pPr>
        <w:rPr>
          <w:rFonts w:ascii="Verdana" w:hAnsi="Verdana"/>
          <w:b/>
          <w:bCs/>
          <w:sz w:val="28"/>
          <w:szCs w:val="28"/>
        </w:rPr>
      </w:pPr>
    </w:p>
    <w:p w14:paraId="2372075C" w14:textId="3D5479B7" w:rsidR="00586167" w:rsidRPr="00586167" w:rsidRDefault="00586167" w:rsidP="00586167">
      <w:pPr>
        <w:jc w:val="both"/>
        <w:rPr>
          <w:rFonts w:ascii="Verdana" w:hAnsi="Verdana"/>
          <w:sz w:val="20"/>
        </w:rPr>
      </w:pPr>
      <w:r w:rsidRPr="00586167">
        <w:rPr>
          <w:rFonts w:ascii="Verdana" w:hAnsi="Verdana"/>
          <w:sz w:val="20"/>
        </w:rPr>
        <w:t xml:space="preserve">Pred začatím oficiálneho postupu verejného obstarávania realizuje Národná banka Slovenska v súlade s § 25 zákona o verejnom obstarávaní </w:t>
      </w:r>
      <w:r w:rsidR="008F4679">
        <w:rPr>
          <w:rFonts w:ascii="Verdana" w:hAnsi="Verdana"/>
          <w:sz w:val="20"/>
        </w:rPr>
        <w:t>prípravné trhové konzultácie. C</w:t>
      </w:r>
      <w:r w:rsidRPr="00586167">
        <w:rPr>
          <w:rFonts w:ascii="Verdana" w:hAnsi="Verdana"/>
          <w:sz w:val="20"/>
        </w:rPr>
        <w:t xml:space="preserve">ieľom </w:t>
      </w:r>
      <w:r w:rsidR="008F4679">
        <w:rPr>
          <w:rFonts w:ascii="Verdana" w:hAnsi="Verdana"/>
          <w:sz w:val="20"/>
        </w:rPr>
        <w:t xml:space="preserve">PTK je </w:t>
      </w:r>
      <w:r w:rsidR="008F4679" w:rsidRPr="00EE5C77">
        <w:rPr>
          <w:rFonts w:ascii="Verdana" w:hAnsi="Verdana"/>
          <w:sz w:val="20"/>
        </w:rPr>
        <w:t>spresneni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technických požiadaviek na služby </w:t>
      </w:r>
      <w:r w:rsidR="001A70E7">
        <w:rPr>
          <w:rFonts w:ascii="Verdana" w:hAnsi="Verdana"/>
          <w:sz w:val="20"/>
        </w:rPr>
        <w:t xml:space="preserve">Monitoringu kybernetickej bezpečnosti </w:t>
      </w:r>
      <w:r w:rsidR="008F4679" w:rsidRPr="00EE5C77">
        <w:rPr>
          <w:rFonts w:ascii="Verdana" w:hAnsi="Verdana"/>
          <w:sz w:val="20"/>
        </w:rPr>
        <w:t>a získani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informácií týkajúcich sa obchodných podmienok dodania služby</w:t>
      </w:r>
      <w:r w:rsidR="008F4679">
        <w:rPr>
          <w:rFonts w:ascii="Verdana" w:hAnsi="Verdana"/>
          <w:sz w:val="20"/>
        </w:rPr>
        <w:t xml:space="preserve">. Tieto informácie poslúžia </w:t>
      </w:r>
      <w:r w:rsidR="008F4679" w:rsidRPr="00EE5C77">
        <w:rPr>
          <w:rFonts w:ascii="Verdana" w:hAnsi="Verdana"/>
          <w:sz w:val="20"/>
        </w:rPr>
        <w:t>ako podklad pre prípravu súťažných podklado</w:t>
      </w:r>
      <w:r w:rsidR="008F4679">
        <w:rPr>
          <w:rFonts w:ascii="Verdana" w:hAnsi="Verdana"/>
          <w:sz w:val="20"/>
        </w:rPr>
        <w:t xml:space="preserve">v </w:t>
      </w:r>
      <w:r w:rsidR="008F4679" w:rsidRPr="00EE5C77">
        <w:rPr>
          <w:rFonts w:ascii="Verdana" w:hAnsi="Verdana"/>
          <w:sz w:val="20"/>
        </w:rPr>
        <w:t>plán</w:t>
      </w:r>
      <w:r w:rsidR="008F4679">
        <w:rPr>
          <w:rFonts w:ascii="Verdana" w:hAnsi="Verdana"/>
          <w:sz w:val="20"/>
        </w:rPr>
        <w:t xml:space="preserve">ovaného </w:t>
      </w:r>
      <w:r w:rsidR="008F4679" w:rsidRPr="00EE5C77">
        <w:rPr>
          <w:rFonts w:ascii="Verdana" w:hAnsi="Verdana"/>
          <w:sz w:val="20"/>
        </w:rPr>
        <w:t>verejné</w:t>
      </w:r>
      <w:r w:rsidR="008F4679">
        <w:rPr>
          <w:rFonts w:ascii="Verdana" w:hAnsi="Verdana"/>
          <w:sz w:val="20"/>
        </w:rPr>
        <w:t>ho</w:t>
      </w:r>
      <w:r w:rsidR="008F4679" w:rsidRPr="00EE5C77">
        <w:rPr>
          <w:rFonts w:ascii="Verdana" w:hAnsi="Verdana"/>
          <w:sz w:val="20"/>
        </w:rPr>
        <w:t xml:space="preserve"> obstarávani</w:t>
      </w:r>
      <w:r w:rsidR="008F4679">
        <w:rPr>
          <w:rFonts w:ascii="Verdana" w:hAnsi="Verdana"/>
          <w:sz w:val="20"/>
        </w:rPr>
        <w:t>a</w:t>
      </w:r>
      <w:r w:rsidR="008F4679" w:rsidRPr="00EE5C77">
        <w:rPr>
          <w:rFonts w:ascii="Verdana" w:hAnsi="Verdana"/>
          <w:sz w:val="20"/>
        </w:rPr>
        <w:t xml:space="preserve"> služieb</w:t>
      </w:r>
      <w:r w:rsidR="001A70E7">
        <w:rPr>
          <w:rFonts w:ascii="Verdana" w:hAnsi="Verdana"/>
          <w:sz w:val="20"/>
        </w:rPr>
        <w:t xml:space="preserve"> Monitoringu kybernetickej bezpečnosti</w:t>
      </w:r>
      <w:r w:rsidR="008F4679" w:rsidRPr="00EE5C77">
        <w:rPr>
          <w:rFonts w:ascii="Verdana" w:hAnsi="Verdana"/>
          <w:sz w:val="20"/>
        </w:rPr>
        <w:t>.</w:t>
      </w:r>
    </w:p>
    <w:p w14:paraId="59D128D7" w14:textId="12BECC08" w:rsidR="007C3096" w:rsidRDefault="00586167" w:rsidP="00586167">
      <w:pPr>
        <w:jc w:val="both"/>
        <w:rPr>
          <w:rFonts w:ascii="Verdana" w:hAnsi="Verdana"/>
          <w:sz w:val="20"/>
        </w:rPr>
      </w:pPr>
      <w:r w:rsidRPr="00AF2354">
        <w:rPr>
          <w:rFonts w:ascii="Verdana" w:hAnsi="Verdana"/>
          <w:b/>
          <w:bCs/>
          <w:sz w:val="20"/>
        </w:rPr>
        <w:t xml:space="preserve">PTK predchádzalo dňa </w:t>
      </w:r>
      <w:r w:rsidR="001A70E7" w:rsidRPr="00AF2354">
        <w:rPr>
          <w:rFonts w:ascii="Verdana" w:hAnsi="Verdana"/>
          <w:b/>
          <w:bCs/>
          <w:sz w:val="20"/>
        </w:rPr>
        <w:t>17</w:t>
      </w:r>
      <w:r w:rsidRPr="00AF2354">
        <w:rPr>
          <w:rFonts w:ascii="Verdana" w:hAnsi="Verdana"/>
          <w:b/>
          <w:bCs/>
          <w:sz w:val="20"/>
        </w:rPr>
        <w:t>.</w:t>
      </w:r>
      <w:r w:rsidR="001A70E7" w:rsidRPr="00AF2354">
        <w:rPr>
          <w:rFonts w:ascii="Verdana" w:hAnsi="Verdana"/>
          <w:b/>
          <w:bCs/>
          <w:sz w:val="20"/>
        </w:rPr>
        <w:t>5</w:t>
      </w:r>
      <w:r w:rsidRPr="00AF2354">
        <w:rPr>
          <w:rFonts w:ascii="Verdana" w:hAnsi="Verdana"/>
          <w:b/>
          <w:bCs/>
          <w:sz w:val="20"/>
        </w:rPr>
        <w:t>.202</w:t>
      </w:r>
      <w:r w:rsidR="001A70E7" w:rsidRPr="00AF2354">
        <w:rPr>
          <w:rFonts w:ascii="Verdana" w:hAnsi="Verdana"/>
          <w:b/>
          <w:bCs/>
          <w:sz w:val="20"/>
        </w:rPr>
        <w:t>4</w:t>
      </w:r>
      <w:r w:rsidRPr="00AF2354">
        <w:rPr>
          <w:rFonts w:ascii="Verdana" w:hAnsi="Verdana"/>
          <w:b/>
          <w:bCs/>
          <w:sz w:val="20"/>
        </w:rPr>
        <w:t xml:space="preserve"> zverejnenie Výzvy</w:t>
      </w:r>
      <w:r w:rsidRPr="00586167">
        <w:rPr>
          <w:rFonts w:ascii="Verdana" w:hAnsi="Verdana"/>
          <w:sz w:val="20"/>
        </w:rPr>
        <w:t xml:space="preserve"> na účasť na PTK (ďalej len „výzva“) s prílohami na </w:t>
      </w:r>
      <w:r w:rsidR="008F4679" w:rsidRPr="007C3096">
        <w:rPr>
          <w:rFonts w:ascii="Verdana" w:hAnsi="Verdana"/>
          <w:sz w:val="20"/>
        </w:rPr>
        <w:t xml:space="preserve">webovom sídle </w:t>
      </w:r>
      <w:r w:rsidR="008F4679">
        <w:rPr>
          <w:rFonts w:ascii="Verdana" w:hAnsi="Verdana"/>
          <w:sz w:val="20"/>
        </w:rPr>
        <w:t xml:space="preserve">NBS </w:t>
      </w:r>
      <w:r w:rsidR="008F4679" w:rsidRPr="007C3096">
        <w:rPr>
          <w:rFonts w:ascii="Verdana" w:hAnsi="Verdana"/>
          <w:sz w:val="20"/>
        </w:rPr>
        <w:t xml:space="preserve">na adrese: </w:t>
      </w:r>
      <w:hyperlink r:id="rId10" w:history="1">
        <w:r w:rsidR="001A70E7" w:rsidRPr="00F81A4A">
          <w:rPr>
            <w:rStyle w:val="Hyperlink"/>
            <w:rFonts w:ascii="Verdana" w:hAnsi="Verdana"/>
            <w:sz w:val="20"/>
          </w:rPr>
          <w:t>https://nbs.sk/o-narodnej-</w:t>
        </w:r>
        <w:r w:rsidR="001A70E7" w:rsidRPr="00F81A4A">
          <w:rPr>
            <w:rStyle w:val="Hyperlink"/>
            <w:rFonts w:ascii="Verdana" w:hAnsi="Verdana"/>
            <w:sz w:val="20"/>
          </w:rPr>
          <w:lastRenderedPageBreak/>
          <w:t>banke/verejne-obstaravanie/pripravne-trhove-konzultacie/</w:t>
        </w:r>
      </w:hyperlink>
      <w:r w:rsidR="008F4679">
        <w:rPr>
          <w:rFonts w:ascii="Verdana" w:hAnsi="Verdana"/>
          <w:sz w:val="20"/>
        </w:rPr>
        <w:t xml:space="preserve">. </w:t>
      </w:r>
      <w:r w:rsidR="00AE405D" w:rsidRPr="002B52EB">
        <w:rPr>
          <w:rFonts w:ascii="Verdana" w:hAnsi="Verdana"/>
          <w:sz w:val="20"/>
        </w:rPr>
        <w:t xml:space="preserve">Výzva na účasť na PTK bola zverejnená aj </w:t>
      </w:r>
      <w:r w:rsidR="00AE405D">
        <w:rPr>
          <w:rFonts w:ascii="Verdana" w:hAnsi="Verdana"/>
          <w:sz w:val="20"/>
        </w:rPr>
        <w:t xml:space="preserve">v </w:t>
      </w:r>
      <w:r w:rsidR="00AE405D" w:rsidRPr="00F72002">
        <w:rPr>
          <w:rFonts w:ascii="Verdana" w:hAnsi="Verdana"/>
          <w:sz w:val="20"/>
        </w:rPr>
        <w:t>Úradnom vestníku EÚ</w:t>
      </w:r>
      <w:r w:rsidR="00AE405D">
        <w:rPr>
          <w:rFonts w:ascii="Verdana" w:hAnsi="Verdana"/>
          <w:sz w:val="20"/>
        </w:rPr>
        <w:t xml:space="preserve"> </w:t>
      </w:r>
      <w:r w:rsidR="00AE405D" w:rsidRPr="002B52EB">
        <w:rPr>
          <w:rFonts w:ascii="Verdana" w:hAnsi="Verdana"/>
          <w:sz w:val="20"/>
        </w:rPr>
        <w:t>98/2024 pod číslom 298811-2024</w:t>
      </w:r>
      <w:r w:rsidR="00AE405D">
        <w:rPr>
          <w:rFonts w:ascii="Verdana" w:hAnsi="Verdana"/>
          <w:sz w:val="20"/>
        </w:rPr>
        <w:t xml:space="preserve"> a </w:t>
      </w:r>
      <w:r w:rsidR="00AE405D" w:rsidRPr="00F72002">
        <w:rPr>
          <w:rFonts w:ascii="Verdana" w:hAnsi="Verdana"/>
          <w:sz w:val="20"/>
        </w:rPr>
        <w:t>vo Vestníku</w:t>
      </w:r>
      <w:r w:rsidR="00AE405D">
        <w:rPr>
          <w:rFonts w:ascii="Verdana" w:hAnsi="Verdana"/>
          <w:sz w:val="20"/>
        </w:rPr>
        <w:t xml:space="preserve"> </w:t>
      </w:r>
      <w:r w:rsidR="00AE405D" w:rsidRPr="002B52EB">
        <w:rPr>
          <w:rFonts w:ascii="Verdana" w:hAnsi="Verdana"/>
          <w:sz w:val="20"/>
        </w:rPr>
        <w:t xml:space="preserve">verejného obstarávania </w:t>
      </w:r>
      <w:r w:rsidR="00AE405D" w:rsidRPr="00F72002">
        <w:rPr>
          <w:rFonts w:ascii="Verdana" w:hAnsi="Verdana"/>
          <w:sz w:val="20"/>
        </w:rPr>
        <w:t xml:space="preserve">vedeného ÚVO </w:t>
      </w:r>
      <w:r w:rsidR="00AE405D" w:rsidRPr="002B52EB">
        <w:rPr>
          <w:rFonts w:ascii="Verdana" w:hAnsi="Verdana"/>
          <w:sz w:val="20"/>
        </w:rPr>
        <w:t>99/2024 pod číslom 13289 – POS.</w:t>
      </w:r>
      <w:r w:rsidR="00975845">
        <w:rPr>
          <w:rFonts w:ascii="Verdana" w:hAnsi="Verdana"/>
          <w:sz w:val="20"/>
        </w:rPr>
        <w:t xml:space="preserve"> </w:t>
      </w:r>
      <w:r w:rsidR="008F4679">
        <w:rPr>
          <w:rFonts w:ascii="Verdana" w:hAnsi="Verdana"/>
          <w:sz w:val="20"/>
        </w:rPr>
        <w:t xml:space="preserve">Zverejnením </w:t>
      </w:r>
      <w:r w:rsidR="0025786B">
        <w:rPr>
          <w:rFonts w:ascii="Verdana" w:hAnsi="Verdana"/>
          <w:sz w:val="20"/>
        </w:rPr>
        <w:t>v</w:t>
      </w:r>
      <w:r w:rsidR="008F4679">
        <w:rPr>
          <w:rFonts w:ascii="Verdana" w:hAnsi="Verdana"/>
          <w:sz w:val="20"/>
        </w:rPr>
        <w:t xml:space="preserve">ýzvy </w:t>
      </w:r>
      <w:r w:rsidR="007C3096" w:rsidRPr="007C3096">
        <w:rPr>
          <w:rFonts w:ascii="Verdana" w:hAnsi="Verdana"/>
          <w:sz w:val="20"/>
        </w:rPr>
        <w:t>bolo umožnené, aby sa týchto konzultácií mohlo zúčastniť široké spektrum hospodárskych subjektov, prípadne tretieho sektora.</w:t>
      </w:r>
    </w:p>
    <w:p w14:paraId="42BCB249" w14:textId="77777777" w:rsidR="0034199D" w:rsidRDefault="0034199D" w:rsidP="0034199D">
      <w:pPr>
        <w:jc w:val="both"/>
        <w:rPr>
          <w:rFonts w:ascii="Verdana" w:hAnsi="Verdana"/>
          <w:sz w:val="20"/>
        </w:rPr>
      </w:pPr>
    </w:p>
    <w:p w14:paraId="16EDA32D" w14:textId="3EEA7E8B" w:rsidR="0064150C" w:rsidRDefault="0064150C" w:rsidP="00971460">
      <w:pPr>
        <w:jc w:val="both"/>
        <w:rPr>
          <w:rFonts w:ascii="Verdana" w:hAnsi="Verdana"/>
          <w:sz w:val="20"/>
        </w:rPr>
      </w:pPr>
    </w:p>
    <w:p w14:paraId="1B62B8BE" w14:textId="77777777" w:rsidR="00EB7916" w:rsidRDefault="00EB7916" w:rsidP="00971460">
      <w:pPr>
        <w:jc w:val="both"/>
        <w:rPr>
          <w:rFonts w:ascii="Verdana" w:hAnsi="Verdana"/>
          <w:sz w:val="20"/>
        </w:rPr>
      </w:pPr>
    </w:p>
    <w:p w14:paraId="0388E551" w14:textId="77777777" w:rsidR="00DA3EF6" w:rsidRDefault="00DA3EF6">
      <w:pPr>
        <w:rPr>
          <w:rFonts w:ascii="Verdana" w:hAnsi="Verdana"/>
          <w:sz w:val="20"/>
        </w:rPr>
      </w:pPr>
      <w:bookmarkStart w:id="1" w:name="_Hlk168917580"/>
      <w:r>
        <w:rPr>
          <w:rFonts w:ascii="Verdana" w:hAnsi="Verdana"/>
          <w:sz w:val="20"/>
        </w:rPr>
        <w:br w:type="page"/>
      </w:r>
    </w:p>
    <w:p w14:paraId="7C16EBA3" w14:textId="4E2F3173" w:rsidR="007C62A4" w:rsidRDefault="002D2749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lastRenderedPageBreak/>
        <w:t xml:space="preserve">Na úvod </w:t>
      </w:r>
      <w:r>
        <w:rPr>
          <w:rFonts w:ascii="Verdana" w:hAnsi="Verdana"/>
          <w:sz w:val="20"/>
        </w:rPr>
        <w:t xml:space="preserve">online PTK mítingu NBS oboznámila účastníkov </w:t>
      </w:r>
      <w:r w:rsidRPr="0034199D">
        <w:rPr>
          <w:rFonts w:ascii="Verdana" w:hAnsi="Verdana"/>
          <w:sz w:val="20"/>
        </w:rPr>
        <w:t xml:space="preserve">o plánovanom priebehu </w:t>
      </w:r>
      <w:r>
        <w:rPr>
          <w:rFonts w:ascii="Verdana" w:hAnsi="Verdana"/>
          <w:sz w:val="20"/>
        </w:rPr>
        <w:t xml:space="preserve">a cieľoch </w:t>
      </w:r>
      <w:r w:rsidRPr="0034199D">
        <w:rPr>
          <w:rFonts w:ascii="Verdana" w:hAnsi="Verdana"/>
          <w:sz w:val="20"/>
        </w:rPr>
        <w:t>PTK.</w:t>
      </w:r>
      <w:r>
        <w:rPr>
          <w:rFonts w:ascii="Verdana" w:hAnsi="Verdana"/>
          <w:sz w:val="20"/>
        </w:rPr>
        <w:t xml:space="preserve"> Takisto účastníkov </w:t>
      </w:r>
      <w:r w:rsidRPr="0034199D">
        <w:rPr>
          <w:rFonts w:ascii="Verdana" w:hAnsi="Verdana"/>
          <w:sz w:val="20"/>
        </w:rPr>
        <w:t>PTK oboznámil</w:t>
      </w:r>
      <w:r>
        <w:rPr>
          <w:rFonts w:ascii="Verdana" w:hAnsi="Verdana"/>
          <w:sz w:val="20"/>
        </w:rPr>
        <w:t xml:space="preserve">a o vyhotovení audio záznamu z </w:t>
      </w:r>
      <w:r w:rsidRPr="0034199D">
        <w:rPr>
          <w:rFonts w:ascii="Verdana" w:hAnsi="Verdana"/>
          <w:sz w:val="20"/>
        </w:rPr>
        <w:t xml:space="preserve">PTK </w:t>
      </w:r>
      <w:r w:rsidRPr="0090697E">
        <w:rPr>
          <w:rFonts w:ascii="Verdana" w:hAnsi="Verdana"/>
          <w:sz w:val="20"/>
        </w:rPr>
        <w:t xml:space="preserve">pre účely vyhotovenia zápisnice z priebehu PTK, ktorý bude </w:t>
      </w:r>
      <w:r>
        <w:rPr>
          <w:rFonts w:ascii="Verdana" w:hAnsi="Verdana"/>
          <w:sz w:val="20"/>
        </w:rPr>
        <w:t xml:space="preserve">po jej verifikácii </w:t>
      </w:r>
      <w:r w:rsidRPr="0090697E">
        <w:rPr>
          <w:rFonts w:ascii="Verdana" w:hAnsi="Verdana"/>
          <w:sz w:val="20"/>
        </w:rPr>
        <w:t>následne zlikvidovaný</w:t>
      </w:r>
      <w:r>
        <w:rPr>
          <w:rFonts w:ascii="Verdana" w:hAnsi="Verdana"/>
          <w:sz w:val="20"/>
        </w:rPr>
        <w:t>.</w:t>
      </w:r>
      <w:bookmarkEnd w:id="1"/>
      <w:r w:rsidR="007C62A4">
        <w:rPr>
          <w:rFonts w:ascii="Verdana" w:hAnsi="Verdana"/>
          <w:sz w:val="20"/>
        </w:rPr>
        <w:t xml:space="preserve"> </w:t>
      </w:r>
    </w:p>
    <w:p w14:paraId="4F9DC51E" w14:textId="6C95F35F" w:rsidR="007A44E5" w:rsidRDefault="007A44E5" w:rsidP="0034199D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asledovala diskusia k</w:t>
      </w:r>
      <w:r w:rsidR="00C72ADF">
        <w:rPr>
          <w:rFonts w:ascii="Verdana" w:hAnsi="Verdana"/>
          <w:sz w:val="20"/>
        </w:rPr>
        <w:t xml:space="preserve"> nasledovným </w:t>
      </w:r>
      <w:r>
        <w:rPr>
          <w:rFonts w:ascii="Verdana" w:hAnsi="Verdana"/>
          <w:sz w:val="20"/>
        </w:rPr>
        <w:t xml:space="preserve">bodom </w:t>
      </w:r>
      <w:r w:rsidR="00C72ADF">
        <w:rPr>
          <w:rFonts w:ascii="Verdana" w:hAnsi="Verdana"/>
          <w:sz w:val="20"/>
        </w:rPr>
        <w:t>podľa</w:t>
      </w:r>
      <w:r>
        <w:rPr>
          <w:rFonts w:ascii="Verdana" w:hAnsi="Verdana"/>
          <w:sz w:val="20"/>
        </w:rPr>
        <w:t> príloh</w:t>
      </w:r>
      <w:r w:rsidR="00C72ADF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</w:t>
      </w:r>
      <w:r w:rsidR="00971460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</w:t>
      </w:r>
      <w:r w:rsidRPr="007A44E5">
        <w:rPr>
          <w:rFonts w:ascii="Verdana" w:hAnsi="Verdana"/>
          <w:sz w:val="20"/>
        </w:rPr>
        <w:t>– Úvodné témy na diskusiu.</w:t>
      </w:r>
    </w:p>
    <w:p w14:paraId="74D11B39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7C74C126" w14:textId="053246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1.</w:t>
      </w:r>
      <w:r w:rsidRPr="000B320A">
        <w:rPr>
          <w:rFonts w:ascii="Verdana" w:hAnsi="Verdana"/>
          <w:b/>
          <w:bCs/>
          <w:sz w:val="20"/>
        </w:rPr>
        <w:tab/>
        <w:t>Predmet zákazky</w:t>
      </w:r>
    </w:p>
    <w:p w14:paraId="2622D53A" w14:textId="21854339" w:rsidR="000B320A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Sú pre Vás zrozumiteľné všetky požiadavky na služby, resp. čo je potrebné spresniť aby bolo možné vypracovať záväznú ponuku vo verejnom obstarávaní?</w:t>
      </w:r>
      <w:r w:rsidR="000B320A" w:rsidRPr="00D33514">
        <w:rPr>
          <w:rFonts w:ascii="Verdana" w:hAnsi="Verdana"/>
          <w:b/>
          <w:bCs/>
          <w:sz w:val="20"/>
        </w:rPr>
        <w:t xml:space="preserve"> </w:t>
      </w:r>
    </w:p>
    <w:p w14:paraId="629CCC2E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ED97E80" w14:textId="22599B05" w:rsidR="000B320A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32B16BE" w14:textId="77777777" w:rsidR="00055CBA" w:rsidRPr="00D33514" w:rsidRDefault="00055CBA" w:rsidP="00055CBA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64C2B70" w14:textId="77777777" w:rsidR="00055CBA" w:rsidRPr="00DA3DB5" w:rsidRDefault="00055CBA" w:rsidP="000B320A">
      <w:pPr>
        <w:jc w:val="both"/>
        <w:rPr>
          <w:rFonts w:ascii="Verdana" w:hAnsi="Verdana"/>
          <w:i/>
          <w:iCs/>
          <w:sz w:val="20"/>
        </w:rPr>
      </w:pPr>
    </w:p>
    <w:p w14:paraId="5EB3C73B" w14:textId="77777777" w:rsidR="005437E4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Viete dodať požadované služby v režimoch 15/5 a 24/7?</w:t>
      </w:r>
    </w:p>
    <w:p w14:paraId="707A1E67" w14:textId="4577BD4D" w:rsidR="005437E4" w:rsidRPr="005437E4" w:rsidRDefault="005437E4" w:rsidP="005437E4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2DF0C380" w14:textId="62F68C4A" w:rsidR="00055CBA" w:rsidRPr="00055CBA" w:rsidRDefault="00055CBA" w:rsidP="00055CB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055CBA">
        <w:rPr>
          <w:rFonts w:ascii="Verdana" w:eastAsia="Times New Roman" w:hAnsi="Verdana"/>
          <w:color w:val="000000" w:themeColor="text1"/>
          <w:sz w:val="20"/>
        </w:rPr>
        <w:t xml:space="preserve">Či NBS má predstavu o časovom rámci </w:t>
      </w:r>
      <w:r w:rsidR="004C1BBC">
        <w:rPr>
          <w:rFonts w:ascii="Verdana" w:eastAsia="Times New Roman" w:hAnsi="Verdana"/>
          <w:color w:val="000000" w:themeColor="text1"/>
          <w:sz w:val="20"/>
        </w:rPr>
        <w:t xml:space="preserve">spustenia monitorovania bezpečnosti v režime </w:t>
      </w:r>
      <w:r w:rsidRPr="00055CBA">
        <w:rPr>
          <w:rFonts w:ascii="Verdana" w:eastAsia="Times New Roman" w:hAnsi="Verdana"/>
          <w:color w:val="000000" w:themeColor="text1"/>
          <w:sz w:val="20"/>
        </w:rPr>
        <w:t>24/7</w:t>
      </w:r>
    </w:p>
    <w:p w14:paraId="018610FA" w14:textId="77777777" w:rsidR="00055CBA" w:rsidRPr="00055CBA" w:rsidRDefault="00055CBA" w:rsidP="00055CBA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56834F" w14:textId="21F239EE" w:rsidR="00055CBA" w:rsidRPr="00055CBA" w:rsidRDefault="00055CBA" w:rsidP="004C1BBC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055CBA">
        <w:rPr>
          <w:rFonts w:ascii="Verdana" w:eastAsia="Times New Roman" w:hAnsi="Verdana"/>
          <w:i/>
          <w:iCs/>
          <w:color w:val="000000" w:themeColor="text1"/>
          <w:sz w:val="20"/>
        </w:rPr>
        <w:t>- V súčasnej dobe NBS nemá stanoven</w:t>
      </w:r>
      <w:r w:rsidR="004C1BBC">
        <w:rPr>
          <w:rFonts w:ascii="Verdana" w:eastAsia="Times New Roman" w:hAnsi="Verdana"/>
          <w:i/>
          <w:iCs/>
          <w:color w:val="000000" w:themeColor="text1"/>
          <w:sz w:val="20"/>
        </w:rPr>
        <w:t>ý</w:t>
      </w:r>
      <w:r w:rsidRPr="00055CB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4C1BB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konkrétny </w:t>
      </w:r>
      <w:r w:rsidRPr="00055CB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dátum </w:t>
      </w:r>
      <w:r w:rsidR="004C1BB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spustenia monitorovania bezpečnosti v režime 24/7. Táto možnosť bude vo verejnom obstarávaní </w:t>
      </w:r>
      <w:r w:rsidR="00A65DDF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pravdepodobne </w:t>
      </w:r>
      <w:r w:rsidR="004C1BBC">
        <w:rPr>
          <w:rFonts w:ascii="Verdana" w:eastAsia="Times New Roman" w:hAnsi="Verdana"/>
          <w:i/>
          <w:iCs/>
          <w:color w:val="000000" w:themeColor="text1"/>
          <w:sz w:val="20"/>
        </w:rPr>
        <w:t>ako opcia.</w:t>
      </w:r>
    </w:p>
    <w:p w14:paraId="515B655F" w14:textId="77777777" w:rsidR="00055CBA" w:rsidRPr="00055CBA" w:rsidRDefault="00055CBA" w:rsidP="00055CBA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B1491F5" w14:textId="2286BBC8" w:rsidR="00A41B4D" w:rsidRDefault="00A41B4D" w:rsidP="00055CB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NBS očakáva p</w:t>
      </w:r>
      <w:r w:rsidR="00055CBA" w:rsidRPr="00055CBA">
        <w:rPr>
          <w:rFonts w:ascii="Verdana" w:eastAsia="Times New Roman" w:hAnsi="Verdana"/>
          <w:color w:val="000000" w:themeColor="text1"/>
          <w:sz w:val="20"/>
        </w:rPr>
        <w:t xml:space="preserve">asívny SOC ? </w:t>
      </w:r>
    </w:p>
    <w:p w14:paraId="745D7735" w14:textId="77777777" w:rsidR="00A41B4D" w:rsidRDefault="00A41B4D" w:rsidP="00A41B4D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AF845AA" w14:textId="4CFE1428" w:rsidR="00055CBA" w:rsidRPr="00A41B4D" w:rsidRDefault="00055CBA" w:rsidP="00A41B4D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A41B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A41B4D">
        <w:rPr>
          <w:rFonts w:ascii="Verdana" w:eastAsia="Times New Roman" w:hAnsi="Verdana"/>
          <w:i/>
          <w:iCs/>
          <w:color w:val="000000" w:themeColor="text1"/>
          <w:sz w:val="20"/>
        </w:rPr>
        <w:t>Áno, pasívny SOC. NBS neočakáva od dodávateľa aktívnu</w:t>
      </w:r>
      <w:r w:rsidR="00863C8E">
        <w:rPr>
          <w:rFonts w:ascii="Verdana" w:eastAsia="Times New Roman" w:hAnsi="Verdana"/>
          <w:i/>
          <w:iCs/>
          <w:color w:val="000000" w:themeColor="text1"/>
          <w:sz w:val="20"/>
        </w:rPr>
        <w:t>, príp. automatickú</w:t>
      </w:r>
      <w:r w:rsidR="00A41B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reakciu</w:t>
      </w:r>
      <w:r w:rsidR="00863C8E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A41B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 vzniknuté bezpečnostné incidenty. Aktívny zásah bude robiť NBS. NBS </w:t>
      </w:r>
      <w:r w:rsidR="0015194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pri riešení bezpečnostného incidentu </w:t>
      </w:r>
      <w:r w:rsidR="00A41B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očakáva </w:t>
      </w:r>
      <w:r w:rsidR="0015194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od dodávateľa </w:t>
      </w:r>
      <w:r w:rsidR="00A41B4D">
        <w:rPr>
          <w:rFonts w:ascii="Verdana" w:eastAsia="Times New Roman" w:hAnsi="Verdana"/>
          <w:i/>
          <w:iCs/>
          <w:color w:val="000000" w:themeColor="text1"/>
          <w:sz w:val="20"/>
        </w:rPr>
        <w:t>súčinnosť</w:t>
      </w:r>
      <w:r w:rsidR="00151944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="00A41B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</w:p>
    <w:p w14:paraId="6F457DA1" w14:textId="77777777" w:rsidR="00A41B4D" w:rsidRPr="00A41B4D" w:rsidRDefault="00A41B4D" w:rsidP="00A41B4D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3A69EC4" w14:textId="56FEF3D4" w:rsidR="00151944" w:rsidRDefault="00151944" w:rsidP="00151944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Aká bude forma </w:t>
      </w:r>
      <w:proofErr w:type="spellStart"/>
      <w:r w:rsidR="00917C94">
        <w:rPr>
          <w:rFonts w:ascii="Verdana" w:eastAsia="Times New Roman" w:hAnsi="Verdana"/>
          <w:color w:val="000000" w:themeColor="text1"/>
          <w:sz w:val="20"/>
        </w:rPr>
        <w:t>nacenenia</w:t>
      </w:r>
      <w:proofErr w:type="spellEnd"/>
      <w:r w:rsidR="00917C94">
        <w:rPr>
          <w:rFonts w:ascii="Verdana" w:eastAsia="Times New Roman" w:hAnsi="Verdana"/>
          <w:color w:val="000000" w:themeColor="text1"/>
          <w:sz w:val="20"/>
        </w:rPr>
        <w:t xml:space="preserve"> služieb v režimoch </w:t>
      </w:r>
      <w:r w:rsidR="00055CBA" w:rsidRPr="00055CBA">
        <w:rPr>
          <w:rFonts w:ascii="Verdana" w:eastAsia="Times New Roman" w:hAnsi="Verdana"/>
          <w:color w:val="000000" w:themeColor="text1"/>
          <w:sz w:val="20"/>
        </w:rPr>
        <w:t>15/5 a 24/7</w:t>
      </w:r>
      <w:r w:rsidR="00917C94">
        <w:rPr>
          <w:rFonts w:ascii="Verdana" w:eastAsia="Times New Roman" w:hAnsi="Verdana"/>
          <w:color w:val="000000" w:themeColor="text1"/>
          <w:sz w:val="20"/>
        </w:rPr>
        <w:t>.</w:t>
      </w:r>
    </w:p>
    <w:p w14:paraId="114C8262" w14:textId="77777777" w:rsidR="00151944" w:rsidRDefault="00151944" w:rsidP="00917C9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E90510A" w14:textId="244B45D2" w:rsidR="00151944" w:rsidRPr="00917C94" w:rsidRDefault="00151944" w:rsidP="00917C9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Predstava NBS je, že bude </w:t>
      </w:r>
      <w:proofErr w:type="spellStart"/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>nacenená</w:t>
      </w:r>
      <w:proofErr w:type="spellEnd"/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základná služba v režime 15/5 a režim 24/7 bude ako opcia.</w:t>
      </w:r>
    </w:p>
    <w:p w14:paraId="175027F2" w14:textId="77777777" w:rsidR="00151944" w:rsidRDefault="00151944" w:rsidP="00917C9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AE1E699" w14:textId="17188A46" w:rsidR="00917C94" w:rsidRDefault="00917C94" w:rsidP="00055CB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Bude súčasťou zmluvy aj i</w:t>
      </w:r>
      <w:r w:rsidR="00055CBA" w:rsidRPr="00055CBA">
        <w:rPr>
          <w:rFonts w:ascii="Verdana" w:eastAsia="Times New Roman" w:hAnsi="Verdana"/>
          <w:color w:val="000000" w:themeColor="text1"/>
          <w:sz w:val="20"/>
        </w:rPr>
        <w:t>nflačná doložka</w:t>
      </w:r>
      <w:r>
        <w:rPr>
          <w:rFonts w:ascii="Verdana" w:eastAsia="Times New Roman" w:hAnsi="Verdana"/>
          <w:color w:val="000000" w:themeColor="text1"/>
          <w:sz w:val="20"/>
        </w:rPr>
        <w:t>.</w:t>
      </w:r>
    </w:p>
    <w:p w14:paraId="517331AF" w14:textId="77777777" w:rsidR="00917C94" w:rsidRDefault="00917C94" w:rsidP="00917C9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CAB42F6" w14:textId="798CEDBE" w:rsidR="00055CBA" w:rsidRPr="00917C94" w:rsidRDefault="00055CBA" w:rsidP="00917C9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>zvažuje</w:t>
      </w:r>
      <w:r w:rsid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E3199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stanoviť </w:t>
      </w:r>
      <w:r w:rsidR="00917C94">
        <w:rPr>
          <w:rFonts w:ascii="Verdana" w:eastAsia="Times New Roman" w:hAnsi="Verdana"/>
          <w:i/>
          <w:iCs/>
          <w:color w:val="000000" w:themeColor="text1"/>
          <w:sz w:val="20"/>
        </w:rPr>
        <w:t>do zmluvy aj inflačnú doložku.</w:t>
      </w:r>
    </w:p>
    <w:p w14:paraId="1717808E" w14:textId="77777777" w:rsidR="00917C94" w:rsidRPr="00917C94" w:rsidRDefault="00917C94" w:rsidP="00917C94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6A5727E" w14:textId="03B0B5C4" w:rsidR="00917C94" w:rsidRDefault="00055CBA" w:rsidP="00055CB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055CBA">
        <w:rPr>
          <w:rFonts w:ascii="Verdana" w:eastAsia="Times New Roman" w:hAnsi="Verdana"/>
          <w:color w:val="000000" w:themeColor="text1"/>
          <w:sz w:val="20"/>
        </w:rPr>
        <w:t xml:space="preserve">Či </w:t>
      </w:r>
      <w:r w:rsidR="00917C94">
        <w:rPr>
          <w:rFonts w:ascii="Verdana" w:eastAsia="Times New Roman" w:hAnsi="Verdana"/>
          <w:color w:val="000000" w:themeColor="text1"/>
          <w:sz w:val="20"/>
        </w:rPr>
        <w:t xml:space="preserve">NBS uvažovala aj s režimom </w:t>
      </w:r>
      <w:r w:rsidRPr="00055CBA">
        <w:rPr>
          <w:rFonts w:ascii="Verdana" w:eastAsia="Times New Roman" w:hAnsi="Verdana"/>
          <w:color w:val="000000" w:themeColor="text1"/>
          <w:sz w:val="20"/>
        </w:rPr>
        <w:t>10/7</w:t>
      </w:r>
      <w:r w:rsidR="00917C94">
        <w:rPr>
          <w:rFonts w:ascii="Verdana" w:eastAsia="Times New Roman" w:hAnsi="Verdana"/>
          <w:color w:val="000000" w:themeColor="text1"/>
          <w:sz w:val="20"/>
        </w:rPr>
        <w:t>.</w:t>
      </w:r>
    </w:p>
    <w:p w14:paraId="44616205" w14:textId="77777777" w:rsidR="00917C94" w:rsidRDefault="00917C94" w:rsidP="00917C9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1349C3B" w14:textId="1D136E4E" w:rsidR="00055CBA" w:rsidRPr="00917C94" w:rsidRDefault="00055CBA" w:rsidP="00917C9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nad režimom 10/7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>neuvažoval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>a, z dôvodu, že nemá</w:t>
      </w:r>
      <w:r w:rsid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pokrytú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prevádzku </w:t>
      </w:r>
      <w:r w:rsid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 režime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>10/7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4021F8E8" w14:textId="77777777" w:rsidR="00917C94" w:rsidRDefault="00917C94" w:rsidP="00917C9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4285E7D" w14:textId="7DA44C0C" w:rsidR="00917C94" w:rsidRDefault="00917C94" w:rsidP="00055CB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Akým spôsobom je možné notifikovať NBS mimo režimu 15/5.</w:t>
      </w:r>
    </w:p>
    <w:p w14:paraId="4A40C6ED" w14:textId="77777777" w:rsidR="00917C94" w:rsidRDefault="00917C94" w:rsidP="00917C9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A5A3423" w14:textId="2E34A6D0" w:rsidR="00055CBA" w:rsidRPr="00917C94" w:rsidRDefault="00055CBA" w:rsidP="00917C9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má vypracované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>eskalačné postupy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</w:t>
      </w:r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 eskalačný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kontakt 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ktorý je k dispozícii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>24/7</w:t>
      </w:r>
      <w:r w:rsidR="00917C94" w:rsidRPr="00917C94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4C06D642" w14:textId="77777777" w:rsidR="00055CBA" w:rsidRPr="00055CBA" w:rsidRDefault="00055CBA" w:rsidP="00917C94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729F274E" w14:textId="77777777" w:rsidR="005437E4" w:rsidRDefault="005437E4" w:rsidP="000B320A">
      <w:pPr>
        <w:jc w:val="both"/>
        <w:rPr>
          <w:rFonts w:ascii="Verdana" w:hAnsi="Verdana"/>
          <w:sz w:val="20"/>
        </w:rPr>
      </w:pPr>
    </w:p>
    <w:p w14:paraId="3755A41D" w14:textId="283831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2.</w:t>
      </w:r>
      <w:r w:rsidRPr="000B320A">
        <w:rPr>
          <w:rFonts w:ascii="Verdana" w:hAnsi="Verdana"/>
          <w:b/>
          <w:bCs/>
          <w:sz w:val="20"/>
        </w:rPr>
        <w:tab/>
        <w:t>Technické požiadavky</w:t>
      </w:r>
    </w:p>
    <w:p w14:paraId="0BD728E8" w14:textId="77777777" w:rsidR="00D33514" w:rsidRPr="00D33514" w:rsidRDefault="00D33514" w:rsidP="00D33514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D33514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Sú požiadavky na technológie dostatočne definované, resp. čo je potrebné spresniť aby bolo možné vypracovať záväznú ponuku vo verejnom obstarávaní?</w:t>
      </w:r>
    </w:p>
    <w:p w14:paraId="0DE640D6" w14:textId="77777777" w:rsidR="0025786B" w:rsidRDefault="0025786B" w:rsidP="000B320A">
      <w:pPr>
        <w:jc w:val="both"/>
        <w:rPr>
          <w:rFonts w:ascii="Verdana" w:hAnsi="Verdana"/>
          <w:i/>
          <w:iCs/>
          <w:sz w:val="20"/>
        </w:rPr>
      </w:pPr>
    </w:p>
    <w:p w14:paraId="479E1254" w14:textId="44806D19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6E099283" w14:textId="10EBD0A5" w:rsidR="004918B3" w:rsidRPr="00B468A9" w:rsidRDefault="00DA2173" w:rsidP="004918B3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Aká je predstava naplnenia požiadavky na skener zraniteľností, ktorý má byť používaný minimálne v </w:t>
      </w:r>
      <w:r w:rsidR="004918B3">
        <w:rPr>
          <w:rFonts w:ascii="Verdana" w:eastAsia="Times New Roman" w:hAnsi="Verdana"/>
          <w:color w:val="000000" w:themeColor="text1"/>
          <w:sz w:val="20"/>
        </w:rPr>
        <w:t>3 národn</w:t>
      </w:r>
      <w:r>
        <w:rPr>
          <w:rFonts w:ascii="Verdana" w:eastAsia="Times New Roman" w:hAnsi="Verdana"/>
          <w:color w:val="000000" w:themeColor="text1"/>
          <w:sz w:val="20"/>
        </w:rPr>
        <w:t>ých</w:t>
      </w:r>
      <w:r w:rsidR="004918B3">
        <w:rPr>
          <w:rFonts w:ascii="Verdana" w:eastAsia="Times New Roman" w:hAnsi="Verdana"/>
          <w:color w:val="000000" w:themeColor="text1"/>
          <w:sz w:val="20"/>
        </w:rPr>
        <w:t xml:space="preserve"> bank</w:t>
      </w:r>
      <w:r>
        <w:rPr>
          <w:rFonts w:ascii="Verdana" w:eastAsia="Times New Roman" w:hAnsi="Verdana"/>
          <w:color w:val="000000" w:themeColor="text1"/>
          <w:sz w:val="20"/>
        </w:rPr>
        <w:t>ách</w:t>
      </w:r>
    </w:p>
    <w:p w14:paraId="008FFB80" w14:textId="77777777" w:rsidR="004918B3" w:rsidRDefault="004918B3" w:rsidP="004918B3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840569" w14:textId="2E899B38" w:rsidR="004918B3" w:rsidRPr="00480EDC" w:rsidRDefault="00DA2173" w:rsidP="00DA2173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4918B3" w:rsidRPr="00480EDC">
        <w:rPr>
          <w:rFonts w:ascii="Verdana" w:eastAsia="Times New Roman" w:hAnsi="Verdana"/>
          <w:i/>
          <w:iCs/>
          <w:color w:val="000000" w:themeColor="text1"/>
          <w:sz w:val="20"/>
        </w:rPr>
        <w:t>Predstava NBS</w:t>
      </w:r>
      <w:r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je,</w:t>
      </w:r>
      <w:r w:rsidR="004918B3"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aby riešenie skenovania zraniteľností bolo dostatočne robustné a využívané, s vysokou kredibilitou. Uvedená textácia je použitá ako príklad. NBS očakáva od uchádzačov, aby v dotazníku uviedli návrh </w:t>
      </w:r>
      <w:r w:rsidR="001D363A">
        <w:rPr>
          <w:rFonts w:ascii="Verdana" w:eastAsia="Times New Roman" w:hAnsi="Verdana"/>
          <w:i/>
          <w:iCs/>
          <w:color w:val="000000" w:themeColor="text1"/>
          <w:sz w:val="20"/>
        </w:rPr>
        <w:t>požiadavky</w:t>
      </w:r>
      <w:r w:rsidR="008016CB">
        <w:rPr>
          <w:rFonts w:ascii="Verdana" w:eastAsia="Times New Roman" w:hAnsi="Verdana"/>
          <w:i/>
          <w:iCs/>
          <w:color w:val="000000" w:themeColor="text1"/>
          <w:sz w:val="20"/>
        </w:rPr>
        <w:t>, ktorá je z ich pohľadu primeraná resp. príhodná</w:t>
      </w:r>
      <w:r w:rsidR="004918B3" w:rsidRPr="00480EDC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="001D363A" w:rsidRPr="001D363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1D363A">
        <w:rPr>
          <w:rFonts w:ascii="Verdana" w:eastAsia="Times New Roman" w:hAnsi="Verdana"/>
          <w:i/>
          <w:iCs/>
          <w:color w:val="000000" w:themeColor="text1"/>
          <w:sz w:val="20"/>
        </w:rPr>
        <w:t>NBS stanoví požiadavky v súlade so zákonom č. 343/2015 Z. z. a jeho princípmi</w:t>
      </w:r>
      <w:r w:rsidR="00526438">
        <w:rPr>
          <w:rFonts w:ascii="Verdana" w:eastAsia="Times New Roman" w:hAnsi="Verdana"/>
          <w:i/>
          <w:iCs/>
          <w:color w:val="000000" w:themeColor="text1"/>
          <w:sz w:val="20"/>
        </w:rPr>
        <w:t>, pričom odpovede od účastníkov PTK sú v tejto veci pre NBS žiadané.</w:t>
      </w:r>
    </w:p>
    <w:p w14:paraId="30775BCD" w14:textId="0CD04F16" w:rsidR="004918B3" w:rsidRDefault="004918B3" w:rsidP="004918B3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E45FF49" w14:textId="77777777" w:rsidR="004918B3" w:rsidRDefault="004918B3" w:rsidP="004918B3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F0D8CAD" w14:textId="77777777" w:rsidR="00164BC9" w:rsidRPr="00A2418B" w:rsidRDefault="00164BC9" w:rsidP="00164BC9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Ktoré bezpečnostné štandardy sú Vašimi produktami podporované: NIST, CIS, ISO, MITRE ATT&amp;CK a pod.?</w:t>
      </w:r>
    </w:p>
    <w:p w14:paraId="1BC8B7A6" w14:textId="77777777" w:rsidR="00A2418B" w:rsidRDefault="00A2418B" w:rsidP="00164BC9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010690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756598ED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E69772C" w14:textId="77777777" w:rsidR="00164BC9" w:rsidRDefault="00164BC9" w:rsidP="000B320A">
      <w:pPr>
        <w:jc w:val="both"/>
        <w:rPr>
          <w:rFonts w:ascii="Verdana" w:hAnsi="Verdana"/>
          <w:sz w:val="20"/>
        </w:rPr>
      </w:pPr>
    </w:p>
    <w:p w14:paraId="6B85AB3F" w14:textId="48D6AF9E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3.</w:t>
      </w:r>
      <w:r w:rsidRPr="000B320A">
        <w:rPr>
          <w:rFonts w:ascii="Verdana" w:hAnsi="Verdana"/>
          <w:b/>
          <w:bCs/>
          <w:sz w:val="20"/>
        </w:rPr>
        <w:tab/>
        <w:t>Podmienky súťaže</w:t>
      </w:r>
    </w:p>
    <w:p w14:paraId="31544D3A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Plánujete sa zúčastniť verejného obstarávania, prípadne sú nejaké dôvody pre ktoré by ste zvažovali sa nezúčastniť?</w:t>
      </w:r>
    </w:p>
    <w:p w14:paraId="65A663DD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27C73F2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1B78C6DC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30FDC1F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A236963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máte úspešné referencie na SOC, SIEM, NDR, BAS a Správa  zraniteľností za posledné 2 roky (bankový sektor?)</w:t>
      </w:r>
    </w:p>
    <w:p w14:paraId="06401468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0EB33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32FB72DA" w14:textId="61FFA93B" w:rsidR="00DA2173" w:rsidRDefault="00DA2173" w:rsidP="00DA2173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referencie budú redukované iba na EÚ, alebo budú akceptované a</w:t>
      </w:r>
      <w:r w:rsidR="00843EE2">
        <w:rPr>
          <w:rFonts w:ascii="Verdana" w:eastAsia="Times New Roman" w:hAnsi="Verdana"/>
          <w:color w:val="000000" w:themeColor="text1"/>
          <w:sz w:val="20"/>
        </w:rPr>
        <w:t xml:space="preserve">j </w:t>
      </w:r>
      <w:r>
        <w:rPr>
          <w:rFonts w:ascii="Verdana" w:eastAsia="Times New Roman" w:hAnsi="Verdana"/>
          <w:color w:val="000000" w:themeColor="text1"/>
          <w:sz w:val="20"/>
        </w:rPr>
        <w:t>z</w:t>
      </w:r>
      <w:r w:rsidR="00843EE2">
        <w:rPr>
          <w:rFonts w:ascii="Verdana" w:eastAsia="Times New Roman" w:hAnsi="Verdana"/>
          <w:color w:val="000000" w:themeColor="text1"/>
          <w:sz w:val="20"/>
        </w:rPr>
        <w:t xml:space="preserve">o Severnej Ameriky a Ázie. </w:t>
      </w:r>
    </w:p>
    <w:p w14:paraId="527C0AED" w14:textId="77777777" w:rsidR="00DA2173" w:rsidRDefault="00DA2173" w:rsidP="00DA2173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CC9717" w14:textId="70147D4C" w:rsidR="00DA2173" w:rsidRPr="00480EDC" w:rsidRDefault="00DA2173" w:rsidP="00DA2173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843EE2"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bude akceptovať referencie v </w:t>
      </w:r>
      <w:r w:rsidRPr="00480EDC">
        <w:rPr>
          <w:rFonts w:ascii="Verdana" w:eastAsia="Times New Roman" w:hAnsi="Verdana"/>
          <w:i/>
          <w:iCs/>
          <w:color w:val="000000" w:themeColor="text1"/>
          <w:sz w:val="20"/>
        </w:rPr>
        <w:t>súlade so zákonom</w:t>
      </w:r>
      <w:r w:rsidR="0046462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č. 343/2015 Z. z.</w:t>
      </w:r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27C8038D" w14:textId="77777777" w:rsidR="00DA2173" w:rsidRPr="00DA2173" w:rsidRDefault="00DA2173" w:rsidP="00DA2173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0BE66903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8EC11A" w14:textId="23298BD6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Koľko času potrebujete na prípravu ponuky? Verejný obstarávateľ zvažuje 30 až 45 kalendárnych dní.</w:t>
      </w:r>
    </w:p>
    <w:p w14:paraId="2CD28D2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F49B97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3A5D859E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C3A6CAC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E92B684" w14:textId="7D42F192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je zloženie Vášho tímu (odborná kvalifikácia (napr. vzdelanie, certifikáty a skúsenosti v projektoch rovnakých alebo obdobných ako predmet zákazky)?</w:t>
      </w:r>
    </w:p>
    <w:p w14:paraId="7DF68506" w14:textId="77777777" w:rsidR="00A2418B" w:rsidRDefault="00A2418B" w:rsidP="00A2418B">
      <w:pPr>
        <w:jc w:val="both"/>
        <w:rPr>
          <w:rFonts w:ascii="Verdana" w:hAnsi="Verdana"/>
          <w:i/>
          <w:iCs/>
          <w:sz w:val="20"/>
        </w:rPr>
      </w:pPr>
    </w:p>
    <w:p w14:paraId="3867B510" w14:textId="6ED50A3C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7D99F196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6419A9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70EF5F" w14:textId="247E2441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Ako sa dajú overiť skúsenosti a odborná pripravenosť tímu?</w:t>
      </w:r>
    </w:p>
    <w:p w14:paraId="0EA1BD8E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3F6DC71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073ABD3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D96242F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9BEE72" w14:textId="6DD48FE9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 by verejný obstarávateľ uvažoval o aplikovaní iného kritéria na vyhodnotenie ponúk ako je najnižšia cena, aké iné kritérium odlišné od ceny považujete za vhodné/primerané?</w:t>
      </w:r>
    </w:p>
    <w:p w14:paraId="36592626" w14:textId="6789BAE7" w:rsidR="000B320A" w:rsidRDefault="000B320A" w:rsidP="000B320A">
      <w:pPr>
        <w:jc w:val="both"/>
        <w:rPr>
          <w:rFonts w:ascii="Verdana" w:hAnsi="Verdana"/>
          <w:sz w:val="20"/>
        </w:rPr>
      </w:pPr>
    </w:p>
    <w:p w14:paraId="11005535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4D185F4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64DAC16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DFDD7EA" w14:textId="5814F07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4.</w:t>
      </w:r>
      <w:r w:rsidRPr="000B320A">
        <w:rPr>
          <w:rFonts w:ascii="Verdana" w:hAnsi="Verdana"/>
          <w:b/>
          <w:bCs/>
          <w:sz w:val="20"/>
        </w:rPr>
        <w:tab/>
        <w:t>Obchodné podmienky</w:t>
      </w:r>
    </w:p>
    <w:p w14:paraId="4C8B30EA" w14:textId="1F723C15" w:rsidR="009D2392" w:rsidRDefault="009D2392" w:rsidP="00E320A7">
      <w:pPr>
        <w:jc w:val="both"/>
        <w:rPr>
          <w:rFonts w:ascii="Verdana" w:hAnsi="Verdana"/>
          <w:sz w:val="20"/>
        </w:rPr>
      </w:pPr>
    </w:p>
    <w:p w14:paraId="54BFFD56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Ako funguje licenčný model (licencia, </w:t>
      </w:r>
      <w:proofErr w:type="spellStart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subscription</w:t>
      </w:r>
      <w:proofErr w:type="spellEnd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), resp. čo sa udeje po skončení zmluvy s HW, SW, licenciami a pod.? </w:t>
      </w:r>
    </w:p>
    <w:p w14:paraId="64669ED0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E771D8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D0754F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6026B59" w14:textId="44857083" w:rsidR="00EC4ED0" w:rsidRDefault="00EC4ED0" w:rsidP="00EC4ED0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je možné existujúce nástroje, špecificky Tenable</w:t>
      </w:r>
      <w:r w:rsidR="0033571D">
        <w:rPr>
          <w:rFonts w:ascii="Verdana" w:eastAsia="Times New Roman" w:hAnsi="Verdana"/>
          <w:color w:val="000000" w:themeColor="text1"/>
          <w:sz w:val="20"/>
        </w:rPr>
        <w:t>.sc,</w:t>
      </w:r>
      <w:r>
        <w:rPr>
          <w:rFonts w:ascii="Verdana" w:eastAsia="Times New Roman" w:hAnsi="Verdana"/>
          <w:color w:val="000000" w:themeColor="text1"/>
          <w:sz w:val="20"/>
        </w:rPr>
        <w:t xml:space="preserve"> nahradiť iným renomovaným produktom</w:t>
      </w:r>
      <w:r w:rsidR="0033571D">
        <w:rPr>
          <w:rFonts w:ascii="Verdana" w:eastAsia="Times New Roman" w:hAnsi="Verdana"/>
          <w:color w:val="000000" w:themeColor="text1"/>
          <w:sz w:val="20"/>
        </w:rPr>
        <w:t>.</w:t>
      </w:r>
    </w:p>
    <w:p w14:paraId="35FEC8D5" w14:textId="77777777" w:rsidR="00EC4ED0" w:rsidRDefault="00EC4ED0" w:rsidP="00EC4ED0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125016E" w14:textId="2AC87802" w:rsidR="00EC4ED0" w:rsidRPr="0033571D" w:rsidRDefault="00EC4ED0" w:rsidP="0033571D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33571D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Áno je možné. V súčasnosti sa Tenable.sc obstaráva vždy na 1 rok s účinnosťou od polovice februára. Aj v roku 2025 sa obstará Tenable.sc s licenciami platnými do polovice </w:t>
      </w:r>
      <w:r w:rsidR="00D57B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februára </w:t>
      </w:r>
      <w:r w:rsidR="0033571D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nasledujúceho roku (2026), čiže dôjde k cca polročnému prekrytiu s novo obstaraným riešením. </w:t>
      </w:r>
      <w:r w:rsidR="00487F50">
        <w:rPr>
          <w:rFonts w:ascii="Verdana" w:eastAsia="Times New Roman" w:hAnsi="Verdana"/>
          <w:i/>
          <w:iCs/>
          <w:color w:val="000000" w:themeColor="text1"/>
          <w:sz w:val="20"/>
        </w:rPr>
        <w:t>Tenable.sc</w:t>
      </w:r>
      <w:r w:rsidR="00487F50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487F50">
        <w:rPr>
          <w:rFonts w:ascii="Verdana" w:eastAsia="Times New Roman" w:hAnsi="Verdana"/>
          <w:i/>
          <w:iCs/>
          <w:color w:val="000000" w:themeColor="text1"/>
          <w:sz w:val="20"/>
        </w:rPr>
        <w:t>je takisto možné využiť vo vhodnej konfigurácii. Tenable.sc v súčasnej konfigurácii neposkytuje</w:t>
      </w:r>
      <w:r w:rsidR="0033571D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funkčnosť ktorú </w:t>
      </w:r>
      <w:r w:rsidR="00487F5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</w:t>
      </w:r>
      <w:r w:rsidR="0033571D" w:rsidRPr="0033571D">
        <w:rPr>
          <w:rFonts w:ascii="Verdana" w:eastAsia="Times New Roman" w:hAnsi="Verdana"/>
          <w:i/>
          <w:iCs/>
          <w:color w:val="000000" w:themeColor="text1"/>
          <w:sz w:val="20"/>
        </w:rPr>
        <w:t>požaduje od  nového riešenia skenera zraniteľnosti</w:t>
      </w:r>
      <w:r w:rsidR="00487F50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="00F8288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Do verejného obstarávania budú spresnené informácie k existujúcim technológiám ako platnosť licencií, end of </w:t>
      </w:r>
      <w:proofErr w:type="spellStart"/>
      <w:r w:rsidR="00F82887">
        <w:rPr>
          <w:rFonts w:ascii="Verdana" w:eastAsia="Times New Roman" w:hAnsi="Verdana"/>
          <w:i/>
          <w:iCs/>
          <w:color w:val="000000" w:themeColor="text1"/>
          <w:sz w:val="20"/>
        </w:rPr>
        <w:t>life</w:t>
      </w:r>
      <w:proofErr w:type="spellEnd"/>
      <w:r w:rsidR="00F8288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 pod., tak aby dodávateľ ich mohol využiť.</w:t>
      </w:r>
    </w:p>
    <w:p w14:paraId="53E5E362" w14:textId="77777777" w:rsidR="00EC4ED0" w:rsidRDefault="00EC4ED0" w:rsidP="00EC4ED0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2EBF9CD" w14:textId="77777777" w:rsidR="00EC4ED0" w:rsidRDefault="00EC4ED0" w:rsidP="0033571D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7812DE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78947B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pri predčasnom ukončení zmluvného vzťahu: platnosť licencií, HW, SW, transfer know-how a pod.?</w:t>
      </w:r>
    </w:p>
    <w:p w14:paraId="26E5179D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C7AF36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09987E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34CA2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219F4B5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8CDA336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3FB383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možnosti škálovateľnosti služby (zvyšovanie/znižovanie počtu monitorovaných zariadení, zmena počtu udalostí za jednotku času a pod.)?</w:t>
      </w:r>
    </w:p>
    <w:p w14:paraId="57A7871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F66EA5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8FFA25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288D43E" w14:textId="33147957" w:rsidR="00147EC4" w:rsidRDefault="00147EC4" w:rsidP="00184BA3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Aký je </w:t>
      </w:r>
      <w:r w:rsidR="00143259">
        <w:rPr>
          <w:rFonts w:ascii="Verdana" w:eastAsia="Times New Roman" w:hAnsi="Verdana"/>
          <w:color w:val="000000" w:themeColor="text1"/>
          <w:sz w:val="20"/>
        </w:rPr>
        <w:t xml:space="preserve">predpokladaný </w:t>
      </w:r>
      <w:r>
        <w:rPr>
          <w:rFonts w:ascii="Verdana" w:eastAsia="Times New Roman" w:hAnsi="Verdana"/>
          <w:color w:val="000000" w:themeColor="text1"/>
          <w:sz w:val="20"/>
        </w:rPr>
        <w:t xml:space="preserve">medziročný rast objemu služby (počty udalostí,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flows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a pod.). Aký licenčný model je preferovaný, napr. </w:t>
      </w:r>
      <w:r w:rsidR="00143259">
        <w:rPr>
          <w:rFonts w:ascii="Verdana" w:eastAsia="Times New Roman" w:hAnsi="Verdana"/>
          <w:color w:val="000000" w:themeColor="text1"/>
          <w:sz w:val="20"/>
        </w:rPr>
        <w:t>jednorazové</w:t>
      </w:r>
      <w:r>
        <w:rPr>
          <w:rFonts w:ascii="Verdana" w:eastAsia="Times New Roman" w:hAnsi="Verdana"/>
          <w:color w:val="000000" w:themeColor="text1"/>
          <w:sz w:val="20"/>
        </w:rPr>
        <w:t xml:space="preserve"> zakúpenie licencií </w:t>
      </w:r>
      <w:r w:rsidR="00143259">
        <w:rPr>
          <w:rFonts w:ascii="Verdana" w:eastAsia="Times New Roman" w:hAnsi="Verdana"/>
          <w:color w:val="000000" w:themeColor="text1"/>
          <w:sz w:val="20"/>
        </w:rPr>
        <w:t>môže výrazne znížiť cenu</w:t>
      </w:r>
      <w:r>
        <w:rPr>
          <w:rFonts w:ascii="Verdana" w:eastAsia="Times New Roman" w:hAnsi="Verdana"/>
          <w:color w:val="000000" w:themeColor="text1"/>
          <w:sz w:val="20"/>
        </w:rPr>
        <w:t xml:space="preserve">. </w:t>
      </w:r>
    </w:p>
    <w:p w14:paraId="1087EA44" w14:textId="77777777" w:rsidR="00147EC4" w:rsidRDefault="00147EC4" w:rsidP="00936E1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DA00F0C" w14:textId="3F6D11EC" w:rsidR="00E320A7" w:rsidRPr="00936E16" w:rsidRDefault="00936E16" w:rsidP="00936E16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143259" w:rsidRPr="00936E1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 základe skúseností NBS odhaduje navyšovanie </w:t>
      </w:r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>objemov (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počtu </w:t>
      </w:r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udalostí, </w:t>
      </w:r>
      <w:proofErr w:type="spellStart"/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>network</w:t>
      </w:r>
      <w:proofErr w:type="spellEnd"/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>flows</w:t>
      </w:r>
      <w:proofErr w:type="spellEnd"/>
      <w:r w:rsidRPr="00936E1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) na úrovni 8 až 10 %. Je nepravdepodobné, že by došlo k výraznému poklesu. </w:t>
      </w:r>
      <w:r w:rsidR="00CA047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preferuje 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aby HW, SW, licencie boli zahrnuté v paušálnych </w:t>
      </w:r>
      <w:r w:rsidR="00CA0476">
        <w:rPr>
          <w:rFonts w:ascii="Verdana" w:eastAsia="Times New Roman" w:hAnsi="Verdana"/>
          <w:i/>
          <w:iCs/>
          <w:color w:val="000000" w:themeColor="text1"/>
          <w:sz w:val="20"/>
        </w:rPr>
        <w:t>mesačn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>ých</w:t>
      </w:r>
      <w:r w:rsidR="00CA047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platb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>ách za služby v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> 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>prípade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>ekonomick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>ej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výhodn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>osti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</w:p>
    <w:p w14:paraId="38C740C7" w14:textId="77777777" w:rsidR="00936E16" w:rsidRPr="00936E16" w:rsidRDefault="00936E16" w:rsidP="00936E16">
      <w:pPr>
        <w:pStyle w:val="ListParagraph"/>
        <w:rPr>
          <w:rFonts w:ascii="Verdana" w:eastAsia="Times New Roman" w:hAnsi="Verdana"/>
          <w:color w:val="000000" w:themeColor="text1"/>
          <w:sz w:val="20"/>
        </w:rPr>
      </w:pPr>
    </w:p>
    <w:p w14:paraId="1E8393BB" w14:textId="77777777" w:rsidR="00936E16" w:rsidRDefault="00936E16" w:rsidP="00936E1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06DEF0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773403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odhadované náklady pre jednotlivé služby? Aké je rozloženie platieb (na začiatku a mesačné platby) ?</w:t>
      </w:r>
    </w:p>
    <w:p w14:paraId="5C131C79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4382F70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5A80C19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465FBEA" w14:textId="423DFDC3" w:rsidR="002749D7" w:rsidRPr="003C41A9" w:rsidRDefault="003C41A9" w:rsidP="00E63562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3C41A9">
        <w:rPr>
          <w:rFonts w:ascii="Verdana" w:eastAsia="Times New Roman" w:hAnsi="Verdana"/>
          <w:color w:val="000000" w:themeColor="text1"/>
          <w:sz w:val="20"/>
        </w:rPr>
        <w:t xml:space="preserve">V akej štruktúre a v akom vyjadrení uviesť náklady do dotazníka. </w:t>
      </w:r>
    </w:p>
    <w:p w14:paraId="290C0A07" w14:textId="77777777" w:rsidR="002749D7" w:rsidRDefault="002749D7" w:rsidP="003C41A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A30907D" w14:textId="06AA6DE1" w:rsidR="00E320A7" w:rsidRPr="003C41A9" w:rsidRDefault="003C41A9" w:rsidP="003C41A9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3C41A9">
        <w:rPr>
          <w:rFonts w:ascii="Verdana" w:eastAsia="Times New Roman" w:hAnsi="Verdana"/>
          <w:i/>
          <w:iCs/>
          <w:color w:val="000000" w:themeColor="text1"/>
          <w:sz w:val="20"/>
        </w:rPr>
        <w:t>NBS preferuje aby uchádzači uviedli kvalifikovaný odhad nákladov v eurách podľa jednotlivých služieb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v primeranej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granul</w:t>
      </w:r>
      <w:r w:rsidR="004C439D">
        <w:rPr>
          <w:rFonts w:ascii="Verdana" w:eastAsia="Times New Roman" w:hAnsi="Verdana"/>
          <w:i/>
          <w:iCs/>
          <w:color w:val="000000" w:themeColor="text1"/>
          <w:sz w:val="20"/>
        </w:rPr>
        <w:t>arite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</w:p>
    <w:p w14:paraId="7274D1E6" w14:textId="77777777" w:rsidR="003C41A9" w:rsidRPr="003C41A9" w:rsidRDefault="003C41A9" w:rsidP="003C41A9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7E9574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DC5AFE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odovzdania know-how po skončení zmluvy?</w:t>
      </w:r>
    </w:p>
    <w:p w14:paraId="13F94553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1D2AF9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3066CA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883D0A2" w14:textId="77777777" w:rsidR="00053B55" w:rsidRPr="00D33514" w:rsidRDefault="00053B55" w:rsidP="00053B5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5DCFA3B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4766BC5" w14:textId="0867EC3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5.</w:t>
      </w:r>
      <w:r w:rsidRPr="000B320A">
        <w:rPr>
          <w:rFonts w:ascii="Verdana" w:hAnsi="Verdana"/>
          <w:b/>
          <w:bCs/>
          <w:sz w:val="20"/>
        </w:rPr>
        <w:tab/>
        <w:t>Dodacie podmienky</w:t>
      </w:r>
    </w:p>
    <w:p w14:paraId="12FBBAE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Vaša predstava o migrácii z existujúcich systémov na nové systémy – čas, požiadavky na súčinnosť a pod.?</w:t>
      </w:r>
    </w:p>
    <w:p w14:paraId="5E3D88E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B90796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945340">
        <w:rPr>
          <w:rFonts w:ascii="Verdana" w:hAnsi="Verdana"/>
          <w:i/>
          <w:iCs/>
          <w:sz w:val="20"/>
        </w:rPr>
        <w:t>Diskusia k bodu:</w:t>
      </w:r>
    </w:p>
    <w:p w14:paraId="4A64FC4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54387AE" w14:textId="5E957BD3" w:rsidR="00480EDC" w:rsidRDefault="00480EDC" w:rsidP="00184BA3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Spresniť popis </w:t>
      </w:r>
      <w:proofErr w:type="spellStart"/>
      <w:r w:rsidR="00184BA3">
        <w:rPr>
          <w:rFonts w:ascii="Verdana" w:eastAsia="Times New Roman" w:hAnsi="Verdana"/>
          <w:color w:val="000000" w:themeColor="text1"/>
          <w:sz w:val="20"/>
        </w:rPr>
        <w:t>custom</w:t>
      </w:r>
      <w:proofErr w:type="spellEnd"/>
      <w:r w:rsidR="00184BA3">
        <w:rPr>
          <w:rFonts w:ascii="Verdana" w:eastAsia="Times New Roman" w:hAnsi="Verdana"/>
          <w:color w:val="000000" w:themeColor="text1"/>
          <w:sz w:val="20"/>
        </w:rPr>
        <w:t xml:space="preserve"> </w:t>
      </w:r>
      <w:proofErr w:type="spellStart"/>
      <w:r w:rsidR="00184BA3">
        <w:rPr>
          <w:rFonts w:ascii="Verdana" w:eastAsia="Times New Roman" w:hAnsi="Verdana"/>
          <w:color w:val="000000" w:themeColor="text1"/>
          <w:sz w:val="20"/>
        </w:rPr>
        <w:t>use</w:t>
      </w:r>
      <w:proofErr w:type="spellEnd"/>
      <w:r w:rsidR="00184BA3">
        <w:rPr>
          <w:rFonts w:ascii="Verdana" w:eastAsia="Times New Roman" w:hAnsi="Verdana"/>
          <w:color w:val="000000" w:themeColor="text1"/>
          <w:sz w:val="20"/>
        </w:rPr>
        <w:t xml:space="preserve"> </w:t>
      </w:r>
      <w:proofErr w:type="spellStart"/>
      <w:r w:rsidR="00184BA3">
        <w:rPr>
          <w:rFonts w:ascii="Verdana" w:eastAsia="Times New Roman" w:hAnsi="Verdana"/>
          <w:color w:val="000000" w:themeColor="text1"/>
          <w:sz w:val="20"/>
        </w:rPr>
        <w:t>cas</w:t>
      </w:r>
      <w:r>
        <w:rPr>
          <w:rFonts w:ascii="Verdana" w:eastAsia="Times New Roman" w:hAnsi="Verdana"/>
          <w:color w:val="000000" w:themeColor="text1"/>
          <w:sz w:val="20"/>
        </w:rPr>
        <w:t>ov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z dôvodu odhadu náročnosti prípadne migrácie.</w:t>
      </w:r>
    </w:p>
    <w:p w14:paraId="45AC1569" w14:textId="77777777" w:rsidR="00480EDC" w:rsidRDefault="00480EDC" w:rsidP="00480EDC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F3FB108" w14:textId="5EC6D28D" w:rsidR="00184BA3" w:rsidRPr="00480EDC" w:rsidRDefault="00184BA3" w:rsidP="00480EDC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Do verejného obstarávania budú spresnené informácie k existujúcim </w:t>
      </w:r>
      <w:proofErr w:type="spellStart"/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>custom</w:t>
      </w:r>
      <w:proofErr w:type="spellEnd"/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>use</w:t>
      </w:r>
      <w:proofErr w:type="spellEnd"/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>casom</w:t>
      </w:r>
      <w:proofErr w:type="spellEnd"/>
      <w:r w:rsidR="00480EDC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Pr="00480ED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CA0476">
        <w:rPr>
          <w:rFonts w:ascii="Verdana" w:eastAsia="Times New Roman" w:hAnsi="Verdana"/>
          <w:i/>
          <w:iCs/>
          <w:color w:val="000000" w:themeColor="text1"/>
          <w:sz w:val="20"/>
        </w:rPr>
        <w:t>Nástroje potrebné na migráciu/konverziu z existujúceho riešenia na nové riešenie musia byť zahrnuté v cene služby.</w:t>
      </w:r>
    </w:p>
    <w:p w14:paraId="1E6426CE" w14:textId="77777777" w:rsidR="00480EDC" w:rsidRDefault="00480EDC" w:rsidP="00480EDC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C3101BB" w14:textId="77777777" w:rsidR="00480EDC" w:rsidRDefault="00480EDC" w:rsidP="00480EDC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97758A0" w14:textId="51ABD147" w:rsidR="00184BA3" w:rsidRDefault="00CA0476" w:rsidP="00CA0476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Spresnenie f</w:t>
      </w:r>
      <w:r w:rsidR="00184BA3">
        <w:rPr>
          <w:rFonts w:ascii="Verdana" w:eastAsia="Times New Roman" w:hAnsi="Verdana"/>
          <w:color w:val="000000" w:themeColor="text1"/>
          <w:sz w:val="20"/>
        </w:rPr>
        <w:t>orm</w:t>
      </w:r>
      <w:r>
        <w:rPr>
          <w:rFonts w:ascii="Verdana" w:eastAsia="Times New Roman" w:hAnsi="Verdana"/>
          <w:color w:val="000000" w:themeColor="text1"/>
          <w:sz w:val="20"/>
        </w:rPr>
        <w:t>y</w:t>
      </w:r>
      <w:r w:rsidR="00184BA3">
        <w:rPr>
          <w:rFonts w:ascii="Verdana" w:eastAsia="Times New Roman" w:hAnsi="Verdana"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</w:rPr>
        <w:t xml:space="preserve">pasívneho </w:t>
      </w:r>
      <w:proofErr w:type="spellStart"/>
      <w:r w:rsidR="00184BA3">
        <w:rPr>
          <w:rFonts w:ascii="Verdana" w:eastAsia="Times New Roman" w:hAnsi="Verdana"/>
          <w:color w:val="000000" w:themeColor="text1"/>
          <w:sz w:val="20"/>
        </w:rPr>
        <w:t>SOC</w:t>
      </w:r>
      <w:r>
        <w:rPr>
          <w:rFonts w:ascii="Verdana" w:eastAsia="Times New Roman" w:hAnsi="Verdana"/>
          <w:color w:val="000000" w:themeColor="text1"/>
          <w:sz w:val="20"/>
        </w:rPr>
        <w:t>u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a v rámci toho detailnejšie </w:t>
      </w:r>
      <w:r w:rsidR="00184BA3">
        <w:rPr>
          <w:rFonts w:ascii="Verdana" w:eastAsia="Times New Roman" w:hAnsi="Verdana"/>
          <w:color w:val="000000" w:themeColor="text1"/>
          <w:sz w:val="20"/>
        </w:rPr>
        <w:t>rozpracova</w:t>
      </w:r>
      <w:r>
        <w:rPr>
          <w:rFonts w:ascii="Verdana" w:eastAsia="Times New Roman" w:hAnsi="Verdana"/>
          <w:color w:val="000000" w:themeColor="text1"/>
          <w:sz w:val="20"/>
        </w:rPr>
        <w:t>nie</w:t>
      </w:r>
      <w:r w:rsidR="00184BA3">
        <w:rPr>
          <w:rFonts w:ascii="Verdana" w:eastAsia="Times New Roman" w:hAnsi="Verdana"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</w:rPr>
        <w:t xml:space="preserve">informácií ohľadom súčasného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došetrovania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podozrivých zistení </w:t>
      </w:r>
      <w:r w:rsidR="00184BA3">
        <w:rPr>
          <w:rFonts w:ascii="Verdana" w:eastAsia="Times New Roman" w:hAnsi="Verdana"/>
          <w:color w:val="000000" w:themeColor="text1"/>
          <w:sz w:val="20"/>
        </w:rPr>
        <w:t>v iných systémoch/nástrojoch banky</w:t>
      </w:r>
      <w:r>
        <w:rPr>
          <w:rFonts w:ascii="Verdana" w:eastAsia="Times New Roman" w:hAnsi="Verdana"/>
          <w:color w:val="000000" w:themeColor="text1"/>
          <w:sz w:val="20"/>
        </w:rPr>
        <w:t>.</w:t>
      </w:r>
      <w:r w:rsidR="00184BA3">
        <w:rPr>
          <w:rFonts w:ascii="Verdana" w:eastAsia="Times New Roman" w:hAnsi="Verdana"/>
          <w:color w:val="000000" w:themeColor="text1"/>
          <w:sz w:val="20"/>
        </w:rPr>
        <w:t xml:space="preserve"> </w:t>
      </w:r>
    </w:p>
    <w:p w14:paraId="1D625A9A" w14:textId="77777777" w:rsidR="00CA0476" w:rsidRDefault="00CA0476" w:rsidP="00CA0476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EFDC654" w14:textId="42742678" w:rsidR="00CA0476" w:rsidRPr="0020134D" w:rsidRDefault="00CA0476" w:rsidP="00CA0476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2013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20134D" w:rsidRPr="0020134D">
        <w:rPr>
          <w:rFonts w:ascii="Verdana" w:eastAsia="Times New Roman" w:hAnsi="Verdana"/>
          <w:i/>
          <w:iCs/>
          <w:color w:val="000000" w:themeColor="text1"/>
          <w:sz w:val="20"/>
        </w:rPr>
        <w:t>Do verejného obstarávania bude spresnená informácia o zodpovednosti dodávateľa a NBS pri vyšetrovaní bezpečnostných incidentov. Takisto d</w:t>
      </w:r>
      <w:r w:rsidRPr="0020134D">
        <w:rPr>
          <w:rFonts w:ascii="Verdana" w:eastAsia="Times New Roman" w:hAnsi="Verdana"/>
          <w:i/>
          <w:iCs/>
          <w:color w:val="000000" w:themeColor="text1"/>
          <w:sz w:val="20"/>
        </w:rPr>
        <w:t>o verejného obstarávania budú spresnené informácie o</w:t>
      </w:r>
      <w:r w:rsidR="002013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 režime používania 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iných </w:t>
      </w:r>
      <w:r w:rsidRPr="0020134D">
        <w:rPr>
          <w:rFonts w:ascii="Verdana" w:eastAsia="Times New Roman" w:hAnsi="Verdana"/>
          <w:i/>
          <w:iCs/>
          <w:color w:val="000000" w:themeColor="text1"/>
          <w:sz w:val="20"/>
        </w:rPr>
        <w:t>bezpečnostných systémov/nástrojov banky. NBS preferuje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>,</w:t>
      </w:r>
      <w:r w:rsidRPr="0020134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aby dodávateľ tieto nástroje </w:t>
      </w:r>
      <w:r w:rsidR="00DA0F3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aktívne </w:t>
      </w:r>
      <w:r w:rsidRPr="0020134D">
        <w:rPr>
          <w:rFonts w:ascii="Verdana" w:eastAsia="Times New Roman" w:hAnsi="Verdana"/>
          <w:i/>
          <w:iCs/>
          <w:color w:val="000000" w:themeColor="text1"/>
          <w:sz w:val="20"/>
        </w:rPr>
        <w:t>využíval</w:t>
      </w:r>
      <w:r w:rsidR="0020134D" w:rsidRPr="0020134D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4783314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F06586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17AE2BB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258DBF3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Aké sú nároky na technické vybavenie, procesy NBS, počet a odbornú spôsobilosť personálu NBS?</w:t>
      </w:r>
    </w:p>
    <w:p w14:paraId="05FAE614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CA4C77D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lastRenderedPageBreak/>
        <w:t>Diskusia k bodu:</w:t>
      </w:r>
    </w:p>
    <w:p w14:paraId="7885D42F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29FDBE" w14:textId="18957FF4" w:rsidR="00053B55" w:rsidRPr="00D33514" w:rsidRDefault="00053B55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C51E7FB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D3D57C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5C8392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93046A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odhadovaná doba na prípravu spustenia služby od podpisu zmluvy?</w:t>
      </w:r>
    </w:p>
    <w:p w14:paraId="0C12C9D0" w14:textId="77777777" w:rsidR="00053B55" w:rsidRDefault="00053B55" w:rsidP="00053B55">
      <w:pPr>
        <w:rPr>
          <w:color w:val="000000" w:themeColor="text1"/>
        </w:rPr>
      </w:pPr>
    </w:p>
    <w:p w14:paraId="2C2F16A4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84618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A18306" w14:textId="77777777" w:rsidR="00A7541E" w:rsidRPr="00D33514" w:rsidRDefault="00A7541E" w:rsidP="00A7541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7D3AF525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11ED9C6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54B8ECA2" w14:textId="1DEA74C5" w:rsidR="009469CA" w:rsidRDefault="00644D85" w:rsidP="00644D85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Témy nachádzajúce iba </w:t>
      </w:r>
      <w:r w:rsidRPr="00644D85">
        <w:rPr>
          <w:rFonts w:ascii="Verdana" w:hAnsi="Verdana"/>
          <w:b/>
          <w:bCs/>
          <w:sz w:val="20"/>
        </w:rPr>
        <w:t>v</w:t>
      </w:r>
      <w:r w:rsidR="009469CA">
        <w:rPr>
          <w:rFonts w:ascii="Verdana" w:hAnsi="Verdana"/>
          <w:b/>
          <w:bCs/>
          <w:sz w:val="20"/>
        </w:rPr>
        <w:t> </w:t>
      </w:r>
      <w:r w:rsidRPr="00644D85">
        <w:rPr>
          <w:rFonts w:ascii="Verdana" w:hAnsi="Verdana"/>
          <w:b/>
          <w:bCs/>
          <w:sz w:val="20"/>
        </w:rPr>
        <w:t>dotazníku</w:t>
      </w:r>
    </w:p>
    <w:p w14:paraId="010DB8EA" w14:textId="2EFA55C3" w:rsidR="00644D85" w:rsidRPr="00644D85" w:rsidRDefault="00644D85" w:rsidP="00644D85">
      <w:pPr>
        <w:jc w:val="both"/>
        <w:rPr>
          <w:rFonts w:ascii="Verdana" w:hAnsi="Verdana"/>
          <w:b/>
          <w:bCs/>
          <w:sz w:val="20"/>
        </w:rPr>
      </w:pPr>
      <w:r w:rsidRPr="00644D85">
        <w:rPr>
          <w:rFonts w:ascii="Verdana" w:hAnsi="Verdana"/>
          <w:b/>
          <w:bCs/>
          <w:sz w:val="20"/>
        </w:rPr>
        <w:t xml:space="preserve"> </w:t>
      </w:r>
    </w:p>
    <w:p w14:paraId="067BA76D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Aké informácie alebo dokumenty nad rámec už poskytnutých potrebujete poznať pre riadne ocenenie predmetu zákazky?</w:t>
      </w:r>
    </w:p>
    <w:p w14:paraId="50D2BFD6" w14:textId="77777777" w:rsidR="00644D85" w:rsidRDefault="00644D85" w:rsidP="00644D85">
      <w:pPr>
        <w:rPr>
          <w:color w:val="000000" w:themeColor="text1"/>
        </w:rPr>
      </w:pPr>
    </w:p>
    <w:p w14:paraId="57B680A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0F71B2E7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7E8F88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64AF5CF" w14:textId="77777777" w:rsidR="00644D85" w:rsidRPr="000E39A0" w:rsidRDefault="00644D85" w:rsidP="00644D85">
      <w:pPr>
        <w:rPr>
          <w:color w:val="000000" w:themeColor="text1"/>
        </w:rPr>
      </w:pPr>
    </w:p>
    <w:p w14:paraId="74C4C55C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</w:p>
    <w:p w14:paraId="3BD45F58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Identifikovali ste nejaké požiadavky, ktoré jednoznačne navyšujú prácnosť resp. cenu predmetu zákazky? Ak áno, ktoré to konkrétne sú?</w:t>
      </w:r>
    </w:p>
    <w:p w14:paraId="5D5A95CC" w14:textId="77777777" w:rsidR="00644D85" w:rsidRDefault="00644D85" w:rsidP="00644D85">
      <w:pPr>
        <w:rPr>
          <w:color w:val="000000" w:themeColor="text1"/>
        </w:rPr>
      </w:pPr>
    </w:p>
    <w:p w14:paraId="3440D119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5A268B3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29772D8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6549148" w14:textId="77777777" w:rsidR="00644D85" w:rsidRDefault="00644D85" w:rsidP="00644D85">
      <w:pPr>
        <w:rPr>
          <w:color w:val="000000" w:themeColor="text1"/>
        </w:rPr>
      </w:pPr>
    </w:p>
    <w:p w14:paraId="35564C0D" w14:textId="77777777" w:rsidR="00644D85" w:rsidRDefault="00644D85" w:rsidP="00644D85">
      <w:pPr>
        <w:rPr>
          <w:color w:val="000000" w:themeColor="text1"/>
        </w:rPr>
      </w:pPr>
    </w:p>
    <w:p w14:paraId="4AB060D8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Máte uzavreté poistenie zodpovednosti za škodu v súvislosti s výkonom vašej podnikateľskej činnosti? Ak áno, v akej výške?</w:t>
      </w:r>
    </w:p>
    <w:p w14:paraId="6B801B4D" w14:textId="77777777" w:rsidR="00644D85" w:rsidRDefault="00644D85" w:rsidP="00644D85">
      <w:pPr>
        <w:rPr>
          <w:color w:val="000000" w:themeColor="text1"/>
        </w:rPr>
      </w:pPr>
    </w:p>
    <w:p w14:paraId="17A8BC47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F4B9EEC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31CA73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84B81AE" w14:textId="77777777" w:rsidR="00644D85" w:rsidRDefault="00644D85" w:rsidP="00644D85">
      <w:pPr>
        <w:rPr>
          <w:color w:val="000000" w:themeColor="text1"/>
        </w:rPr>
      </w:pPr>
    </w:p>
    <w:p w14:paraId="43BAB4FF" w14:textId="77777777" w:rsidR="00644D85" w:rsidRDefault="00644D85" w:rsidP="00644D85">
      <w:pPr>
        <w:rPr>
          <w:color w:val="000000" w:themeColor="text1"/>
        </w:rPr>
      </w:pPr>
    </w:p>
    <w:p w14:paraId="6CBE6ABC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Viete ako potencionálny uchádzač splniť všetky požiadavky verejného obstarávateľa na predmet plánovanej zákazky sám alebo predpokladáte, že budete potrebovať subdodávateľa?</w:t>
      </w:r>
    </w:p>
    <w:p w14:paraId="60118ECE" w14:textId="77777777" w:rsidR="00644D85" w:rsidRDefault="00644D85" w:rsidP="00644D85">
      <w:pPr>
        <w:rPr>
          <w:color w:val="000000" w:themeColor="text1"/>
        </w:rPr>
      </w:pPr>
    </w:p>
    <w:p w14:paraId="7F487A1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A815998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F56E0C7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CB2179F" w14:textId="77777777" w:rsidR="00644D85" w:rsidRDefault="00644D85" w:rsidP="00644D85">
      <w:pPr>
        <w:rPr>
          <w:color w:val="000000" w:themeColor="text1"/>
        </w:rPr>
      </w:pPr>
    </w:p>
    <w:p w14:paraId="67411E54" w14:textId="77777777" w:rsidR="00644D85" w:rsidRDefault="00644D85" w:rsidP="00644D85">
      <w:pPr>
        <w:rPr>
          <w:color w:val="000000" w:themeColor="text1"/>
        </w:rPr>
      </w:pPr>
    </w:p>
    <w:p w14:paraId="4835681D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S akými najčastejšími prekážkami ste sa doteraz stretli pri realizácii totožného/porovnateľného predmetu plánovanej zákazky a ako ste sa s nimi vysporiadali?</w:t>
      </w:r>
    </w:p>
    <w:p w14:paraId="43E7F415" w14:textId="77777777" w:rsidR="00644D85" w:rsidRDefault="00644D85" w:rsidP="00644D85">
      <w:pPr>
        <w:rPr>
          <w:color w:val="000000" w:themeColor="text1"/>
        </w:rPr>
      </w:pPr>
    </w:p>
    <w:p w14:paraId="6963682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A02F2F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3EF7B1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956436E" w14:textId="77777777" w:rsidR="00644D85" w:rsidRDefault="00644D85" w:rsidP="00644D85">
      <w:pPr>
        <w:rPr>
          <w:color w:val="000000" w:themeColor="text1"/>
        </w:rPr>
      </w:pPr>
    </w:p>
    <w:p w14:paraId="2D65CE72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Vstupuje do ceny služieb v zmysle návrhu predmetu zákazky okrem ceny práce aj iný významný faktor? Ak áno, aký?</w:t>
      </w:r>
    </w:p>
    <w:p w14:paraId="35ADAC14" w14:textId="77777777" w:rsidR="00644D85" w:rsidRDefault="00644D85" w:rsidP="00644D85">
      <w:pPr>
        <w:rPr>
          <w:b/>
          <w:bCs/>
          <w:color w:val="000000" w:themeColor="text1"/>
        </w:rPr>
      </w:pPr>
    </w:p>
    <w:p w14:paraId="6C58DE9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85F8392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474DAE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B010445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3330DFE0" w14:textId="77777777" w:rsidR="007E3B58" w:rsidRDefault="007E3B58" w:rsidP="000B320A">
      <w:pPr>
        <w:jc w:val="both"/>
        <w:rPr>
          <w:rFonts w:ascii="Verdana" w:hAnsi="Verdana"/>
          <w:sz w:val="20"/>
        </w:rPr>
      </w:pPr>
    </w:p>
    <w:p w14:paraId="055918BD" w14:textId="3B4D9736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6.</w:t>
      </w:r>
      <w:r w:rsidRPr="000B320A">
        <w:rPr>
          <w:rFonts w:ascii="Verdana" w:hAnsi="Verdana"/>
          <w:b/>
          <w:bCs/>
          <w:sz w:val="20"/>
        </w:rPr>
        <w:tab/>
        <w:t>Rôzne</w:t>
      </w:r>
    </w:p>
    <w:p w14:paraId="7CE26644" w14:textId="5D17B129" w:rsidR="0034199D" w:rsidRPr="0034199D" w:rsidRDefault="00273D67" w:rsidP="0034199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bode Rôzne </w:t>
      </w:r>
      <w:r w:rsidR="0034199D" w:rsidRPr="0034199D">
        <w:rPr>
          <w:rFonts w:ascii="Verdana" w:hAnsi="Verdana"/>
          <w:sz w:val="20"/>
        </w:rPr>
        <w:t>bol ponechaný priestor na otázky účastníkov PTK</w:t>
      </w:r>
      <w:r w:rsidR="00C529A3">
        <w:rPr>
          <w:rFonts w:ascii="Verdana" w:hAnsi="Verdana"/>
          <w:sz w:val="20"/>
        </w:rPr>
        <w:t>, ktoré sú už vyjadrené v diskusii v bodoch vyššie.</w:t>
      </w:r>
    </w:p>
    <w:p w14:paraId="4531EB9D" w14:textId="77777777" w:rsidR="008211E0" w:rsidRDefault="008211E0" w:rsidP="00B50029">
      <w:pPr>
        <w:jc w:val="both"/>
        <w:rPr>
          <w:rFonts w:ascii="Verdana" w:hAnsi="Verdana"/>
          <w:i/>
          <w:iCs/>
          <w:sz w:val="20"/>
        </w:rPr>
      </w:pPr>
    </w:p>
    <w:p w14:paraId="65047A49" w14:textId="77777777" w:rsidR="00B665E8" w:rsidRDefault="00B665E8" w:rsidP="007C62A4">
      <w:pPr>
        <w:jc w:val="both"/>
        <w:rPr>
          <w:rFonts w:ascii="Verdana" w:hAnsi="Verdana"/>
          <w:sz w:val="20"/>
        </w:rPr>
      </w:pPr>
    </w:p>
    <w:p w14:paraId="684D7F2B" w14:textId="00C9A1C0" w:rsidR="0034199D" w:rsidRDefault="0034199D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Na záver PTK bol</w:t>
      </w:r>
      <w:r w:rsidR="007A44E5">
        <w:rPr>
          <w:rFonts w:ascii="Verdana" w:hAnsi="Verdana"/>
          <w:sz w:val="20"/>
        </w:rPr>
        <w:t xml:space="preserve">a zopakovaná informácia, </w:t>
      </w:r>
      <w:r w:rsidRPr="0034199D">
        <w:rPr>
          <w:rFonts w:ascii="Verdana" w:hAnsi="Verdana"/>
          <w:sz w:val="20"/>
        </w:rPr>
        <w:t xml:space="preserve">že </w:t>
      </w:r>
      <w:r w:rsidR="007C62A4">
        <w:rPr>
          <w:rFonts w:ascii="Verdana" w:hAnsi="Verdana"/>
          <w:sz w:val="20"/>
        </w:rPr>
        <w:t xml:space="preserve">sa </w:t>
      </w:r>
      <w:r w:rsidR="003575C2" w:rsidRPr="0034199D">
        <w:rPr>
          <w:rFonts w:ascii="Verdana" w:hAnsi="Verdana"/>
          <w:sz w:val="20"/>
        </w:rPr>
        <w:t xml:space="preserve">od </w:t>
      </w:r>
      <w:r w:rsidR="003575C2">
        <w:rPr>
          <w:rFonts w:ascii="Verdana" w:hAnsi="Verdana"/>
          <w:sz w:val="20"/>
        </w:rPr>
        <w:t xml:space="preserve">účastníka PTK </w:t>
      </w:r>
      <w:r w:rsidR="00047A80" w:rsidRPr="0034199D">
        <w:rPr>
          <w:rFonts w:ascii="Verdana" w:hAnsi="Verdana"/>
          <w:sz w:val="20"/>
        </w:rPr>
        <w:t xml:space="preserve">očakáva </w:t>
      </w:r>
      <w:r w:rsidR="007C62A4">
        <w:rPr>
          <w:rFonts w:ascii="Verdana" w:hAnsi="Verdana"/>
          <w:sz w:val="20"/>
        </w:rPr>
        <w:t xml:space="preserve">verifikácia zápisnice </w:t>
      </w:r>
      <w:r w:rsidR="00375B2D">
        <w:rPr>
          <w:rFonts w:ascii="Verdana" w:hAnsi="Verdana"/>
          <w:sz w:val="20"/>
        </w:rPr>
        <w:t xml:space="preserve">a </w:t>
      </w:r>
      <w:r w:rsidR="007A44E5" w:rsidRPr="0034199D">
        <w:rPr>
          <w:rFonts w:ascii="Verdana" w:hAnsi="Verdana"/>
          <w:sz w:val="20"/>
        </w:rPr>
        <w:t xml:space="preserve">v lehote </w:t>
      </w:r>
      <w:r w:rsidR="00375B2D">
        <w:rPr>
          <w:rFonts w:ascii="Verdana" w:hAnsi="Verdana"/>
          <w:sz w:val="20"/>
        </w:rPr>
        <w:t>dvoch týždňov vyplnenie dotazníka</w:t>
      </w:r>
      <w:r w:rsidRPr="0034199D">
        <w:rPr>
          <w:rFonts w:ascii="Verdana" w:hAnsi="Verdana"/>
          <w:sz w:val="20"/>
        </w:rPr>
        <w:t>.</w:t>
      </w:r>
      <w:r w:rsidR="007A44E5">
        <w:rPr>
          <w:rFonts w:ascii="Verdana" w:hAnsi="Verdana"/>
          <w:sz w:val="20"/>
        </w:rPr>
        <w:t xml:space="preserve"> </w:t>
      </w:r>
      <w:r w:rsidR="00375B2D">
        <w:rPr>
          <w:rFonts w:ascii="Verdana" w:hAnsi="Verdana"/>
          <w:sz w:val="20"/>
        </w:rPr>
        <w:t>P</w:t>
      </w:r>
      <w:r w:rsidR="00047A80">
        <w:rPr>
          <w:rFonts w:ascii="Verdana" w:hAnsi="Verdana"/>
          <w:sz w:val="20"/>
        </w:rPr>
        <w:t xml:space="preserve">o </w:t>
      </w:r>
      <w:r w:rsidR="007A44E5">
        <w:rPr>
          <w:rFonts w:ascii="Verdana" w:hAnsi="Verdana"/>
          <w:sz w:val="20"/>
        </w:rPr>
        <w:t>ukončení PTK v</w:t>
      </w:r>
      <w:r w:rsidR="0090697E" w:rsidRPr="0090697E">
        <w:rPr>
          <w:rFonts w:ascii="Verdana" w:hAnsi="Verdana"/>
          <w:sz w:val="20"/>
        </w:rPr>
        <w:t xml:space="preserve">erejný obstarávateľ </w:t>
      </w:r>
      <w:r w:rsidR="007A44E5">
        <w:rPr>
          <w:rFonts w:ascii="Verdana" w:hAnsi="Verdana"/>
          <w:sz w:val="20"/>
        </w:rPr>
        <w:t xml:space="preserve">zverejní </w:t>
      </w:r>
      <w:r w:rsidR="007C62A4">
        <w:rPr>
          <w:rFonts w:ascii="Verdana" w:hAnsi="Verdana"/>
          <w:sz w:val="20"/>
        </w:rPr>
        <w:t>zápisnic</w:t>
      </w:r>
      <w:r w:rsidR="007A44E5">
        <w:rPr>
          <w:rFonts w:ascii="Verdana" w:hAnsi="Verdana"/>
          <w:sz w:val="20"/>
        </w:rPr>
        <w:t>e</w:t>
      </w:r>
      <w:r w:rsidR="007C62A4">
        <w:rPr>
          <w:rFonts w:ascii="Verdana" w:hAnsi="Verdana"/>
          <w:sz w:val="20"/>
        </w:rPr>
        <w:t xml:space="preserve"> z priebeh</w:t>
      </w:r>
      <w:r w:rsidR="007A44E5">
        <w:rPr>
          <w:rFonts w:ascii="Verdana" w:hAnsi="Verdana"/>
          <w:sz w:val="20"/>
        </w:rPr>
        <w:t>ov</w:t>
      </w:r>
      <w:r w:rsidR="007C62A4">
        <w:rPr>
          <w:rFonts w:ascii="Verdana" w:hAnsi="Verdana"/>
          <w:sz w:val="20"/>
        </w:rPr>
        <w:t xml:space="preserve"> PTK </w:t>
      </w:r>
      <w:r w:rsidR="007C62A4" w:rsidRPr="007C3096">
        <w:rPr>
          <w:rFonts w:ascii="Verdana" w:hAnsi="Verdana"/>
          <w:sz w:val="20"/>
        </w:rPr>
        <w:t>na svojom webovom sídle na adrese</w:t>
      </w:r>
      <w:r w:rsidR="009E1537">
        <w:rPr>
          <w:rFonts w:ascii="Verdana" w:hAnsi="Verdana"/>
          <w:sz w:val="20"/>
        </w:rPr>
        <w:t xml:space="preserve"> </w:t>
      </w:r>
      <w:hyperlink r:id="rId11" w:history="1">
        <w:r w:rsidR="009E1537" w:rsidRPr="0001002B">
          <w:rPr>
            <w:rStyle w:val="Hyperlink"/>
            <w:rFonts w:ascii="Verdana" w:hAnsi="Verdana"/>
            <w:sz w:val="20"/>
          </w:rPr>
          <w:t>https://nbs.sk/o-narodnej-banke/verejne-obstaravanie/pripravne-trhove-konzultacie</w:t>
        </w:r>
      </w:hyperlink>
      <w:r w:rsidR="007C62A4">
        <w:rPr>
          <w:rFonts w:ascii="Verdana" w:hAnsi="Verdana"/>
          <w:sz w:val="20"/>
        </w:rPr>
        <w:t>.</w:t>
      </w:r>
    </w:p>
    <w:p w14:paraId="35E04C39" w14:textId="77777777" w:rsidR="00CB4FF1" w:rsidRDefault="00CB4FF1" w:rsidP="007C62A4">
      <w:pPr>
        <w:jc w:val="both"/>
        <w:rPr>
          <w:rFonts w:ascii="Verdana" w:hAnsi="Verdana"/>
          <w:sz w:val="20"/>
        </w:rPr>
      </w:pPr>
    </w:p>
    <w:p w14:paraId="056AE2E1" w14:textId="77777777" w:rsidR="00CB4FF1" w:rsidRDefault="00CB4FF1" w:rsidP="007C62A4">
      <w:pPr>
        <w:jc w:val="both"/>
        <w:rPr>
          <w:rFonts w:ascii="Verdana" w:hAnsi="Verdana"/>
          <w:sz w:val="20"/>
        </w:rPr>
      </w:pPr>
    </w:p>
    <w:p w14:paraId="01BF1F56" w14:textId="77777777" w:rsidR="00CB4FF1" w:rsidRPr="000B320A" w:rsidRDefault="00CB4FF1" w:rsidP="00CB4FF1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7</w:t>
      </w:r>
      <w:r w:rsidRPr="000B320A">
        <w:rPr>
          <w:rFonts w:ascii="Verdana" w:hAnsi="Verdana"/>
          <w:b/>
          <w:bCs/>
          <w:sz w:val="20"/>
        </w:rPr>
        <w:t>.</w:t>
      </w:r>
      <w:r w:rsidRPr="000B320A"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>Otázky v dotazníkoch</w:t>
      </w:r>
    </w:p>
    <w:p w14:paraId="1C21D1A1" w14:textId="77777777" w:rsidR="00CB4FF1" w:rsidRDefault="00CB4FF1" w:rsidP="00CB4FF1">
      <w:pPr>
        <w:jc w:val="both"/>
        <w:rPr>
          <w:rFonts w:ascii="Verdana" w:hAnsi="Verdana"/>
          <w:sz w:val="20"/>
        </w:rPr>
      </w:pPr>
    </w:p>
    <w:p w14:paraId="7FC46337" w14:textId="77777777" w:rsidR="00CB4FF1" w:rsidRPr="00CB4FF1" w:rsidRDefault="00CB4FF1" w:rsidP="00CB4FF1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sz w:val="20"/>
        </w:rPr>
      </w:pPr>
      <w:r w:rsidRPr="00CB4FF1">
        <w:rPr>
          <w:rFonts w:ascii="Verdana" w:eastAsia="Times New Roman" w:hAnsi="Verdana"/>
          <w:sz w:val="20"/>
        </w:rPr>
        <w:lastRenderedPageBreak/>
        <w:t>V rámci požiadaviek na vysokú dostupnosť prosím o informáciu, či je možné nasadiť riešenie cez dve lokality, keď by bola potreba, aby 2 zariadenia v </w:t>
      </w:r>
      <w:proofErr w:type="spellStart"/>
      <w:r w:rsidRPr="00CB4FF1">
        <w:rPr>
          <w:rFonts w:ascii="Verdana" w:eastAsia="Times New Roman" w:hAnsi="Verdana"/>
          <w:sz w:val="20"/>
        </w:rPr>
        <w:t>clusteri</w:t>
      </w:r>
      <w:proofErr w:type="spellEnd"/>
      <w:r w:rsidRPr="00CB4FF1">
        <w:rPr>
          <w:rFonts w:ascii="Verdana" w:eastAsia="Times New Roman" w:hAnsi="Verdana"/>
          <w:sz w:val="20"/>
        </w:rPr>
        <w:t xml:space="preserve"> pracovali na rovnakej L2 sieti.</w:t>
      </w:r>
    </w:p>
    <w:p w14:paraId="2C1F3BA1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</w:rPr>
      </w:pPr>
    </w:p>
    <w:p w14:paraId="453F52B3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</w:rPr>
      </w:pPr>
      <w:r w:rsidRPr="00CB4FF1">
        <w:rPr>
          <w:rFonts w:ascii="Verdana" w:eastAsia="Times New Roman" w:hAnsi="Verdana"/>
          <w:sz w:val="20"/>
        </w:rPr>
        <w:t>Napr.</w:t>
      </w:r>
    </w:p>
    <w:p w14:paraId="2954743F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</w:rPr>
      </w:pPr>
    </w:p>
    <w:p w14:paraId="27FC58D9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</w:rPr>
      </w:pPr>
      <w:r w:rsidRPr="00CB4FF1">
        <w:rPr>
          <w:rFonts w:ascii="Verdana" w:eastAsia="Times New Roman" w:hAnsi="Verdana"/>
          <w:sz w:val="20"/>
        </w:rPr>
        <w:t>Prvé zariadenie adresa 1.1.1.50 / 24 na primárnej lokalite</w:t>
      </w:r>
    </w:p>
    <w:p w14:paraId="16E94D02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</w:rPr>
      </w:pPr>
      <w:r w:rsidRPr="00CB4FF1">
        <w:rPr>
          <w:rFonts w:ascii="Verdana" w:eastAsia="Times New Roman" w:hAnsi="Verdana"/>
          <w:sz w:val="20"/>
        </w:rPr>
        <w:t>Druhé zariadenie adresa 1.1.1.51 / 24 na druhé lokalite</w:t>
      </w:r>
    </w:p>
    <w:p w14:paraId="0F3C06D8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</w:rPr>
      </w:pPr>
    </w:p>
    <w:p w14:paraId="0CDF3A07" w14:textId="012F7646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  <w:lang w:val="cs-CZ"/>
        </w:rPr>
      </w:pPr>
      <w:proofErr w:type="spellStart"/>
      <w:r w:rsidRPr="00CB4FF1">
        <w:rPr>
          <w:rFonts w:ascii="Verdana" w:eastAsia="Times New Roman" w:hAnsi="Verdana"/>
          <w:sz w:val="20"/>
        </w:rPr>
        <w:t>Cluster</w:t>
      </w:r>
      <w:proofErr w:type="spellEnd"/>
      <w:r w:rsidRPr="00CB4FF1">
        <w:rPr>
          <w:rFonts w:ascii="Verdana" w:eastAsia="Times New Roman" w:hAnsi="Verdana"/>
          <w:sz w:val="20"/>
        </w:rPr>
        <w:t xml:space="preserve"> adresa fyzicky na prvom alebo druhom zariadení 1.1.1.52 / 24.</w:t>
      </w:r>
    </w:p>
    <w:p w14:paraId="6AC1E2CD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  <w:lang w:val="cs-CZ"/>
        </w:rPr>
      </w:pPr>
    </w:p>
    <w:p w14:paraId="2B26BE85" w14:textId="77777777" w:rsidR="00CB4FF1" w:rsidRPr="00CB4FF1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sz w:val="20"/>
          <w:lang w:val="cs-CZ"/>
        </w:rPr>
      </w:pPr>
      <w:proofErr w:type="spellStart"/>
      <w:r w:rsidRPr="00CB4FF1">
        <w:rPr>
          <w:rFonts w:ascii="Verdana" w:eastAsia="Times New Roman" w:hAnsi="Verdana"/>
          <w:sz w:val="20"/>
          <w:lang w:val="cs-CZ"/>
        </w:rPr>
        <w:t>Latencia</w:t>
      </w:r>
      <w:proofErr w:type="spellEnd"/>
      <w:r w:rsidRPr="00CB4FF1">
        <w:rPr>
          <w:rFonts w:ascii="Verdana" w:eastAsia="Times New Roman" w:hAnsi="Verdana"/>
          <w:sz w:val="20"/>
          <w:lang w:val="cs-CZ"/>
        </w:rPr>
        <w:t xml:space="preserve"> 15ms </w:t>
      </w:r>
      <w:proofErr w:type="spellStart"/>
      <w:r w:rsidRPr="00CB4FF1">
        <w:rPr>
          <w:rFonts w:ascii="Verdana" w:eastAsia="Times New Roman" w:hAnsi="Verdana"/>
          <w:sz w:val="20"/>
          <w:lang w:val="cs-CZ"/>
        </w:rPr>
        <w:t>medzi</w:t>
      </w:r>
      <w:proofErr w:type="spellEnd"/>
      <w:r w:rsidRPr="00CB4FF1">
        <w:rPr>
          <w:rFonts w:ascii="Verdana" w:eastAsia="Times New Roman" w:hAnsi="Verdana"/>
          <w:sz w:val="20"/>
          <w:lang w:val="cs-CZ"/>
        </w:rPr>
        <w:t xml:space="preserve"> </w:t>
      </w:r>
      <w:proofErr w:type="spellStart"/>
      <w:r w:rsidRPr="00CB4FF1">
        <w:rPr>
          <w:rFonts w:ascii="Verdana" w:eastAsia="Times New Roman" w:hAnsi="Verdana"/>
          <w:sz w:val="20"/>
          <w:lang w:val="cs-CZ"/>
        </w:rPr>
        <w:t>sieťami</w:t>
      </w:r>
      <w:proofErr w:type="spellEnd"/>
      <w:r w:rsidRPr="00CB4FF1">
        <w:rPr>
          <w:rFonts w:ascii="Verdana" w:eastAsia="Times New Roman" w:hAnsi="Verdana"/>
          <w:sz w:val="20"/>
          <w:lang w:val="cs-CZ"/>
        </w:rPr>
        <w:t xml:space="preserve">. </w:t>
      </w:r>
    </w:p>
    <w:p w14:paraId="5873C77C" w14:textId="6EBB94DA" w:rsidR="00CB4FF1" w:rsidRDefault="00CB4FF1" w:rsidP="00CB4FF1">
      <w:pPr>
        <w:pStyle w:val="ListParagraph"/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6CB8C127" w14:textId="77777777" w:rsidR="00CB4FF1" w:rsidRPr="006C2DD3" w:rsidRDefault="00CB4FF1" w:rsidP="00CB4FF1">
      <w:pPr>
        <w:pStyle w:val="ListParagraph"/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06D6DE99" w14:textId="7EFB13B1" w:rsidR="00CB4FF1" w:rsidRPr="00D01127" w:rsidRDefault="00CB4FF1" w:rsidP="00CB4FF1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Áno,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v prípade, že zariadenia budú umiestnené v rámci LAN,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t.j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>. nie v DMZ.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</w:t>
      </w:r>
    </w:p>
    <w:p w14:paraId="7C263692" w14:textId="77777777" w:rsidR="00CB4FF1" w:rsidRPr="009041E1" w:rsidRDefault="00CB4FF1" w:rsidP="00CB4FF1">
      <w:pPr>
        <w:jc w:val="both"/>
        <w:rPr>
          <w:rFonts w:ascii="Verdana" w:hAnsi="Verdana"/>
          <w:color w:val="000000" w:themeColor="text1"/>
          <w:sz w:val="20"/>
        </w:rPr>
      </w:pPr>
    </w:p>
    <w:p w14:paraId="357B891D" w14:textId="77777777" w:rsidR="00CB4FF1" w:rsidRPr="00586167" w:rsidRDefault="00CB4FF1" w:rsidP="007C62A4">
      <w:pPr>
        <w:jc w:val="both"/>
        <w:rPr>
          <w:rFonts w:ascii="Verdana" w:hAnsi="Verdana"/>
          <w:sz w:val="20"/>
        </w:rPr>
      </w:pPr>
    </w:p>
    <w:sectPr w:rsidR="00CB4FF1" w:rsidRPr="0058616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872E" w14:textId="77777777" w:rsidR="00B17E5B" w:rsidRDefault="00B17E5B" w:rsidP="0009480D">
      <w:pPr>
        <w:spacing w:after="0" w:line="240" w:lineRule="auto"/>
      </w:pPr>
      <w:r>
        <w:separator/>
      </w:r>
    </w:p>
  </w:endnote>
  <w:endnote w:type="continuationSeparator" w:id="0">
    <w:p w14:paraId="108934F1" w14:textId="77777777" w:rsidR="00B17E5B" w:rsidRDefault="00B17E5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5E88" w14:textId="77777777" w:rsidR="00B17E5B" w:rsidRDefault="00B17E5B" w:rsidP="0009480D">
      <w:pPr>
        <w:spacing w:after="0" w:line="240" w:lineRule="auto"/>
      </w:pPr>
      <w:r>
        <w:separator/>
      </w:r>
    </w:p>
  </w:footnote>
  <w:footnote w:type="continuationSeparator" w:id="0">
    <w:p w14:paraId="183E0B76" w14:textId="77777777" w:rsidR="00B17E5B" w:rsidRDefault="00B17E5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AE7"/>
    <w:multiLevelType w:val="hybridMultilevel"/>
    <w:tmpl w:val="935CC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895"/>
    <w:multiLevelType w:val="hybridMultilevel"/>
    <w:tmpl w:val="9586D204"/>
    <w:lvl w:ilvl="0" w:tplc="47E2158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76B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7830"/>
    <w:multiLevelType w:val="hybridMultilevel"/>
    <w:tmpl w:val="2A6AA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7D42"/>
    <w:multiLevelType w:val="hybridMultilevel"/>
    <w:tmpl w:val="3CF269F0"/>
    <w:lvl w:ilvl="0" w:tplc="5D7E3352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22778"/>
    <w:multiLevelType w:val="hybridMultilevel"/>
    <w:tmpl w:val="D8501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83AA7"/>
    <w:multiLevelType w:val="hybridMultilevel"/>
    <w:tmpl w:val="8C56227E"/>
    <w:lvl w:ilvl="0" w:tplc="C5748F9A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02531"/>
    <w:multiLevelType w:val="hybridMultilevel"/>
    <w:tmpl w:val="B27CD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B5012"/>
    <w:multiLevelType w:val="hybridMultilevel"/>
    <w:tmpl w:val="8E80311A"/>
    <w:lvl w:ilvl="0" w:tplc="26BEB99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1277"/>
    <w:multiLevelType w:val="hybridMultilevel"/>
    <w:tmpl w:val="12C09798"/>
    <w:lvl w:ilvl="0" w:tplc="8304A42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53C43"/>
    <w:multiLevelType w:val="hybridMultilevel"/>
    <w:tmpl w:val="91304CB4"/>
    <w:lvl w:ilvl="0" w:tplc="CE788AA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01339"/>
    <w:multiLevelType w:val="hybridMultilevel"/>
    <w:tmpl w:val="6E2C2EDA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47C0A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6885"/>
    <w:multiLevelType w:val="hybridMultilevel"/>
    <w:tmpl w:val="2DB837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D38C0"/>
    <w:multiLevelType w:val="hybridMultilevel"/>
    <w:tmpl w:val="FD30E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22EF5"/>
    <w:multiLevelType w:val="hybridMultilevel"/>
    <w:tmpl w:val="5700F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5A99"/>
    <w:multiLevelType w:val="hybridMultilevel"/>
    <w:tmpl w:val="0150BAF8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12046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F5240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A07BF"/>
    <w:multiLevelType w:val="hybridMultilevel"/>
    <w:tmpl w:val="721AC27E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 w16cid:durableId="1007949156">
    <w:abstractNumId w:val="22"/>
  </w:num>
  <w:num w:numId="2" w16cid:durableId="848249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259805">
    <w:abstractNumId w:val="14"/>
  </w:num>
  <w:num w:numId="4" w16cid:durableId="16093152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37130">
    <w:abstractNumId w:val="3"/>
  </w:num>
  <w:num w:numId="6" w16cid:durableId="1859849322">
    <w:abstractNumId w:val="10"/>
  </w:num>
  <w:num w:numId="7" w16cid:durableId="922027751">
    <w:abstractNumId w:val="17"/>
  </w:num>
  <w:num w:numId="8" w16cid:durableId="1312096531">
    <w:abstractNumId w:val="0"/>
  </w:num>
  <w:num w:numId="9" w16cid:durableId="1830898405">
    <w:abstractNumId w:val="2"/>
  </w:num>
  <w:num w:numId="10" w16cid:durableId="1162506090">
    <w:abstractNumId w:val="18"/>
  </w:num>
  <w:num w:numId="11" w16cid:durableId="282536713">
    <w:abstractNumId w:val="11"/>
  </w:num>
  <w:num w:numId="12" w16cid:durableId="898176590">
    <w:abstractNumId w:val="21"/>
  </w:num>
  <w:num w:numId="13" w16cid:durableId="1238595697">
    <w:abstractNumId w:val="13"/>
  </w:num>
  <w:num w:numId="14" w16cid:durableId="1242249873">
    <w:abstractNumId w:val="12"/>
  </w:num>
  <w:num w:numId="15" w16cid:durableId="161551934">
    <w:abstractNumId w:val="19"/>
  </w:num>
  <w:num w:numId="16" w16cid:durableId="1477919189">
    <w:abstractNumId w:val="20"/>
  </w:num>
  <w:num w:numId="17" w16cid:durableId="1162158544">
    <w:abstractNumId w:val="7"/>
  </w:num>
  <w:num w:numId="18" w16cid:durableId="1041595544">
    <w:abstractNumId w:val="16"/>
  </w:num>
  <w:num w:numId="19" w16cid:durableId="966006235">
    <w:abstractNumId w:val="1"/>
  </w:num>
  <w:num w:numId="20" w16cid:durableId="1375428810">
    <w:abstractNumId w:val="5"/>
  </w:num>
  <w:num w:numId="21" w16cid:durableId="300615659">
    <w:abstractNumId w:val="6"/>
  </w:num>
  <w:num w:numId="22" w16cid:durableId="206990207">
    <w:abstractNumId w:val="4"/>
  </w:num>
  <w:num w:numId="23" w16cid:durableId="1986162756">
    <w:abstractNumId w:val="9"/>
  </w:num>
  <w:num w:numId="24" w16cid:durableId="1421414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211F6"/>
    <w:rsid w:val="00033EC8"/>
    <w:rsid w:val="00040A05"/>
    <w:rsid w:val="00047A80"/>
    <w:rsid w:val="00053B55"/>
    <w:rsid w:val="00055CBA"/>
    <w:rsid w:val="0006042E"/>
    <w:rsid w:val="0009480D"/>
    <w:rsid w:val="000B320A"/>
    <w:rsid w:val="000B4135"/>
    <w:rsid w:val="000B4B1F"/>
    <w:rsid w:val="000B6F14"/>
    <w:rsid w:val="000D63A6"/>
    <w:rsid w:val="00122F90"/>
    <w:rsid w:val="00130860"/>
    <w:rsid w:val="00143259"/>
    <w:rsid w:val="00147EC4"/>
    <w:rsid w:val="00151944"/>
    <w:rsid w:val="00154695"/>
    <w:rsid w:val="00164BC9"/>
    <w:rsid w:val="001660F3"/>
    <w:rsid w:val="001663B6"/>
    <w:rsid w:val="00184BA3"/>
    <w:rsid w:val="001A694C"/>
    <w:rsid w:val="001A70E7"/>
    <w:rsid w:val="001C3717"/>
    <w:rsid w:val="001C5CDA"/>
    <w:rsid w:val="001D01FE"/>
    <w:rsid w:val="001D363A"/>
    <w:rsid w:val="001D5F9F"/>
    <w:rsid w:val="001E1205"/>
    <w:rsid w:val="001E17E0"/>
    <w:rsid w:val="001E3EDA"/>
    <w:rsid w:val="0020134D"/>
    <w:rsid w:val="00225679"/>
    <w:rsid w:val="00226CF8"/>
    <w:rsid w:val="00247B0C"/>
    <w:rsid w:val="00251184"/>
    <w:rsid w:val="0025786B"/>
    <w:rsid w:val="00273D67"/>
    <w:rsid w:val="002749D7"/>
    <w:rsid w:val="00277BDB"/>
    <w:rsid w:val="00281692"/>
    <w:rsid w:val="00283AA3"/>
    <w:rsid w:val="002871F8"/>
    <w:rsid w:val="002879D1"/>
    <w:rsid w:val="00291F81"/>
    <w:rsid w:val="00293966"/>
    <w:rsid w:val="00296EE0"/>
    <w:rsid w:val="002A55C3"/>
    <w:rsid w:val="002B27C0"/>
    <w:rsid w:val="002B4CD0"/>
    <w:rsid w:val="002D00DB"/>
    <w:rsid w:val="002D2749"/>
    <w:rsid w:val="00304C52"/>
    <w:rsid w:val="00313771"/>
    <w:rsid w:val="003242E3"/>
    <w:rsid w:val="0032461C"/>
    <w:rsid w:val="00326A61"/>
    <w:rsid w:val="0033571D"/>
    <w:rsid w:val="0034199D"/>
    <w:rsid w:val="003575C2"/>
    <w:rsid w:val="003636B5"/>
    <w:rsid w:val="00372667"/>
    <w:rsid w:val="00375B2D"/>
    <w:rsid w:val="003874D0"/>
    <w:rsid w:val="00392F01"/>
    <w:rsid w:val="003A4854"/>
    <w:rsid w:val="003A5E0C"/>
    <w:rsid w:val="003B3629"/>
    <w:rsid w:val="003B44D2"/>
    <w:rsid w:val="003C41A9"/>
    <w:rsid w:val="003E55F3"/>
    <w:rsid w:val="003E57D7"/>
    <w:rsid w:val="004100B0"/>
    <w:rsid w:val="00411B67"/>
    <w:rsid w:val="004360E1"/>
    <w:rsid w:val="00445B18"/>
    <w:rsid w:val="00464629"/>
    <w:rsid w:val="004754E4"/>
    <w:rsid w:val="00480EDC"/>
    <w:rsid w:val="004829D1"/>
    <w:rsid w:val="00487F50"/>
    <w:rsid w:val="004918B3"/>
    <w:rsid w:val="004B4438"/>
    <w:rsid w:val="004C1BBC"/>
    <w:rsid w:val="004C439D"/>
    <w:rsid w:val="004D7E2D"/>
    <w:rsid w:val="00504D83"/>
    <w:rsid w:val="0051131C"/>
    <w:rsid w:val="00526438"/>
    <w:rsid w:val="005316F2"/>
    <w:rsid w:val="005437E4"/>
    <w:rsid w:val="00545711"/>
    <w:rsid w:val="00554484"/>
    <w:rsid w:val="00564381"/>
    <w:rsid w:val="00572445"/>
    <w:rsid w:val="00586167"/>
    <w:rsid w:val="005939CC"/>
    <w:rsid w:val="005A0E4C"/>
    <w:rsid w:val="005A1CD3"/>
    <w:rsid w:val="005F3573"/>
    <w:rsid w:val="006016BA"/>
    <w:rsid w:val="006047A7"/>
    <w:rsid w:val="0064150C"/>
    <w:rsid w:val="00644D85"/>
    <w:rsid w:val="006470E3"/>
    <w:rsid w:val="006539FE"/>
    <w:rsid w:val="006870E0"/>
    <w:rsid w:val="0069628C"/>
    <w:rsid w:val="006A0015"/>
    <w:rsid w:val="006E02BF"/>
    <w:rsid w:val="006F396E"/>
    <w:rsid w:val="007106C0"/>
    <w:rsid w:val="00725722"/>
    <w:rsid w:val="0073673F"/>
    <w:rsid w:val="00782367"/>
    <w:rsid w:val="00787300"/>
    <w:rsid w:val="007A44E5"/>
    <w:rsid w:val="007A65C0"/>
    <w:rsid w:val="007B5835"/>
    <w:rsid w:val="007C3096"/>
    <w:rsid w:val="007C62A4"/>
    <w:rsid w:val="007E3B58"/>
    <w:rsid w:val="008016CB"/>
    <w:rsid w:val="008211E0"/>
    <w:rsid w:val="00824188"/>
    <w:rsid w:val="00827A3B"/>
    <w:rsid w:val="008431F7"/>
    <w:rsid w:val="00843EE2"/>
    <w:rsid w:val="00861037"/>
    <w:rsid w:val="00863C8E"/>
    <w:rsid w:val="00873660"/>
    <w:rsid w:val="008E3961"/>
    <w:rsid w:val="008E5344"/>
    <w:rsid w:val="008F4679"/>
    <w:rsid w:val="00900169"/>
    <w:rsid w:val="00904292"/>
    <w:rsid w:val="009065AC"/>
    <w:rsid w:val="0090697E"/>
    <w:rsid w:val="00913EB8"/>
    <w:rsid w:val="00917C94"/>
    <w:rsid w:val="009227BE"/>
    <w:rsid w:val="0092642E"/>
    <w:rsid w:val="00936E16"/>
    <w:rsid w:val="00944932"/>
    <w:rsid w:val="00945340"/>
    <w:rsid w:val="009469CA"/>
    <w:rsid w:val="00946AAC"/>
    <w:rsid w:val="00971460"/>
    <w:rsid w:val="00974E99"/>
    <w:rsid w:val="00975845"/>
    <w:rsid w:val="009759B7"/>
    <w:rsid w:val="009841D6"/>
    <w:rsid w:val="009A6FA0"/>
    <w:rsid w:val="009C2031"/>
    <w:rsid w:val="009D0870"/>
    <w:rsid w:val="009D2392"/>
    <w:rsid w:val="009E090E"/>
    <w:rsid w:val="009E1537"/>
    <w:rsid w:val="00A2418B"/>
    <w:rsid w:val="00A41B4D"/>
    <w:rsid w:val="00A62D89"/>
    <w:rsid w:val="00A65DDF"/>
    <w:rsid w:val="00A719D6"/>
    <w:rsid w:val="00A7541E"/>
    <w:rsid w:val="00A810C0"/>
    <w:rsid w:val="00A91E04"/>
    <w:rsid w:val="00A965E7"/>
    <w:rsid w:val="00AA50BC"/>
    <w:rsid w:val="00AE2F8D"/>
    <w:rsid w:val="00AE405D"/>
    <w:rsid w:val="00AF2354"/>
    <w:rsid w:val="00AF59F1"/>
    <w:rsid w:val="00B17E5B"/>
    <w:rsid w:val="00B31C02"/>
    <w:rsid w:val="00B34C60"/>
    <w:rsid w:val="00B42F36"/>
    <w:rsid w:val="00B50029"/>
    <w:rsid w:val="00B543BD"/>
    <w:rsid w:val="00B665E8"/>
    <w:rsid w:val="00B77301"/>
    <w:rsid w:val="00B903A4"/>
    <w:rsid w:val="00BA4BE5"/>
    <w:rsid w:val="00BD0F74"/>
    <w:rsid w:val="00BE7B64"/>
    <w:rsid w:val="00C347BE"/>
    <w:rsid w:val="00C35E8A"/>
    <w:rsid w:val="00C43620"/>
    <w:rsid w:val="00C529A3"/>
    <w:rsid w:val="00C72ADF"/>
    <w:rsid w:val="00C9736C"/>
    <w:rsid w:val="00CA0476"/>
    <w:rsid w:val="00CB4FF1"/>
    <w:rsid w:val="00CB7C08"/>
    <w:rsid w:val="00CC3C89"/>
    <w:rsid w:val="00CD1421"/>
    <w:rsid w:val="00CD5A80"/>
    <w:rsid w:val="00D01127"/>
    <w:rsid w:val="00D33514"/>
    <w:rsid w:val="00D461C9"/>
    <w:rsid w:val="00D51F6A"/>
    <w:rsid w:val="00D55D42"/>
    <w:rsid w:val="00D57BB9"/>
    <w:rsid w:val="00D635CE"/>
    <w:rsid w:val="00D6512E"/>
    <w:rsid w:val="00D91417"/>
    <w:rsid w:val="00DA0F30"/>
    <w:rsid w:val="00DA2173"/>
    <w:rsid w:val="00DA3DB5"/>
    <w:rsid w:val="00DA3EF6"/>
    <w:rsid w:val="00E31992"/>
    <w:rsid w:val="00E320A7"/>
    <w:rsid w:val="00E66C1D"/>
    <w:rsid w:val="00E77CE0"/>
    <w:rsid w:val="00E9470F"/>
    <w:rsid w:val="00EB7916"/>
    <w:rsid w:val="00EC4ED0"/>
    <w:rsid w:val="00ED1C49"/>
    <w:rsid w:val="00ED5E22"/>
    <w:rsid w:val="00ED6900"/>
    <w:rsid w:val="00EE1D79"/>
    <w:rsid w:val="00EE5C77"/>
    <w:rsid w:val="00F028BB"/>
    <w:rsid w:val="00F548FF"/>
    <w:rsid w:val="00F664E0"/>
    <w:rsid w:val="00F82887"/>
    <w:rsid w:val="00FA49D5"/>
    <w:rsid w:val="00FA63E0"/>
    <w:rsid w:val="00FC1B3C"/>
    <w:rsid w:val="00FE29B3"/>
    <w:rsid w:val="00FE3D4E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8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C0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29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9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60F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E1537"/>
    <w:rPr>
      <w:color w:val="73253E" w:themeColor="followedHyperlink"/>
      <w:u w:val="single"/>
    </w:rPr>
  </w:style>
  <w:style w:type="paragraph" w:styleId="Revision">
    <w:name w:val="Revision"/>
    <w:hidden/>
    <w:uiPriority w:val="99"/>
    <w:semiHidden/>
    <w:rsid w:val="00ED6900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s.sk/o-narodnej-banke/verejne-obstaravanie/pripravne-trhove-konzultac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bs.sk/o-narodnej-banke/verejne-obstaravanie/pripravne-trhove-konzultac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bs.sk/o-narodnej-banke/verejne-obstaravanie/pripravne-trhove-konzultac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5</cp:revision>
  <dcterms:created xsi:type="dcterms:W3CDTF">2024-07-03T07:01:00Z</dcterms:created>
  <dcterms:modified xsi:type="dcterms:W3CDTF">2024-07-03T14:19:00Z</dcterms:modified>
</cp:coreProperties>
</file>