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3D09E" w14:textId="7D464B44" w:rsidR="00255AC4" w:rsidRPr="00A85807" w:rsidRDefault="00255AC4" w:rsidP="00EC64D2">
      <w:pPr>
        <w:pStyle w:val="Subtitle"/>
        <w:spacing w:after="0" w:line="240" w:lineRule="auto"/>
        <w:rPr>
          <w:sz w:val="28"/>
          <w:szCs w:val="28"/>
        </w:rPr>
      </w:pPr>
      <w:r>
        <w:rPr>
          <w:sz w:val="28"/>
        </w:rPr>
        <w:t>Štandardný formulár oznámenia domovského členského štátu</w:t>
      </w:r>
    </w:p>
    <w:p w14:paraId="6738B40B" w14:textId="77777777" w:rsidR="00255AC4" w:rsidRDefault="00255AC4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D572123" w14:textId="229F2092" w:rsidR="0014258B" w:rsidRPr="0014258B" w:rsidRDefault="0014258B" w:rsidP="0014258B">
      <w:pPr>
        <w:pStyle w:val="04aNume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lear" w:pos="360"/>
          <w:tab w:val="clear" w:pos="414"/>
        </w:tabs>
        <w:spacing w:before="40" w:after="40" w:line="240" w:lineRule="auto"/>
        <w:ind w:left="0" w:firstLine="0"/>
        <w:jc w:val="center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highlight w:val="lightGray"/>
        </w:rPr>
        <w:t>FORMUL</w:t>
      </w:r>
      <w:r>
        <w:rPr>
          <w:rFonts w:ascii="Arial"/>
          <w:b/>
          <w:sz w:val="22"/>
          <w:highlight w:val="lightGray"/>
        </w:rPr>
        <w:t>Á</w:t>
      </w:r>
      <w:r>
        <w:rPr>
          <w:rFonts w:ascii="Arial"/>
          <w:b/>
          <w:sz w:val="22"/>
          <w:highlight w:val="lightGray"/>
        </w:rPr>
        <w:t>R NA ZVEREJNENIE DOMOVSK</w:t>
      </w:r>
      <w:r>
        <w:rPr>
          <w:rFonts w:ascii="Arial"/>
          <w:b/>
          <w:sz w:val="22"/>
          <w:highlight w:val="lightGray"/>
        </w:rPr>
        <w:t>É</w:t>
      </w:r>
      <w:r>
        <w:rPr>
          <w:rFonts w:ascii="Arial"/>
          <w:b/>
          <w:sz w:val="22"/>
          <w:highlight w:val="lightGray"/>
        </w:rPr>
        <w:t xml:space="preserve">HO </w:t>
      </w:r>
      <w:r>
        <w:rPr>
          <w:rFonts w:ascii="Arial"/>
          <w:b/>
          <w:sz w:val="22"/>
          <w:highlight w:val="lightGray"/>
        </w:rPr>
        <w:t>Č</w:t>
      </w:r>
      <w:r>
        <w:rPr>
          <w:rFonts w:ascii="Arial"/>
          <w:b/>
          <w:sz w:val="22"/>
          <w:highlight w:val="lightGray"/>
        </w:rPr>
        <w:t>LENSK</w:t>
      </w:r>
      <w:r>
        <w:rPr>
          <w:rFonts w:ascii="Arial"/>
          <w:b/>
          <w:sz w:val="22"/>
          <w:highlight w:val="lightGray"/>
        </w:rPr>
        <w:t>É</w:t>
      </w:r>
      <w:r>
        <w:rPr>
          <w:rFonts w:ascii="Arial"/>
          <w:b/>
          <w:sz w:val="22"/>
          <w:highlight w:val="lightGray"/>
        </w:rPr>
        <w:t xml:space="preserve">HO </w:t>
      </w:r>
      <w:r>
        <w:rPr>
          <w:rFonts w:ascii="Arial"/>
          <w:b/>
          <w:sz w:val="22"/>
          <w:highlight w:val="lightGray"/>
        </w:rPr>
        <w:t>Š</w:t>
      </w:r>
      <w:r>
        <w:rPr>
          <w:rFonts w:ascii="Arial"/>
          <w:b/>
          <w:sz w:val="22"/>
          <w:highlight w:val="lightGray"/>
        </w:rPr>
        <w:t>T</w:t>
      </w:r>
      <w:r>
        <w:rPr>
          <w:rFonts w:ascii="Arial"/>
          <w:b/>
          <w:sz w:val="22"/>
          <w:highlight w:val="lightGray"/>
        </w:rPr>
        <w:t>Á</w:t>
      </w:r>
      <w:r>
        <w:rPr>
          <w:rFonts w:ascii="Arial"/>
          <w:b/>
          <w:sz w:val="22"/>
          <w:highlight w:val="lightGray"/>
        </w:rPr>
        <w:t>TU</w:t>
      </w:r>
    </w:p>
    <w:p w14:paraId="67BB0E3E" w14:textId="77777777" w:rsidR="00046168" w:rsidRDefault="00046168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75"/>
        <w:gridCol w:w="418"/>
        <w:gridCol w:w="6150"/>
        <w:gridCol w:w="1700"/>
      </w:tblGrid>
      <w:tr w:rsidR="00046168" w14:paraId="58C08748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3A1A215A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6568" w:type="dxa"/>
            <w:gridSpan w:val="2"/>
            <w:vAlign w:val="center"/>
          </w:tcPr>
          <w:p w14:paraId="177E5197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Názov emitenta:</w:t>
            </w:r>
          </w:p>
        </w:tc>
        <w:tc>
          <w:tcPr>
            <w:tcW w:w="1700" w:type="dxa"/>
            <w:tcBorders>
              <w:left w:val="nil"/>
            </w:tcBorders>
          </w:tcPr>
          <w:p w14:paraId="640CC3CD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2D1CDC7B" w14:textId="77777777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14:paraId="6D12C000" w14:textId="77777777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1.bis.</w:t>
            </w:r>
          </w:p>
        </w:tc>
        <w:tc>
          <w:tcPr>
            <w:tcW w:w="6150" w:type="dxa"/>
            <w:vAlign w:val="center"/>
          </w:tcPr>
          <w:p w14:paraId="035CC0F5" w14:textId="431FAF51" w:rsidR="00046168" w:rsidRDefault="00046168" w:rsidP="0051109C">
            <w:pPr>
              <w:pStyle w:val="TableParagraph"/>
              <w:spacing w:after="120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P</w:t>
            </w:r>
            <w:r w:rsidR="0051109C">
              <w:rPr>
                <w:rFonts w:ascii="Arial"/>
                <w:i/>
                <w:color w:val="A6A6A6"/>
              </w:rPr>
              <w:t>redchádzajúci názov spoločnosti</w:t>
            </w:r>
            <w:r>
              <w:rPr>
                <w:rStyle w:val="EndnoteReference"/>
                <w:rFonts w:ascii="Arial"/>
                <w:i/>
                <w:color w:val="A6A6A6"/>
                <w:spacing w:val="5"/>
                <w:position w:val="10"/>
              </w:rPr>
              <w:endnoteReference w:id="1"/>
            </w:r>
            <w:r>
              <w:rPr>
                <w:rFonts w:ascii="Arial"/>
                <w:i/>
                <w:color w:val="A6A6A6"/>
                <w:spacing w:val="5"/>
                <w:vertAlign w:val="superscript"/>
              </w:rPr>
              <w:t>:</w:t>
            </w:r>
          </w:p>
        </w:tc>
        <w:tc>
          <w:tcPr>
            <w:tcW w:w="1700" w:type="dxa"/>
            <w:tcBorders>
              <w:left w:val="nil"/>
            </w:tcBorders>
          </w:tcPr>
          <w:p w14:paraId="18631B59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3E45D1DA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47432889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6568" w:type="dxa"/>
            <w:gridSpan w:val="2"/>
            <w:vAlign w:val="center"/>
          </w:tcPr>
          <w:p w14:paraId="7676DF0A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Sídlo:</w:t>
            </w:r>
          </w:p>
        </w:tc>
        <w:tc>
          <w:tcPr>
            <w:tcW w:w="1700" w:type="dxa"/>
          </w:tcPr>
          <w:p w14:paraId="49578994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457D9A12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17905EEE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6568" w:type="dxa"/>
            <w:gridSpan w:val="2"/>
            <w:vAlign w:val="center"/>
          </w:tcPr>
          <w:p w14:paraId="189695EC" w14:textId="03421DED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LEI</w:t>
            </w:r>
            <w:r>
              <w:rPr>
                <w:rStyle w:val="EndnoteReference"/>
                <w:rFonts w:ascii="Arial"/>
              </w:rPr>
              <w:endnoteReference w:id="2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640240D2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05FB7767" w14:textId="77777777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14:paraId="6F157E31" w14:textId="77777777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6150" w:type="dxa"/>
            <w:vAlign w:val="center"/>
          </w:tcPr>
          <w:p w14:paraId="269713D1" w14:textId="7AD7FDE2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Vnútroštátne registračné číslo spoločnosti</w:t>
            </w:r>
            <w:r>
              <w:rPr>
                <w:rStyle w:val="EndnoteReference"/>
                <w:rFonts w:ascii="Arial"/>
                <w:i/>
                <w:color w:val="A6A6A6"/>
              </w:rPr>
              <w:endnoteReference w:id="3"/>
            </w:r>
            <w:r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700" w:type="dxa"/>
          </w:tcPr>
          <w:p w14:paraId="0CDFEFB4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00DAF43F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1B2067F0" w14:textId="77777777"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6568" w:type="dxa"/>
            <w:gridSpan w:val="2"/>
            <w:vAlign w:val="center"/>
          </w:tcPr>
          <w:p w14:paraId="45401A89" w14:textId="1B90A19E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Domovský členský štát</w:t>
            </w:r>
            <w:r>
              <w:rPr>
                <w:rStyle w:val="EndnoteReference"/>
                <w:rFonts w:ascii="Arial"/>
              </w:rPr>
              <w:endnoteReference w:id="4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4746C406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7C00BBF8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6AD8D519" w14:textId="77777777"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6568" w:type="dxa"/>
            <w:gridSpan w:val="2"/>
            <w:vAlign w:val="center"/>
          </w:tcPr>
          <w:p w14:paraId="1B74137A" w14:textId="2915CC26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Aktivujúca udalosť</w:t>
            </w:r>
            <w:r>
              <w:rPr>
                <w:rStyle w:val="EndnoteReference"/>
                <w:rFonts w:ascii="Arial"/>
              </w:rPr>
              <w:endnoteReference w:id="5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4F1BE3D8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6B40CE71" w14:textId="77777777" w:rsidTr="00524AA0">
        <w:trPr>
          <w:trHeight w:hRule="exact" w:val="655"/>
        </w:trPr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43380584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bottom w:val="single" w:sz="4" w:space="0" w:color="auto"/>
            </w:tcBorders>
            <w:vAlign w:val="center"/>
          </w:tcPr>
          <w:p w14:paraId="57386C7F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Emitent akcií prijatých na obchodovanie.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AA73248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článok 2 ods. 1 písm. i) bod i</w:t>
            </w:r>
          </w:p>
        </w:tc>
      </w:tr>
      <w:tr w:rsidR="00046168" w14:paraId="12432119" w14:textId="77777777" w:rsidTr="00093468">
        <w:trPr>
          <w:trHeight w:hRule="exact" w:val="735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CC089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086F" w14:textId="77777777" w:rsidR="00046168" w:rsidRPr="00EA5158" w:rsidRDefault="00046168" w:rsidP="00EC64D2">
            <w:pPr>
              <w:pStyle w:val="TableParagraph"/>
              <w:spacing w:before="120" w:after="120"/>
              <w:ind w:left="113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Emitent dlhových cenných papierov s menovitou hodnotou nižšou ako 1 000 EUR prijatých na obchodovanie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75ACC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článok 2 ods. 1 písm. i) bod i</w:t>
            </w:r>
          </w:p>
        </w:tc>
      </w:tr>
      <w:tr w:rsidR="00046168" w14:paraId="206FDC96" w14:textId="77777777" w:rsidTr="00524AA0">
        <w:trPr>
          <w:trHeight w:hRule="exact" w:val="685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97F85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D713" w14:textId="62C3CB54" w:rsidR="00046168" w:rsidRPr="00EA515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Emitent iných cenných papierov</w:t>
            </w:r>
            <w:r>
              <w:rPr>
                <w:rStyle w:val="EndnoteReference"/>
                <w:rFonts w:ascii="Arial"/>
                <w:sz w:val="20"/>
              </w:rPr>
              <w:endnoteReference w:id="6"/>
            </w:r>
            <w:r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D1DD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článok 2 ods. 1 písm. i) bod ii</w:t>
            </w:r>
          </w:p>
        </w:tc>
      </w:tr>
      <w:tr w:rsidR="00046168" w14:paraId="614135A0" w14:textId="77777777" w:rsidTr="00524AA0">
        <w:trPr>
          <w:trHeight w:hRule="exact" w:val="709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E1D09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EB76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Zmena domovského členského štátu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FE2F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článok 2 ods. 1 písm. i) bod iii</w:t>
            </w:r>
          </w:p>
        </w:tc>
      </w:tr>
    </w:tbl>
    <w:p w14:paraId="682DA4DA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138" w:type="dxa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8222"/>
      </w:tblGrid>
      <w:tr w:rsidR="00046168" w14:paraId="107E1914" w14:textId="77777777" w:rsidTr="00EC64D2">
        <w:trPr>
          <w:trHeight w:hRule="exact" w:val="544"/>
        </w:trPr>
        <w:tc>
          <w:tcPr>
            <w:tcW w:w="916" w:type="dxa"/>
            <w:vAlign w:val="center"/>
          </w:tcPr>
          <w:p w14:paraId="34E4CB94" w14:textId="77777777" w:rsidR="00046168" w:rsidRDefault="00046168" w:rsidP="00EC64D2">
            <w:pPr>
              <w:pStyle w:val="TableParagraph"/>
              <w:spacing w:before="120" w:after="120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8222" w:type="dxa"/>
            <w:vAlign w:val="center"/>
          </w:tcPr>
          <w:p w14:paraId="4862C721" w14:textId="0A7188BC" w:rsidR="00046168" w:rsidRDefault="00046168" w:rsidP="002E7B62">
            <w:pPr>
              <w:pStyle w:val="TableParagraph"/>
              <w:spacing w:before="120" w:after="120" w:line="260" w:lineRule="exact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Členský(-é) štát(-y), kde sú cenné papiere emitenta prijaté na obchodovanie</w:t>
            </w:r>
            <w:r>
              <w:rPr>
                <w:rStyle w:val="EndnoteReference"/>
                <w:rFonts w:ascii="Arial"/>
              </w:rPr>
              <w:endnoteReference w:id="7"/>
            </w:r>
            <w:r>
              <w:rPr>
                <w:rFonts w:ascii="Arial"/>
              </w:rPr>
              <w:t>:</w:t>
            </w:r>
          </w:p>
        </w:tc>
      </w:tr>
    </w:tbl>
    <w:p w14:paraId="644E5967" w14:textId="77777777" w:rsidR="00046168" w:rsidRPr="00524AA0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439"/>
        <w:gridCol w:w="1503"/>
      </w:tblGrid>
      <w:tr w:rsidR="00046168" w:rsidRPr="00EA5158" w14:paraId="05FCC4B6" w14:textId="77777777" w:rsidTr="00E538C7">
        <w:trPr>
          <w:trHeight w:hRule="exact" w:val="425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F80C9" w14:textId="77777777" w:rsidR="00046168" w:rsidRPr="00EA5158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C4862" w14:textId="77777777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Akcie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19545" w14:textId="206A027D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Dlhové cenné papiere &lt;</w:t>
            </w:r>
            <w:r w:rsidR="00E538C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1 000 EUR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E5A" w14:textId="57578D92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Iné cenné papiere</w:t>
            </w:r>
          </w:p>
        </w:tc>
      </w:tr>
      <w:tr w:rsidR="00046168" w:rsidRPr="00EA5158" w14:paraId="597F9F96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E91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Rakúsko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03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1CD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23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53F3A14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8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Belgicko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E19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E1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C6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69990EC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B42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Bulharsko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371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88C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4F3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C42B2D0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C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Chorvátsko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3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74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854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20148811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4C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Cyprus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F6A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E72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C8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323F3BA1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E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Česká republika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E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38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61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A4C926B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DD3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Dánsko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56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54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66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8DE8F38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29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Estónsko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AB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A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E1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5CB58E71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6A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Fínsko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178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07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1B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1C38055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CA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Francúzsko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F2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87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68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D1649AC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FF0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Nemecko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83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63B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A9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35B352E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0A4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Grécko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F4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8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CD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01171FD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DB7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lastRenderedPageBreak/>
              <w:t>Maďarsko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4A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99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1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414BB73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CF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Island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84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34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03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B1E03FC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315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Írsko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1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7D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9D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F711C8F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41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Taliansko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EE1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E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04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721F908A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39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Lotyšsko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D2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D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B9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7A4064F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4AB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Lichtenštajnsko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B9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8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92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04258B58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BB1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Litva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B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16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C9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0AC493FF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452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Luxembursko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DD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9A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E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5020E39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93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93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1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F11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5DE6B2E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2C0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Holandsko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4C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B7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1D4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71BC4897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6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Nórsko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C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D0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72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4B78479B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F3E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Poľsko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1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CF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65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921C6B8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F2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Portugalsko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7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B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75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28EDA3C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32F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Rumunsko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2F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8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B5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C2946AA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EEED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Slovensko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F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E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38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4AD53BB2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DB4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Slovinsko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A3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17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A6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BB83689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56D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Španielsko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7A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25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EC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13CAD1D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BB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Švédsko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90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5F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CE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A74A504" w14:textId="77777777" w:rsidTr="00E538C7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89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Spojené kráľovstvo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D2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4E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C5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</w:tbl>
    <w:p w14:paraId="75689A21" w14:textId="77777777" w:rsidR="00046168" w:rsidRDefault="00046168" w:rsidP="006839A5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2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423"/>
        <w:gridCol w:w="204"/>
        <w:gridCol w:w="313"/>
        <w:gridCol w:w="7706"/>
        <w:gridCol w:w="313"/>
      </w:tblGrid>
      <w:tr w:rsidR="00046168" w14:paraId="1FEAF978" w14:textId="77777777" w:rsidTr="006136EE">
        <w:trPr>
          <w:gridBefore w:val="1"/>
          <w:wBefore w:w="313" w:type="dxa"/>
          <w:trHeight w:hRule="exact" w:val="256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3DFE" w14:textId="77777777" w:rsidR="00046168" w:rsidRDefault="00046168" w:rsidP="00EC64D2">
            <w:pPr>
              <w:pStyle w:val="TableParagraph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 bis.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3369" w14:textId="2ED82BB5" w:rsidR="00046168" w:rsidRDefault="00046168" w:rsidP="002E7B62">
            <w:pPr>
              <w:pStyle w:val="TableParagraph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Predchádzajúci domovský členský štát (ak sa uplatňuje)</w:t>
            </w:r>
            <w:r>
              <w:rPr>
                <w:rStyle w:val="EndnoteReference"/>
                <w:rFonts w:ascii="Arial"/>
              </w:rPr>
              <w:endnoteReference w:id="8"/>
            </w:r>
            <w:r>
              <w:rPr>
                <w:rFonts w:ascii="Arial"/>
              </w:rPr>
              <w:t>:</w:t>
            </w:r>
          </w:p>
        </w:tc>
      </w:tr>
      <w:tr w:rsidR="00046168" w14:paraId="33E0B76A" w14:textId="77777777" w:rsidTr="006136EE">
        <w:trPr>
          <w:gridAfter w:val="1"/>
          <w:wAfter w:w="313" w:type="dxa"/>
          <w:trHeight w:hRule="exact" w:val="256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5BE06" w14:textId="77777777" w:rsidR="00046168" w:rsidRDefault="00046168" w:rsidP="000510BC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7B828" w14:textId="77777777" w:rsidR="00046168" w:rsidRDefault="00046168" w:rsidP="000510BC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7299F" w14:paraId="6FB6335A" w14:textId="77777777" w:rsidTr="006136EE">
        <w:trPr>
          <w:gridAfter w:val="1"/>
          <w:wAfter w:w="313" w:type="dxa"/>
          <w:trHeight w:hRule="exact" w:val="544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966F" w14:textId="60DC164A" w:rsidR="0007299F" w:rsidRPr="0007299F" w:rsidRDefault="0007299F" w:rsidP="00EC64D2">
            <w:pPr>
              <w:pStyle w:val="TableParagraph"/>
              <w:spacing w:before="120" w:after="120"/>
              <w:ind w:left="113"/>
              <w:rPr>
                <w:rFonts w:ascii="Arial"/>
                <w:b/>
                <w:position w:val="1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EBB4" w14:textId="17DEE440" w:rsidR="0007299F" w:rsidRDefault="0007299F" w:rsidP="002E7B62">
            <w:pPr>
              <w:pStyle w:val="TableParagraph"/>
              <w:spacing w:before="120" w:after="120"/>
              <w:ind w:left="107"/>
              <w:rPr>
                <w:rFonts w:ascii="Arial"/>
              </w:rPr>
            </w:pPr>
            <w:r>
              <w:rPr>
                <w:rFonts w:ascii="Arial"/>
              </w:rPr>
              <w:t>Príslušné vnútroštátne orgány, ktorým sa má formulár predložiť</w:t>
            </w:r>
            <w:r>
              <w:rPr>
                <w:rStyle w:val="EndnoteReference"/>
                <w:rFonts w:ascii="Arial"/>
              </w:rPr>
              <w:endnoteReference w:id="9"/>
            </w:r>
            <w:r>
              <w:rPr>
                <w:rFonts w:ascii="Arial"/>
              </w:rPr>
              <w:t>:</w:t>
            </w:r>
          </w:p>
        </w:tc>
      </w:tr>
      <w:tr w:rsidR="0007299F" w14:paraId="2CEA2104" w14:textId="77777777" w:rsidTr="006136EE">
        <w:trPr>
          <w:gridAfter w:val="1"/>
          <w:wAfter w:w="313" w:type="dxa"/>
          <w:trHeight w:hRule="exact" w:val="561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</w:tcBorders>
          </w:tcPr>
          <w:p w14:paraId="1BFA41CE" w14:textId="77777777" w:rsidR="0007299F" w:rsidRPr="0007299F" w:rsidRDefault="0007299F" w:rsidP="0007299F">
            <w:pPr>
              <w:pStyle w:val="TableParagraph"/>
              <w:spacing w:line="258" w:lineRule="exact"/>
              <w:ind w:left="113"/>
              <w:rPr>
                <w:rFonts w:ascii="Arial"/>
                <w:b/>
                <w:w w:val="95"/>
              </w:rPr>
            </w:pPr>
          </w:p>
        </w:tc>
        <w:tc>
          <w:tcPr>
            <w:tcW w:w="8019" w:type="dxa"/>
            <w:gridSpan w:val="2"/>
          </w:tcPr>
          <w:p w14:paraId="6ABB4244" w14:textId="77777777" w:rsidR="0007299F" w:rsidRDefault="0007299F" w:rsidP="000510BC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46168" w14:paraId="1C424FC5" w14:textId="77777777" w:rsidTr="00613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3" w:type="dxa"/>
          <w:trHeight w:hRule="exact" w:val="496"/>
        </w:trPr>
        <w:tc>
          <w:tcPr>
            <w:tcW w:w="736" w:type="dxa"/>
            <w:gridSpan w:val="2"/>
            <w:vAlign w:val="center"/>
          </w:tcPr>
          <w:p w14:paraId="2F4BBF4C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8223" w:type="dxa"/>
            <w:gridSpan w:val="3"/>
            <w:vAlign w:val="center"/>
          </w:tcPr>
          <w:p w14:paraId="07F6A5C6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Dátum oznámenia:</w:t>
            </w:r>
          </w:p>
        </w:tc>
      </w:tr>
      <w:tr w:rsidR="00EC64D2" w14:paraId="7BF269BA" w14:textId="77777777" w:rsidTr="006136EE">
        <w:trPr>
          <w:gridAfter w:val="1"/>
          <w:wAfter w:w="313" w:type="dxa"/>
          <w:trHeight w:hRule="exact" w:val="248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74191" w14:textId="77777777" w:rsidR="00EC64D2" w:rsidRDefault="00EC64D2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B2FB7" w14:textId="77777777" w:rsidR="00EC64D2" w:rsidRDefault="00EC64D2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14:paraId="183AC19B" w14:textId="77777777" w:rsidTr="006136EE">
        <w:trPr>
          <w:gridAfter w:val="1"/>
          <w:wAfter w:w="313" w:type="dxa"/>
          <w:trHeight w:hRule="exact" w:val="54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63F1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C14E8" w14:textId="3160BCB4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Deň začatia 3-ročného obdobia</w:t>
            </w:r>
            <w:r>
              <w:rPr>
                <w:rStyle w:val="EndnoteReference"/>
                <w:rFonts w:ascii="Arial"/>
              </w:rPr>
              <w:endnoteReference w:id="10"/>
            </w:r>
            <w:r>
              <w:rPr>
                <w:rFonts w:ascii="Arial"/>
              </w:rPr>
              <w:t>:</w:t>
            </w:r>
          </w:p>
        </w:tc>
      </w:tr>
      <w:tr w:rsidR="00046168" w14:paraId="5C36E54E" w14:textId="77777777" w:rsidTr="006136EE">
        <w:trPr>
          <w:gridAfter w:val="1"/>
          <w:wAfter w:w="313" w:type="dxa"/>
          <w:trHeight w:hRule="exact" w:val="22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EFB4" w14:textId="77777777" w:rsidR="00046168" w:rsidRDefault="00046168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493CD" w14:textId="77777777" w:rsidR="00046168" w:rsidRDefault="00046168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14:paraId="66398A3D" w14:textId="77777777" w:rsidTr="006136EE">
        <w:trPr>
          <w:gridAfter w:val="1"/>
          <w:wAfter w:w="313" w:type="dxa"/>
          <w:trHeight w:hRule="exact" w:val="54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44DD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A24F" w14:textId="62A6BAFF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Doplňujúce informácie</w:t>
            </w:r>
            <w:r>
              <w:rPr>
                <w:rStyle w:val="EndnoteReference"/>
                <w:rFonts w:ascii="Arial"/>
              </w:rPr>
              <w:endnoteReference w:id="11"/>
            </w:r>
            <w:r>
              <w:rPr>
                <w:rFonts w:ascii="Arial"/>
              </w:rPr>
              <w:t>:</w:t>
            </w:r>
          </w:p>
        </w:tc>
      </w:tr>
      <w:tr w:rsidR="00046168" w14:paraId="04ABA0F0" w14:textId="77777777" w:rsidTr="006136EE">
        <w:trPr>
          <w:gridAfter w:val="1"/>
          <w:wAfter w:w="313" w:type="dxa"/>
          <w:trHeight w:hRule="exact" w:val="302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7AFE5" w14:textId="77777777" w:rsidR="00046168" w:rsidRDefault="00046168" w:rsidP="00FA0AB3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3D628" w14:textId="77777777" w:rsidR="00046168" w:rsidRDefault="00046168" w:rsidP="00FA0AB3">
            <w:pPr>
              <w:pStyle w:val="TableParagraph"/>
              <w:rPr>
                <w:rFonts w:ascii="Arial"/>
              </w:rPr>
            </w:pPr>
          </w:p>
        </w:tc>
      </w:tr>
      <w:tr w:rsidR="00046168" w14:paraId="1359619B" w14:textId="77777777" w:rsidTr="006136EE">
        <w:trPr>
          <w:gridAfter w:val="1"/>
          <w:wAfter w:w="313" w:type="dxa"/>
          <w:trHeight w:hRule="exact" w:val="54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51FE" w14:textId="77777777"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3420" w14:textId="77777777"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</w:rPr>
            </w:pPr>
            <w:r>
              <w:rPr>
                <w:rFonts w:ascii="Arial"/>
              </w:rPr>
              <w:t>Kontaktné údaje:</w:t>
            </w:r>
          </w:p>
        </w:tc>
      </w:tr>
      <w:tr w:rsidR="00046168" w14:paraId="30D0370E" w14:textId="77777777" w:rsidTr="006136EE">
        <w:trPr>
          <w:gridAfter w:val="1"/>
          <w:wAfter w:w="313" w:type="dxa"/>
          <w:trHeight w:hRule="exact" w:val="28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30B4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34879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Adresa emitenta:</w:t>
            </w:r>
          </w:p>
        </w:tc>
      </w:tr>
      <w:tr w:rsidR="0007299F" w14:paraId="5FA0D213" w14:textId="43FA0B14" w:rsidTr="006136EE">
        <w:trPr>
          <w:gridAfter w:val="1"/>
          <w:wAfter w:w="313" w:type="dxa"/>
          <w:trHeight w:hRule="exact" w:val="28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CD98B" w14:textId="77777777" w:rsidR="0007299F" w:rsidRPr="00046168" w:rsidRDefault="0007299F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7CAB1" w14:textId="712120FC" w:rsidR="0007299F" w:rsidRDefault="0007299F" w:rsidP="00FB3DF8">
            <w:pPr>
              <w:widowControl w:val="0"/>
              <w:spacing w:after="0" w:line="240" w:lineRule="auto"/>
              <w:ind w:left="113"/>
              <w:jc w:val="left"/>
            </w:pPr>
            <w:r>
              <w:rPr>
                <w:rFonts w:ascii="Arial"/>
              </w:rPr>
              <w:t xml:space="preserve">Osoba zodpovedná za toto oznámenie v rámci emitenta: </w:t>
            </w:r>
          </w:p>
        </w:tc>
      </w:tr>
      <w:tr w:rsidR="00046168" w14:paraId="02CBAA62" w14:textId="77777777" w:rsidTr="006136EE">
        <w:trPr>
          <w:gridAfter w:val="1"/>
          <w:wAfter w:w="313" w:type="dxa"/>
          <w:trHeight w:hRule="exact" w:val="28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3D2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D2EDD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E-mailová adresa:</w:t>
            </w:r>
          </w:p>
        </w:tc>
      </w:tr>
      <w:tr w:rsidR="00046168" w14:paraId="63A90F17" w14:textId="77777777" w:rsidTr="006136EE">
        <w:trPr>
          <w:gridAfter w:val="1"/>
          <w:wAfter w:w="313" w:type="dxa"/>
          <w:trHeight w:hRule="exact" w:val="284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19C3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D3577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Telefónne číslo:</w:t>
            </w:r>
          </w:p>
        </w:tc>
      </w:tr>
    </w:tbl>
    <w:p w14:paraId="0961D16C" w14:textId="54252C25" w:rsidR="00EA5158" w:rsidRPr="00133917" w:rsidRDefault="00EA5158" w:rsidP="00FA0AB3">
      <w:pPr>
        <w:pStyle w:val="BodyText"/>
        <w:spacing w:before="240" w:after="0" w:line="240" w:lineRule="auto"/>
        <w:ind w:right="127"/>
        <w:rPr>
          <w:i/>
          <w:sz w:val="20"/>
        </w:rPr>
      </w:pPr>
      <w:r>
        <w:rPr>
          <w:i/>
          <w:sz w:val="20"/>
        </w:rPr>
        <w:t>(*Povinné informácie)</w:t>
      </w:r>
    </w:p>
    <w:p w14:paraId="6CE14B59" w14:textId="77777777" w:rsidR="006414D4" w:rsidRDefault="006414D4" w:rsidP="0007299F">
      <w:pPr>
        <w:spacing w:before="120" w:after="240"/>
        <w:rPr>
          <w:rFonts w:ascii="Arial"/>
          <w:b/>
        </w:rPr>
      </w:pPr>
    </w:p>
    <w:p w14:paraId="1A149217" w14:textId="77777777" w:rsidR="006414D4" w:rsidRDefault="006414D4" w:rsidP="0007299F">
      <w:pPr>
        <w:spacing w:before="120" w:after="240"/>
        <w:rPr>
          <w:rFonts w:ascii="Arial"/>
          <w:b/>
        </w:rPr>
      </w:pPr>
    </w:p>
    <w:p w14:paraId="22354078" w14:textId="77777777" w:rsidR="006414D4" w:rsidRDefault="006414D4" w:rsidP="0007299F">
      <w:pPr>
        <w:spacing w:before="120" w:after="240"/>
        <w:rPr>
          <w:rFonts w:ascii="Arial"/>
          <w:b/>
        </w:rPr>
      </w:pPr>
    </w:p>
    <w:p w14:paraId="2BA5948F" w14:textId="5E45641F" w:rsidR="00046168" w:rsidRDefault="00046168" w:rsidP="0007299F">
      <w:pPr>
        <w:spacing w:before="120" w:after="240"/>
        <w:rPr>
          <w:rFonts w:ascii="Arial"/>
          <w:b/>
        </w:rPr>
      </w:pPr>
      <w:r>
        <w:rPr>
          <w:rFonts w:ascii="Arial"/>
          <w:b/>
        </w:rPr>
        <w:lastRenderedPageBreak/>
        <w:t>Informácie o postupoch podávania informácií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7366"/>
      </w:tblGrid>
      <w:tr w:rsidR="00A46C51" w:rsidRPr="0007299F" w14:paraId="5791CA04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FD72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Rakúsko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197" w14:textId="4699BFF3" w:rsidR="00A46C51" w:rsidRPr="0007299F" w:rsidRDefault="00A46C51" w:rsidP="0007299F">
            <w:pPr>
              <w:pStyle w:val="TableParagraph"/>
              <w:ind w:left="11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na e-mailovej adrese: </w:t>
            </w:r>
            <w:hyperlink r:id="rId9">
              <w:r>
                <w:rPr>
                  <w:rStyle w:val="Hyperlink"/>
                  <w:rFonts w:ascii="Arial"/>
                  <w:color w:val="0070C0"/>
                  <w:sz w:val="18"/>
                </w:rPr>
                <w:t>marktaufsicht@fma.gv.at</w:t>
              </w:r>
            </w:hyperlink>
            <w:r>
              <w:rPr>
                <w:rFonts w:ascii="Arial"/>
                <w:color w:val="0070C0"/>
                <w:sz w:val="18"/>
              </w:rPr>
              <w:t xml:space="preserve"> </w:t>
            </w:r>
          </w:p>
        </w:tc>
      </w:tr>
      <w:tr w:rsidR="00A46C51" w:rsidRPr="0007299F" w14:paraId="126B0976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E55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Belgicko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85D" w14:textId="3DB7BC5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10">
              <w:r>
                <w:rPr>
                  <w:rStyle w:val="Hyperlink"/>
                  <w:sz w:val="18"/>
                </w:rPr>
                <w:t>trp.fin@fsma.be</w:t>
              </w:r>
            </w:hyperlink>
          </w:p>
        </w:tc>
      </w:tr>
      <w:tr w:rsidR="00A46C51" w:rsidRPr="0007299F" w14:paraId="776B6D9F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A6E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Bulharsko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D6B" w14:textId="33A90DF8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36E9AFDA" w14:textId="77777777" w:rsidTr="00FA0AB3">
        <w:trPr>
          <w:trHeight w:hRule="exact" w:val="59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F1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Chorvátsko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97A" w14:textId="7B302256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prostredníctvom vnútroštátneho úradne určeného mechanizmu: SRPI; alebo na poštovej adrese: </w:t>
            </w:r>
            <w:proofErr w:type="spellStart"/>
            <w:r>
              <w:rPr>
                <w:sz w:val="18"/>
              </w:rPr>
              <w:t>Miramarska</w:t>
            </w:r>
            <w:proofErr w:type="spellEnd"/>
            <w:r>
              <w:rPr>
                <w:sz w:val="18"/>
              </w:rPr>
              <w:t xml:space="preserve"> 24b, 10000 </w:t>
            </w:r>
            <w:proofErr w:type="spellStart"/>
            <w:r>
              <w:rPr>
                <w:sz w:val="18"/>
              </w:rPr>
              <w:t>Zagreb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Croatia</w:t>
            </w:r>
            <w:proofErr w:type="spellEnd"/>
          </w:p>
        </w:tc>
      </w:tr>
      <w:tr w:rsidR="00A46C51" w:rsidRPr="0007299F" w14:paraId="24B4DEEC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29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Cyprus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0C61" w14:textId="6A7B1767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11">
              <w:r>
                <w:rPr>
                  <w:rStyle w:val="Hyperlink"/>
                  <w:rFonts w:ascii="Arial" w:hAnsi="Arial"/>
                  <w:sz w:val="18"/>
                </w:rPr>
                <w:t>info@cysec.gov.cy</w:t>
              </w:r>
            </w:hyperlink>
            <w:r>
              <w:rPr>
                <w:sz w:val="18"/>
              </w:rPr>
              <w:t xml:space="preserve"> (do pozornosti Oddelenia emitentov)</w:t>
            </w:r>
          </w:p>
        </w:tc>
      </w:tr>
      <w:tr w:rsidR="00A46C51" w:rsidRPr="0007299F" w14:paraId="1E4AE5DA" w14:textId="77777777" w:rsidTr="0007299F">
        <w:trPr>
          <w:trHeight w:hRule="exact" w:val="63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F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Česká republika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BD2B" w14:textId="66820D6C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prostredníctvom vnútroštátneho úradne určeného mechanizmu: </w:t>
            </w:r>
            <w:hyperlink r:id="rId12">
              <w:r>
                <w:rPr>
                  <w:rStyle w:val="Hyperlink"/>
                  <w:sz w:val="18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07299F" w14:paraId="7EC11A5D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9DC2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Dánsko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F2D8" w14:textId="78FD09AC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 w:eastAsiaTheme="minorHAnsi"/>
                <w:sz w:val="18"/>
              </w:rPr>
              <w:t>Webové sídlo:</w:t>
            </w:r>
            <w:r>
              <w:rPr>
                <w:sz w:val="18"/>
              </w:rPr>
              <w:t xml:space="preserve"> </w:t>
            </w:r>
            <w:hyperlink r:id="rId13">
              <w:r>
                <w:rPr>
                  <w:rStyle w:val="Hyperlink"/>
                  <w:rFonts w:ascii="Arial" w:eastAsiaTheme="minorHAnsi"/>
                  <w:color w:val="0070C0"/>
                  <w:sz w:val="18"/>
                </w:rPr>
                <w:t>http://oasm.dfsa.dk/</w:t>
              </w:r>
            </w:hyperlink>
            <w:r>
              <w:rPr>
                <w:rFonts w:ascii="Arial" w:eastAsiaTheme="minorHAnsi"/>
                <w:color w:val="0070C0"/>
                <w:sz w:val="18"/>
              </w:rPr>
              <w:t xml:space="preserve"> </w:t>
            </w:r>
          </w:p>
        </w:tc>
      </w:tr>
      <w:tr w:rsidR="00A46C51" w:rsidRPr="0007299F" w14:paraId="504469A6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501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Estónsko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77D" w14:textId="3CE70839" w:rsidR="00A46C51" w:rsidRPr="00FD2E0D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na e-mailovej adrese: </w:t>
            </w:r>
            <w:hyperlink r:id="rId14">
              <w:r>
                <w:rPr>
                  <w:rStyle w:val="Hyperlink"/>
                  <w:rFonts w:ascii="Arial" w:hAnsi="Arial"/>
                  <w:sz w:val="18"/>
                </w:rPr>
                <w:t>info@fi.ee</w:t>
              </w:r>
            </w:hyperlink>
          </w:p>
        </w:tc>
      </w:tr>
      <w:tr w:rsidR="00A46C51" w:rsidRPr="0007299F" w14:paraId="19FF254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D3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Fínsko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585" w14:textId="77715B06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15">
              <w:r>
                <w:rPr>
                  <w:rStyle w:val="Hyperlink"/>
                  <w:sz w:val="18"/>
                </w:rPr>
                <w:t>kirjaamo@finanssivalvonta.fi</w:t>
              </w:r>
            </w:hyperlink>
          </w:p>
        </w:tc>
      </w:tr>
      <w:tr w:rsidR="00A46C51" w:rsidRPr="0007299F" w14:paraId="50C7FEE9" w14:textId="77777777" w:rsidTr="0007299F">
        <w:trPr>
          <w:trHeight w:hRule="exact" w:val="48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BE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Francúzsko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2F7" w14:textId="6A6AFF1D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prostredníctvom: </w:t>
            </w:r>
            <w:hyperlink r:id="rId16">
              <w:r>
                <w:rPr>
                  <w:rStyle w:val="Hyperlink"/>
                  <w:sz w:val="18"/>
                </w:rPr>
                <w:t>https://onde.amf-nce.org/RemiseInformationEmetteur/Client/PTRemiseInformationEmetteur.aspx</w:t>
              </w:r>
            </w:hyperlink>
          </w:p>
        </w:tc>
      </w:tr>
      <w:tr w:rsidR="00A46C51" w:rsidRPr="0007299F" w14:paraId="4C0BD55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10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Nemecko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1CB" w14:textId="4E5E6F44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r>
              <w:rPr>
                <w:color w:val="0070C0"/>
                <w:sz w:val="18"/>
                <w:u w:val="single"/>
              </w:rPr>
              <w:t>p26@bafin.de</w:t>
            </w:r>
          </w:p>
        </w:tc>
      </w:tr>
      <w:tr w:rsidR="00A46C51" w:rsidRPr="0007299F" w14:paraId="1D4C64A5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D0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Grécko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C01" w14:textId="702E227E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17">
              <w:r>
                <w:rPr>
                  <w:rStyle w:val="Hyperlink"/>
                  <w:rFonts w:ascii="Arial" w:hAnsi="Arial"/>
                  <w:sz w:val="18"/>
                </w:rPr>
                <w:t>transparency@cmc.gov.gr</w:t>
              </w:r>
            </w:hyperlink>
          </w:p>
        </w:tc>
      </w:tr>
      <w:tr w:rsidR="00A46C51" w:rsidRPr="0007299F" w14:paraId="67AB2D8E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CD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Maďarsko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F70" w14:textId="2F665B43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18">
              <w:r>
                <w:rPr>
                  <w:rStyle w:val="Hyperlink"/>
                  <w:sz w:val="18"/>
                </w:rPr>
                <w:t>surveillance@mnb.hu</w:t>
              </w:r>
            </w:hyperlink>
          </w:p>
        </w:tc>
      </w:tr>
      <w:tr w:rsidR="00A46C51" w:rsidRPr="0007299F" w14:paraId="266EA7C6" w14:textId="77777777" w:rsidTr="0007299F">
        <w:trPr>
          <w:trHeight w:hRule="exact" w:val="25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E53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28B" w14:textId="04BDA96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 xml:space="preserve">prostredníctvom vnútroštátneho úradne určeného mechanizmu: </w:t>
            </w:r>
            <w:hyperlink r:id="rId19">
              <w:r>
                <w:rPr>
                  <w:rStyle w:val="Hyperlink"/>
                  <w:rFonts w:ascii="Arial" w:hAnsi="Arial"/>
                  <w:sz w:val="18"/>
                </w:rPr>
                <w:t>www.oam.is</w:t>
              </w:r>
            </w:hyperlink>
          </w:p>
        </w:tc>
      </w:tr>
      <w:tr w:rsidR="00A46C51" w:rsidRPr="0007299F" w14:paraId="3BA3EF20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24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Írsko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E0" w14:textId="0841C8A5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na e-mailovej adrese:</w:t>
            </w:r>
            <w:r>
              <w:rPr>
                <w:color w:val="44546A" w:themeColor="text2"/>
                <w:sz w:val="18"/>
              </w:rPr>
              <w:t xml:space="preserve"> </w:t>
            </w:r>
            <w:hyperlink r:id="rId20">
              <w:r>
                <w:rPr>
                  <w:rStyle w:val="Hyperlink"/>
                  <w:color w:val="0070C0"/>
                  <w:sz w:val="18"/>
                </w:rPr>
                <w:t>regulateddisclosures@centralbank.ie</w:t>
              </w:r>
            </w:hyperlink>
            <w:r>
              <w:rPr>
                <w:color w:val="0070C0"/>
                <w:sz w:val="18"/>
              </w:rPr>
              <w:t xml:space="preserve">  </w:t>
            </w:r>
          </w:p>
        </w:tc>
      </w:tr>
      <w:tr w:rsidR="00A46C51" w:rsidRPr="0007299F" w14:paraId="0312B8A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CC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Taliansko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653D" w14:textId="4B2E702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>
              <w:rPr>
                <w:sz w:val="18"/>
              </w:rPr>
              <w:t xml:space="preserve">na e-mailovej adrese: </w:t>
            </w:r>
            <w:hyperlink r:id="rId21">
              <w:r>
                <w:rPr>
                  <w:rStyle w:val="Hyperlink"/>
                  <w:rFonts w:asciiTheme="majorHAnsi" w:hAnsiTheme="majorHAnsi" w:cstheme="majorHAnsi"/>
                  <w:sz w:val="18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18"/>
                <w:u w:val="single"/>
              </w:rPr>
              <w:t xml:space="preserve"> </w:t>
            </w:r>
          </w:p>
        </w:tc>
      </w:tr>
      <w:tr w:rsidR="00A46C51" w:rsidRPr="0007299F" w14:paraId="64B727C1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3FE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Lotyšsko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C6" w14:textId="25FCD08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22" w:history="1">
              <w:r>
                <w:rPr>
                  <w:rStyle w:val="Hyperlink"/>
                  <w:rFonts w:ascii="Arial" w:hAnsi="Arial"/>
                  <w:sz w:val="18"/>
                </w:rPr>
                <w:t>fktk@fktk.lv</w:t>
              </w:r>
            </w:hyperlink>
            <w:r>
              <w:rPr>
                <w:sz w:val="18"/>
              </w:rPr>
              <w:t xml:space="preserve"> alebo na poštovej adrese: </w:t>
            </w:r>
            <w:proofErr w:type="spellStart"/>
            <w:r>
              <w:rPr>
                <w:sz w:val="18"/>
              </w:rPr>
              <w:t>Kungu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iela</w:t>
            </w:r>
            <w:proofErr w:type="spellEnd"/>
            <w:r>
              <w:rPr>
                <w:sz w:val="18"/>
              </w:rPr>
              <w:t xml:space="preserve"> 1, Riga, </w:t>
            </w:r>
            <w:proofErr w:type="spellStart"/>
            <w:r>
              <w:rPr>
                <w:sz w:val="18"/>
              </w:rPr>
              <w:t>Latvia</w:t>
            </w:r>
            <w:proofErr w:type="spellEnd"/>
            <w:r>
              <w:rPr>
                <w:sz w:val="18"/>
              </w:rPr>
              <w:t>, LV-1050</w:t>
            </w:r>
          </w:p>
        </w:tc>
      </w:tr>
      <w:tr w:rsidR="00A46C51" w:rsidRPr="0007299F" w14:paraId="054B9721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F5F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Lichtenštajnsko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9A7" w14:textId="112A5CD5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A46C51" w:rsidRPr="0007299F" w14:paraId="09FF1A6D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DF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Litva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9A1" w14:textId="00CE252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na e-mailovej adrese:</w:t>
            </w:r>
            <w:r>
              <w:rPr>
                <w:color w:val="0070C0"/>
                <w:sz w:val="18"/>
              </w:rPr>
              <w:t xml:space="preserve"> </w:t>
            </w:r>
            <w:hyperlink r:id="rId23">
              <w:r>
                <w:rPr>
                  <w:rStyle w:val="Hyperlink"/>
                  <w:color w:val="0070C0"/>
                  <w:sz w:val="18"/>
                </w:rPr>
                <w:t>transparency@lb.lt</w:t>
              </w:r>
            </w:hyperlink>
          </w:p>
        </w:tc>
      </w:tr>
      <w:tr w:rsidR="00A46C51" w:rsidRPr="0007299F" w14:paraId="3F335FAB" w14:textId="77777777" w:rsidTr="0007299F">
        <w:trPr>
          <w:trHeight w:hRule="exact" w:val="34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F46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Luxembursko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55" w14:textId="2D2F3C2B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na e-mailovej adrese: </w:t>
            </w:r>
            <w:hyperlink r:id="rId24">
              <w:r>
                <w:rPr>
                  <w:rFonts w:ascii="Arial"/>
                  <w:color w:val="0070C0"/>
                  <w:sz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07299F" w14:paraId="5F397C5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5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E0" w14:textId="0823F78B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1D246F94" w14:textId="77777777" w:rsidTr="0007299F">
        <w:trPr>
          <w:trHeight w:hRule="exact" w:val="30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5C0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Holandsko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780D" w14:textId="2D5AE11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25">
              <w:r>
                <w:rPr>
                  <w:rStyle w:val="Hyperlink"/>
                  <w:sz w:val="18"/>
                </w:rPr>
                <w:t>HMS_Registration@afm.nl</w:t>
              </w:r>
            </w:hyperlink>
          </w:p>
        </w:tc>
      </w:tr>
      <w:tr w:rsidR="00A46C51" w:rsidRPr="0007299F" w14:paraId="5DF5C038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6F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Nórsko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FDD" w14:textId="6DA62C3D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41D0310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38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Poľsko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991" w14:textId="2835EFD3" w:rsidR="00A46C51" w:rsidRPr="0007299F" w:rsidRDefault="00A46C51" w:rsidP="006E412D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26">
              <w:r>
                <w:rPr>
                  <w:rStyle w:val="Hyperlink"/>
                  <w:rFonts w:ascii="Arial" w:hAnsi="Arial"/>
                  <w:sz w:val="18"/>
                </w:rPr>
                <w:t>dno@knf.gov.pl</w:t>
              </w:r>
            </w:hyperlink>
            <w:r>
              <w:rPr>
                <w:rStyle w:val="Hyperlink"/>
                <w:color w:val="0070C0"/>
                <w:sz w:val="18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18"/>
                <w:u w:val="none"/>
              </w:rPr>
              <w:t>alebo prostredníctvom</w:t>
            </w:r>
            <w:r>
              <w:t xml:space="preserve"> </w:t>
            </w:r>
            <w:r>
              <w:rPr>
                <w:sz w:val="18"/>
              </w:rPr>
              <w:t>systému ESPI</w:t>
            </w:r>
          </w:p>
        </w:tc>
      </w:tr>
      <w:tr w:rsidR="00A46C51" w:rsidRPr="0007299F" w14:paraId="69FF5905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8E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Portugalsko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744" w14:textId="322F70F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na e-mailovej adrese: </w:t>
            </w:r>
            <w:r>
              <w:rPr>
                <w:rStyle w:val="Hyperlink"/>
                <w:rFonts w:ascii="Arial" w:hAnsi="Arial"/>
                <w:sz w:val="18"/>
              </w:rPr>
              <w:t>transparency@cmvm.pt</w:t>
            </w:r>
          </w:p>
        </w:tc>
      </w:tr>
      <w:tr w:rsidR="00A46C51" w:rsidRPr="0007299F" w14:paraId="0590A40A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158C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Rumunsko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196" w14:textId="67F8AFC2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na e-mailovej adrese:</w:t>
            </w:r>
            <w:r>
              <w:t xml:space="preserve"> </w:t>
            </w:r>
            <w:hyperlink r:id="rId27">
              <w:r>
                <w:rPr>
                  <w:rStyle w:val="Hyperlink"/>
                  <w:rFonts w:ascii="Arial" w:hAnsi="Arial"/>
                  <w:sz w:val="18"/>
                </w:rPr>
                <w:t>transparency@asfromania.ro</w:t>
              </w:r>
            </w:hyperlink>
          </w:p>
        </w:tc>
      </w:tr>
      <w:tr w:rsidR="00A46C51" w:rsidRPr="0007299F" w14:paraId="548BEAFA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E1F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Slovensko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5E5E" w14:textId="0253CF9F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prostredníctvom </w:t>
            </w:r>
            <w:r>
              <w:rPr>
                <w:rFonts w:ascii="Arial" w:hAnsi="Arial"/>
                <w:sz w:val="18"/>
              </w:rPr>
              <w:t>vnútroštátneho úradne určeného mechanizmu</w:t>
            </w:r>
            <w:r>
              <w:rPr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hyperlink r:id="rId28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https://ceri.nbs.sk/</w:t>
              </w:r>
            </w:hyperlink>
          </w:p>
        </w:tc>
      </w:tr>
      <w:tr w:rsidR="00A46C51" w:rsidRPr="0007299F" w14:paraId="04827D28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6D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Slovinsko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2C47" w14:textId="0A1F0FA7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na e-mailovej adrese: </w:t>
            </w:r>
            <w:hyperlink r:id="rId29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info@atvp.si</w:t>
              </w:r>
            </w:hyperlink>
          </w:p>
        </w:tc>
      </w:tr>
      <w:tr w:rsidR="00A46C51" w:rsidRPr="0007299F" w14:paraId="4F48E54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773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Španielsko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7EE" w14:textId="25B89502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on-line register: </w:t>
            </w:r>
            <w:hyperlink r:id="rId30">
              <w:r>
                <w:rPr>
                  <w:rStyle w:val="Hyperlink"/>
                  <w:rFonts w:ascii="Arial"/>
                  <w:color w:val="0070C0"/>
                  <w:sz w:val="18"/>
                </w:rPr>
                <w:t>https://sede.cnmv.gob.es/sedecnmv/SedeElectronica.aspx?lang=en</w:t>
              </w:r>
            </w:hyperlink>
          </w:p>
        </w:tc>
      </w:tr>
      <w:tr w:rsidR="00A46C51" w:rsidRPr="0007299F" w14:paraId="015DD054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544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Švédsko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D095" w14:textId="6E8A393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31">
              <w:r>
                <w:rPr>
                  <w:rStyle w:val="Hyperlink"/>
                  <w:rFonts w:ascii="Arial" w:eastAsiaTheme="minorHAnsi"/>
                  <w:color w:val="0070C0"/>
                  <w:sz w:val="18"/>
                </w:rPr>
                <w:t>borsbolag@fi.se</w:t>
              </w:r>
            </w:hyperlink>
          </w:p>
        </w:tc>
      </w:tr>
      <w:tr w:rsidR="00A46C51" w:rsidRPr="0007299F" w14:paraId="74DC7E9F" w14:textId="77777777" w:rsidTr="0007299F">
        <w:trPr>
          <w:trHeight w:hRule="exact" w:val="3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516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Spojené kráľovstvo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CF" w14:textId="089DD463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 e-mailovej adrese: </w:t>
            </w:r>
            <w:hyperlink r:id="rId32">
              <w:r>
                <w:rPr>
                  <w:rStyle w:val="Hyperlink"/>
                  <w:sz w:val="18"/>
                </w:rPr>
                <w:t>tdhomestate@fca.org.uk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51F2F665" w14:textId="77777777" w:rsidR="00046168" w:rsidRDefault="00046168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5DE6344" w14:textId="77777777" w:rsidR="00FA0AB3" w:rsidRDefault="00FA0AB3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F92EDC3" w14:textId="77777777" w:rsidR="00FA0AB3" w:rsidRDefault="00FA0AB3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2B82550" w14:textId="77777777" w:rsidR="00FA0AB3" w:rsidRDefault="00FA0AB3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89BD399" w14:textId="77777777" w:rsidR="00042B77" w:rsidRDefault="00042B77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D7C2EE0" w14:textId="77777777" w:rsidR="00FA0AB3" w:rsidRDefault="00FA0AB3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sectPr w:rsidR="00FA0AB3" w:rsidSect="0084377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B3282" w14:textId="77777777" w:rsidR="00901620" w:rsidRDefault="00901620" w:rsidP="007E7997">
      <w:pPr>
        <w:spacing w:line="240" w:lineRule="auto"/>
      </w:pPr>
      <w:r>
        <w:separator/>
      </w:r>
    </w:p>
  </w:endnote>
  <w:endnote w:type="continuationSeparator" w:id="0">
    <w:p w14:paraId="4607DCFC" w14:textId="77777777" w:rsidR="00901620" w:rsidRPr="00093468" w:rsidRDefault="00901620" w:rsidP="00093468">
      <w:pPr>
        <w:pStyle w:val="Footer"/>
      </w:pPr>
    </w:p>
  </w:endnote>
  <w:endnote w:id="1">
    <w:p w14:paraId="1D1163C9" w14:textId="5A419A21" w:rsidR="00042B77" w:rsidRPr="00042B77" w:rsidRDefault="00042B77" w:rsidP="00093468">
      <w:pPr>
        <w:pStyle w:val="EndnoteText"/>
        <w:spacing w:after="12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Vysvetlivky</w:t>
      </w:r>
      <w:r w:rsidR="0051109C">
        <w:rPr>
          <w:rFonts w:ascii="Arial" w:hAnsi="Arial"/>
          <w:i/>
          <w:sz w:val="18"/>
        </w:rPr>
        <w:t>:</w:t>
      </w:r>
    </w:p>
    <w:p w14:paraId="760F3AB1" w14:textId="3748986C" w:rsidR="0051109C" w:rsidRPr="00524AA0" w:rsidRDefault="0051109C">
      <w:pPr>
        <w:pStyle w:val="EndnoteText"/>
      </w:pPr>
      <w:r>
        <w:rPr>
          <w:rStyle w:val="EndnoteReference"/>
          <w:i/>
        </w:rPr>
        <w:endnoteRef/>
      </w:r>
      <w:r>
        <w:rPr>
          <w:vertAlign w:val="superscript"/>
        </w:rPr>
        <w:t xml:space="preserve"> </w:t>
      </w:r>
      <w:r>
        <w:rPr>
          <w:rFonts w:ascii="Arial" w:hAnsi="Arial"/>
          <w:i/>
          <w:sz w:val="18"/>
        </w:rPr>
        <w:t>V prípade zmeny názvu spoločnosti od posledného zverejnenia uveďte predchádzajúci názov spoločnosti emitenta. V prípade prvého zverejnenia sa nepožadujú informácie o predchádzajúcej zmene názvu.</w:t>
      </w:r>
    </w:p>
  </w:endnote>
  <w:endnote w:id="2">
    <w:p w14:paraId="05E41760" w14:textId="5C0141DD" w:rsidR="0051109C" w:rsidRPr="00524AA0" w:rsidRDefault="0051109C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Identifikátor právnickej osoby.</w:t>
      </w:r>
    </w:p>
  </w:endnote>
  <w:endnote w:id="3">
    <w:p w14:paraId="47605C8F" w14:textId="4F3A166A" w:rsidR="0051109C" w:rsidRPr="00524AA0" w:rsidRDefault="0051109C" w:rsidP="002E7B62">
      <w:pPr>
        <w:widowControl w:val="0"/>
        <w:spacing w:after="0" w:line="240" w:lineRule="auto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Ak LEI nie je dostupný, na účely identifikácie uveďte číslo, pod ktorým je emitent zaregistrovaný v obchodnom registri svojej krajiny založenia (IČO).</w:t>
      </w:r>
    </w:p>
  </w:endnote>
  <w:endnote w:id="4">
    <w:p w14:paraId="5FD5FFFB" w14:textId="3A0799AE" w:rsidR="0051109C" w:rsidRPr="00524AA0" w:rsidRDefault="0051109C" w:rsidP="002E7B62">
      <w:pPr>
        <w:pStyle w:val="EndnoteText"/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>Domovský členský štát podľa článku 2 ods. 1 písm. i) smernice 2004/109/ES (§ 3 ods. 3 písm. p) a § 45 ods. 4 zákon č. 429/2002 o burze cenných papierov v znení neskorších predpisov).</w:t>
      </w:r>
    </w:p>
  </w:endnote>
  <w:endnote w:id="5">
    <w:p w14:paraId="31382DBC" w14:textId="014335F6" w:rsidR="0051109C" w:rsidRPr="00524AA0" w:rsidRDefault="0051109C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Kritériá, na základe ktorých bol určený domovský členský štát.</w:t>
      </w:r>
    </w:p>
  </w:endnote>
  <w:endnote w:id="6">
    <w:p w14:paraId="6C6C723F" w14:textId="1D3FDDB2" w:rsidR="0051109C" w:rsidRPr="00524AA0" w:rsidRDefault="0051109C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Napríklad dlhové cenné papiere s menovitou hodnotou aspoň 1 000 EUR, jednotky podniku kolektívneho investovania uzavretého typu.</w:t>
      </w:r>
    </w:p>
  </w:endnote>
  <w:endnote w:id="7">
    <w:p w14:paraId="69787E0A" w14:textId="25D75869" w:rsidR="0051109C" w:rsidRPr="00524AA0" w:rsidRDefault="0051109C" w:rsidP="002E7B62">
      <w:pPr>
        <w:pStyle w:val="EndnoteText"/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Do úvahy sa budú brať len cenné papiere prijaté na obchodovanie na regulovaných trhoch.</w:t>
      </w:r>
    </w:p>
  </w:endnote>
  <w:endnote w:id="8">
    <w:p w14:paraId="469AC631" w14:textId="6290ABF5" w:rsidR="0051109C" w:rsidRPr="00524AA0" w:rsidRDefault="0051109C" w:rsidP="002E7B62">
      <w:pPr>
        <w:pStyle w:val="EndnoteText"/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 xml:space="preserve">Informácia požadovaná v prípade, že si emitent vyberie nový domovský členský štát podľa článku 2 ods. 1 písm. i) bodu </w:t>
      </w:r>
      <w:proofErr w:type="spellStart"/>
      <w:r>
        <w:rPr>
          <w:rFonts w:ascii="Arial" w:hAnsi="Arial"/>
          <w:i/>
          <w:sz w:val="18"/>
        </w:rPr>
        <w:t>iii</w:t>
      </w:r>
      <w:proofErr w:type="spellEnd"/>
      <w:r>
        <w:rPr>
          <w:rFonts w:ascii="Arial" w:hAnsi="Arial"/>
          <w:i/>
          <w:sz w:val="18"/>
        </w:rPr>
        <w:t xml:space="preserve">  (§ 3 ods. 3 písm. p) bod 3. a § 45 ods. 4 zákon č. 429/2002 o burze cenných papierov v znení neskorších predpisov).</w:t>
      </w:r>
    </w:p>
  </w:endnote>
  <w:endnote w:id="9">
    <w:p w14:paraId="44FC5ECF" w14:textId="4E799A68" w:rsidR="0051109C" w:rsidRPr="002E7B62" w:rsidRDefault="0051109C" w:rsidP="002E7B62">
      <w:pPr>
        <w:pStyle w:val="EndnoteText"/>
        <w:rPr>
          <w:lang w:val="en-US"/>
        </w:rPr>
      </w:pPr>
      <w:r>
        <w:rPr>
          <w:rStyle w:val="EndnoteReference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 xml:space="preserve">Podľa článku 2 ods. 1 písm. i) druhého </w:t>
      </w:r>
      <w:proofErr w:type="spellStart"/>
      <w:r>
        <w:rPr>
          <w:rFonts w:ascii="Arial" w:hAnsi="Arial"/>
          <w:i/>
          <w:sz w:val="18"/>
        </w:rPr>
        <w:t>pododseku</w:t>
      </w:r>
      <w:proofErr w:type="spellEnd"/>
      <w:r>
        <w:rPr>
          <w:rFonts w:ascii="Arial" w:hAnsi="Arial"/>
          <w:i/>
          <w:sz w:val="18"/>
        </w:rPr>
        <w:t xml:space="preserve"> smernice 2004/109/ES  (§ 3 ods. 3 písm. p) bod 1b. a § 45 ods. 4 zákon č. 429/2002 o burze cenných papierov v znení neskorších predpisov).</w:t>
      </w:r>
    </w:p>
  </w:endnote>
  <w:endnote w:id="10">
    <w:p w14:paraId="44BC7F51" w14:textId="3870C304" w:rsidR="0051109C" w:rsidRPr="002E7B62" w:rsidRDefault="0051109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 xml:space="preserve">V prípade výberu domovského členského štátu podľa článku 2 ods. 1 písm. i) bodu </w:t>
      </w:r>
      <w:proofErr w:type="spellStart"/>
      <w:r>
        <w:rPr>
          <w:rFonts w:ascii="Arial" w:hAnsi="Arial"/>
          <w:i/>
          <w:sz w:val="18"/>
        </w:rPr>
        <w:t>ii</w:t>
      </w:r>
      <w:proofErr w:type="spellEnd"/>
      <w:r>
        <w:rPr>
          <w:rFonts w:ascii="Arial" w:hAnsi="Arial"/>
          <w:i/>
          <w:sz w:val="18"/>
        </w:rPr>
        <w:t xml:space="preserve"> smernice 2004/109/ES</w:t>
      </w:r>
      <w:r>
        <w:rPr>
          <w:rFonts w:ascii="Arial" w:hAnsi="Arial"/>
          <w:i/>
          <w:sz w:val="18"/>
        </w:rPr>
        <w:br/>
        <w:t xml:space="preserve"> (§ 3 ods. 3 písm. p) bod 2. a § 45 ods. 4 zákon č. 429/2002 o burze cenných papierov v znení neskorších predpisov).</w:t>
      </w:r>
    </w:p>
  </w:endnote>
  <w:endnote w:id="11">
    <w:p w14:paraId="31690700" w14:textId="5AEBB703" w:rsidR="0051109C" w:rsidRDefault="0051109C">
      <w:pPr>
        <w:pStyle w:val="EndnoteText"/>
        <w:rPr>
          <w:rFonts w:ascii="Arial" w:hAnsi="Arial"/>
          <w:i/>
          <w:sz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Uveďte všetky relevantné dodatočné informácie.</w:t>
      </w:r>
    </w:p>
    <w:p w14:paraId="21C2DBCD" w14:textId="77777777" w:rsidR="00042B77" w:rsidRDefault="00042B77">
      <w:pPr>
        <w:pStyle w:val="EndnoteText"/>
        <w:rPr>
          <w:rFonts w:ascii="Arial" w:hAnsi="Arial"/>
          <w:i/>
          <w:sz w:val="18"/>
        </w:rPr>
      </w:pPr>
    </w:p>
    <w:p w14:paraId="31129098" w14:textId="2B25B565" w:rsidR="00042B77" w:rsidRPr="007D7B9E" w:rsidRDefault="00042B77" w:rsidP="00042B77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D7B9E">
        <w:rPr>
          <w:rFonts w:ascii="Arial" w:hAnsi="Arial"/>
          <w:sz w:val="18"/>
          <w:szCs w:val="18"/>
        </w:rPr>
        <w:t>Tento formulár vychádza zo vzorového formulára uverejneného Európskym orgánom pre cenné papiere a trhy (</w:t>
      </w:r>
      <w:r w:rsidRPr="007D7B9E">
        <w:rPr>
          <w:rFonts w:ascii="Arial" w:hAnsi="Arial"/>
          <w:sz w:val="18"/>
          <w:szCs w:val="18"/>
          <w:lang w:val="en-GB"/>
        </w:rPr>
        <w:t>European Securities and Markets</w:t>
      </w:r>
      <w:r w:rsidRPr="007D7B9E">
        <w:rPr>
          <w:rFonts w:ascii="Arial" w:hAnsi="Arial"/>
          <w:sz w:val="18"/>
          <w:szCs w:val="18"/>
        </w:rPr>
        <w:t xml:space="preserve"> </w:t>
      </w:r>
      <w:r w:rsidRPr="007D7B9E">
        <w:rPr>
          <w:rFonts w:ascii="Arial" w:hAnsi="Arial"/>
          <w:sz w:val="18"/>
          <w:szCs w:val="18"/>
          <w:lang w:val="en-GB"/>
        </w:rPr>
        <w:t>Authority</w:t>
      </w:r>
      <w:r w:rsidR="00160096">
        <w:rPr>
          <w:rFonts w:ascii="Arial" w:hAnsi="Arial"/>
          <w:sz w:val="18"/>
          <w:szCs w:val="18"/>
        </w:rPr>
        <w:t xml:space="preserve"> – ESMA)</w:t>
      </w:r>
      <w:bookmarkStart w:id="0" w:name="_GoBack"/>
      <w:bookmarkEnd w:id="0"/>
    </w:p>
    <w:p w14:paraId="4B770BF5" w14:textId="77777777" w:rsidR="00042B77" w:rsidRPr="00524AA0" w:rsidRDefault="00042B77">
      <w:pPr>
        <w:pStyle w:val="EndnoteText"/>
        <w:rPr>
          <w:lang w:val="fr-L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91519" w14:textId="77777777" w:rsidR="00EB63DD" w:rsidRDefault="00EB6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01AEA" w14:textId="77777777" w:rsidR="0051109C" w:rsidRDefault="0051109C" w:rsidP="006839A5">
        <w:pPr>
          <w:pStyle w:val="Footer"/>
          <w:spacing w:after="120"/>
          <w:jc w:val="right"/>
        </w:pPr>
      </w:p>
      <w:p w14:paraId="16E3E273" w14:textId="5B753881" w:rsidR="0051109C" w:rsidRDefault="0051109C" w:rsidP="00831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F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C00F9E" w14:textId="77777777" w:rsidR="0051109C" w:rsidRDefault="005110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4C37004" w14:textId="77777777" w:rsidR="0051109C" w:rsidRPr="007B5B7B" w:rsidRDefault="0051109C">
        <w:pPr>
          <w:pStyle w:val="Footer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042B77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14:paraId="0E4EA704" w14:textId="77777777" w:rsidR="0051109C" w:rsidRDefault="0051109C"/>
  <w:p w14:paraId="492D9850" w14:textId="77777777" w:rsidR="0051109C" w:rsidRDefault="00511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B5848" w14:textId="77777777" w:rsidR="00901620" w:rsidRDefault="00901620" w:rsidP="007E7997">
      <w:pPr>
        <w:spacing w:line="240" w:lineRule="auto"/>
      </w:pPr>
      <w:r>
        <w:separator/>
      </w:r>
    </w:p>
  </w:footnote>
  <w:footnote w:type="continuationSeparator" w:id="0">
    <w:p w14:paraId="408C5465" w14:textId="77777777" w:rsidR="00901620" w:rsidRDefault="00901620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E8D57" w14:textId="77777777" w:rsidR="00EB63DD" w:rsidRDefault="00EB6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AA24" w14:textId="1AC4042F" w:rsidR="0051109C" w:rsidRDefault="0051109C" w:rsidP="006414D4">
    <w:pPr>
      <w:pStyle w:val="Header"/>
      <w:tabs>
        <w:tab w:val="clear" w:pos="4536"/>
        <w:tab w:val="clear" w:pos="9072"/>
      </w:tabs>
      <w:spacing w:after="0"/>
      <w:jc w:val="right"/>
      <w:rPr>
        <w:b/>
        <w:color w:val="FF0000"/>
      </w:rPr>
    </w:pPr>
  </w:p>
  <w:p w14:paraId="6A210436" w14:textId="7EF9D3BC" w:rsidR="0051109C" w:rsidRDefault="0051109C" w:rsidP="00C64182">
    <w:pPr>
      <w:pStyle w:val="Header"/>
      <w:tabs>
        <w:tab w:val="left" w:pos="1236"/>
      </w:tabs>
      <w:spacing w:after="0"/>
      <w:rPr>
        <w:b/>
        <w:color w:val="FF0000"/>
      </w:rPr>
    </w:pPr>
    <w:r>
      <w:tab/>
    </w:r>
    <w:r>
      <w:tab/>
    </w:r>
  </w:p>
  <w:p w14:paraId="41DAF793" w14:textId="7BDA57F0" w:rsidR="0051109C" w:rsidRDefault="0051109C" w:rsidP="00285267">
    <w:pPr>
      <w:pStyle w:val="Header"/>
      <w:tabs>
        <w:tab w:val="left" w:pos="2688"/>
      </w:tabs>
      <w:jc w:val="left"/>
      <w:rPr>
        <w:b/>
        <w:color w:val="FF0000"/>
      </w:rPr>
    </w:pPr>
  </w:p>
  <w:p w14:paraId="0858A11E" w14:textId="77777777" w:rsidR="0051109C" w:rsidRDefault="0051109C" w:rsidP="00285267">
    <w:pPr>
      <w:pStyle w:val="Header"/>
      <w:tabs>
        <w:tab w:val="left" w:pos="2688"/>
      </w:tabs>
      <w:jc w:val="left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D1F52" w14:textId="77777777" w:rsidR="0051109C" w:rsidRDefault="0051109C" w:rsidP="00325EA3">
    <w:pPr>
      <w:pStyle w:val="Header"/>
      <w:jc w:val="right"/>
    </w:pPr>
  </w:p>
  <w:p w14:paraId="4FE77457" w14:textId="1E4A7938" w:rsidR="0051109C" w:rsidRDefault="00511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677153"/>
    <w:multiLevelType w:val="hybridMultilevel"/>
    <w:tmpl w:val="98E2AABE"/>
    <w:lvl w:ilvl="0" w:tplc="CFFEDFB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D1101"/>
    <w:multiLevelType w:val="multilevel"/>
    <w:tmpl w:val="BF04B5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2B77"/>
    <w:rsid w:val="00044C5A"/>
    <w:rsid w:val="00044E99"/>
    <w:rsid w:val="00046168"/>
    <w:rsid w:val="000510BC"/>
    <w:rsid w:val="0005164F"/>
    <w:rsid w:val="00052007"/>
    <w:rsid w:val="00053740"/>
    <w:rsid w:val="0005386A"/>
    <w:rsid w:val="0007299F"/>
    <w:rsid w:val="00076390"/>
    <w:rsid w:val="000813C7"/>
    <w:rsid w:val="00083537"/>
    <w:rsid w:val="00087BF8"/>
    <w:rsid w:val="0009346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258B"/>
    <w:rsid w:val="00144AAD"/>
    <w:rsid w:val="00146D55"/>
    <w:rsid w:val="00152491"/>
    <w:rsid w:val="00160096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E7B62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2BDB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15CF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1109C"/>
    <w:rsid w:val="00520466"/>
    <w:rsid w:val="00522ABC"/>
    <w:rsid w:val="00522D61"/>
    <w:rsid w:val="00524AA0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136EE"/>
    <w:rsid w:val="00635600"/>
    <w:rsid w:val="00635649"/>
    <w:rsid w:val="0063565E"/>
    <w:rsid w:val="00636E02"/>
    <w:rsid w:val="0063768A"/>
    <w:rsid w:val="006414D4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839A5"/>
    <w:rsid w:val="00693F98"/>
    <w:rsid w:val="006A163F"/>
    <w:rsid w:val="006A7A10"/>
    <w:rsid w:val="006B01B3"/>
    <w:rsid w:val="006B0DA4"/>
    <w:rsid w:val="006B1B6B"/>
    <w:rsid w:val="006B3873"/>
    <w:rsid w:val="006B7DE5"/>
    <w:rsid w:val="006C2C0C"/>
    <w:rsid w:val="006C5B18"/>
    <w:rsid w:val="006D1624"/>
    <w:rsid w:val="006E412D"/>
    <w:rsid w:val="006F0601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7F45E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80C4C"/>
    <w:rsid w:val="00882E1A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544E"/>
    <w:rsid w:val="008F73EC"/>
    <w:rsid w:val="00901620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02E6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CF7B5C"/>
    <w:rsid w:val="00D02FF7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1249"/>
    <w:rsid w:val="00E439D6"/>
    <w:rsid w:val="00E516B9"/>
    <w:rsid w:val="00E538C7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3DD"/>
    <w:rsid w:val="00EB6D1A"/>
    <w:rsid w:val="00EC64D2"/>
    <w:rsid w:val="00EC6BD8"/>
    <w:rsid w:val="00ED00D7"/>
    <w:rsid w:val="00ED6F71"/>
    <w:rsid w:val="00ED74D7"/>
    <w:rsid w:val="00EE4072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0AB3"/>
    <w:rsid w:val="00FA4E65"/>
    <w:rsid w:val="00FB3DF8"/>
    <w:rsid w:val="00FC0EF9"/>
    <w:rsid w:val="00FD180C"/>
    <w:rsid w:val="00FD2E0D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k-SK" w:eastAsia="sk-SK" w:bidi="sk-SK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sk-SK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sk-SK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sk-SK" w:eastAsia="sk-SK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sk-SK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sk-SK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sk-SK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sk-SK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sk-SK" w:eastAsia="sk-SK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sk-SK" w:eastAsia="sk-SK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sk-SK" w:eastAsia="sk-SK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sk-SK" w:eastAsia="sk-SK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sk-SK" w:eastAsia="sk-SK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sk-SK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sk-SK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sk-SK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sk-SK"/>
    </w:rPr>
  </w:style>
  <w:style w:type="character" w:styleId="FootnoteReference">
    <w:name w:val="footnote reference"/>
    <w:basedOn w:val="DefaultParagraphFont"/>
    <w:uiPriority w:val="99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sk-SK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sk-SK" w:eastAsia="sk-SK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sk-SK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sk-SK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k-SK" w:eastAsia="sk-SK" w:bidi="sk-SK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sk-SK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sk-SK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sk-SK" w:eastAsia="sk-SK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sk-SK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sk-SK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sk-SK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sk-SK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sk-SK" w:eastAsia="sk-SK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sk-SK" w:eastAsia="sk-SK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sk-SK" w:eastAsia="sk-SK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sk-SK" w:eastAsia="sk-SK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sk-SK" w:eastAsia="sk-SK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sk-SK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sk-SK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sk-SK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sk-SK"/>
    </w:rPr>
  </w:style>
  <w:style w:type="character" w:styleId="FootnoteReference">
    <w:name w:val="footnote reference"/>
    <w:basedOn w:val="DefaultParagraphFont"/>
    <w:uiPriority w:val="99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sk-SK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sk-SK" w:eastAsia="sk-SK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sk-SK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sk-SK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asm.dfsa.dk/" TargetMode="External"/><Relationship Id="rId18" Type="http://schemas.openxmlformats.org/officeDocument/2006/relationships/hyperlink" Target="mailto:surveillance@mnb.hu" TargetMode="External"/><Relationship Id="rId26" Type="http://schemas.openxmlformats.org/officeDocument/2006/relationships/hyperlink" Target="mailto:dno@knf.gov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HMSdisclosureform@consob.it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cnb.cz/en/supervision_financial_market/information_published_issuers/index.html" TargetMode="External"/><Relationship Id="rId17" Type="http://schemas.openxmlformats.org/officeDocument/2006/relationships/hyperlink" Target="mailto:transparency@cmc.gov.gr" TargetMode="External"/><Relationship Id="rId25" Type="http://schemas.openxmlformats.org/officeDocument/2006/relationships/hyperlink" Target="mailto:HMS_Registration@afm.nl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onde.amf-nce.org/RemiseInformationEmetteur/Client/PTRemiseInformationEmetteur.aspx" TargetMode="External"/><Relationship Id="rId20" Type="http://schemas.openxmlformats.org/officeDocument/2006/relationships/hyperlink" Target="mailto:regulateddisclosures@centralbank.ie" TargetMode="External"/><Relationship Id="rId29" Type="http://schemas.openxmlformats.org/officeDocument/2006/relationships/hyperlink" Target="mailto:info@atvp.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ysec.gov.cy" TargetMode="External"/><Relationship Id="rId24" Type="http://schemas.openxmlformats.org/officeDocument/2006/relationships/hyperlink" Target="mailto:transparency@cssf.lu" TargetMode="External"/><Relationship Id="rId32" Type="http://schemas.openxmlformats.org/officeDocument/2006/relationships/hyperlink" Target="mailto:tdhomestate@fca.org.uk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irjaamo@finanssivalvonta.fi" TargetMode="External"/><Relationship Id="rId23" Type="http://schemas.openxmlformats.org/officeDocument/2006/relationships/hyperlink" Target="mailto:transparency@lb.lt" TargetMode="External"/><Relationship Id="rId28" Type="http://schemas.openxmlformats.org/officeDocument/2006/relationships/hyperlink" Target="https://ceri.nbs.sk/" TargetMode="External"/><Relationship Id="rId36" Type="http://schemas.openxmlformats.org/officeDocument/2006/relationships/footer" Target="footer2.xml"/><Relationship Id="rId10" Type="http://schemas.openxmlformats.org/officeDocument/2006/relationships/hyperlink" Target="mailto:trp.fin@fsma.be" TargetMode="External"/><Relationship Id="rId19" Type="http://schemas.openxmlformats.org/officeDocument/2006/relationships/hyperlink" Target="http://www.oam.is/" TargetMode="External"/><Relationship Id="rId31" Type="http://schemas.openxmlformats.org/officeDocument/2006/relationships/hyperlink" Target="mailto:borsbolag@fi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taufsicht@fma.gv.at" TargetMode="External"/><Relationship Id="rId14" Type="http://schemas.openxmlformats.org/officeDocument/2006/relationships/hyperlink" Target="mailto:info@fi.ee" TargetMode="External"/><Relationship Id="rId22" Type="http://schemas.openxmlformats.org/officeDocument/2006/relationships/hyperlink" Target="mailto:fktk@fktk.lv" TargetMode="External"/><Relationship Id="rId27" Type="http://schemas.openxmlformats.org/officeDocument/2006/relationships/hyperlink" Target="mailto:transparency@asfromania.ro" TargetMode="External"/><Relationship Id="rId30" Type="http://schemas.openxmlformats.org/officeDocument/2006/relationships/hyperlink" Target="https://sede.cnmv.gob.es/sedecnmv/SedeElectronica.aspx?lang=e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3808-2043-4907-9B81-64D728DB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2017-02-10T12:41:00Z</dcterms:created>
  <dcterms:modified xsi:type="dcterms:W3CDTF">2017-02-10T12:41:00Z</dcterms:modified>
</cp:coreProperties>
</file>