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EB35" w14:textId="77777777" w:rsidR="007104D8" w:rsidRDefault="007104D8" w:rsidP="007D7E9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5CBB386F" w14:textId="626C68F8" w:rsidR="001472C1" w:rsidRPr="00D8649B" w:rsidRDefault="00D55E3C" w:rsidP="001472C1">
      <w:pPr>
        <w:autoSpaceDE w:val="0"/>
        <w:autoSpaceDN w:val="0"/>
        <w:adjustRightInd w:val="0"/>
        <w:spacing w:line="240" w:lineRule="auto"/>
        <w:jc w:val="right"/>
        <w:rPr>
          <w:rFonts w:eastAsia="Times New Roman" w:cs="Arial"/>
          <w:color w:val="000000"/>
          <w:szCs w:val="22"/>
          <w:lang w:eastAsia="sk-SK"/>
        </w:rPr>
      </w:pPr>
      <w:r w:rsidRPr="00D8649B">
        <w:rPr>
          <w:rFonts w:eastAsia="Times New Roman" w:cs="Arial"/>
          <w:color w:val="000000"/>
          <w:szCs w:val="22"/>
          <w:lang w:eastAsia="sk-SK"/>
        </w:rPr>
        <w:t xml:space="preserve">Príloha č. </w:t>
      </w:r>
      <w:r w:rsidR="00041CD0">
        <w:rPr>
          <w:rFonts w:eastAsia="Times New Roman" w:cs="Arial"/>
          <w:color w:val="000000"/>
          <w:szCs w:val="22"/>
          <w:lang w:eastAsia="sk-SK"/>
        </w:rPr>
        <w:t>4</w:t>
      </w:r>
      <w:r w:rsidR="001472C1" w:rsidRPr="00D8649B">
        <w:rPr>
          <w:rFonts w:eastAsia="Times New Roman" w:cs="Arial"/>
          <w:color w:val="000000"/>
          <w:szCs w:val="22"/>
          <w:lang w:eastAsia="sk-SK"/>
        </w:rPr>
        <w:t xml:space="preserve"> výzvy</w:t>
      </w:r>
      <w:r w:rsidR="005633BD" w:rsidRPr="00D8649B">
        <w:rPr>
          <w:rFonts w:eastAsia="Times New Roman" w:cs="Arial"/>
          <w:color w:val="000000"/>
          <w:szCs w:val="22"/>
          <w:lang w:eastAsia="sk-SK"/>
        </w:rPr>
        <w:t>:</w:t>
      </w:r>
    </w:p>
    <w:p w14:paraId="6C746B6C" w14:textId="77777777" w:rsidR="001472C1" w:rsidRDefault="001472C1" w:rsidP="001472C1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k-SK"/>
        </w:rPr>
      </w:pPr>
      <w:bookmarkStart w:id="0" w:name="_Hlk102546874"/>
    </w:p>
    <w:p w14:paraId="4C3BFA61" w14:textId="4BB4A6EB" w:rsidR="001472C1" w:rsidRPr="001472C1" w:rsidRDefault="001472C1" w:rsidP="001472C1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k-SK"/>
        </w:rPr>
      </w:pPr>
      <w:r w:rsidRPr="001472C1">
        <w:rPr>
          <w:rFonts w:eastAsia="Times New Roman" w:cs="Arial"/>
          <w:b/>
          <w:bCs/>
          <w:color w:val="000000"/>
          <w:sz w:val="24"/>
          <w:szCs w:val="24"/>
          <w:lang w:eastAsia="sk-SK"/>
        </w:rPr>
        <w:t>Prípravné trhové konzultácie</w:t>
      </w:r>
    </w:p>
    <w:p w14:paraId="34012EDC" w14:textId="61D009C3" w:rsidR="001472C1" w:rsidRPr="001472C1" w:rsidRDefault="001472C1" w:rsidP="005633BD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</w:pPr>
      <w:r w:rsidRPr="001472C1"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  <w:t>Výmena časti  SHZ - PLYN, výkon pravidelných kontrol, servisných prehliadok</w:t>
      </w:r>
    </w:p>
    <w:p w14:paraId="4C8BDDFE" w14:textId="2C6F7CAC" w:rsidR="00D74496" w:rsidRDefault="001472C1" w:rsidP="005F480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2"/>
        </w:rPr>
      </w:pPr>
      <w:r w:rsidRPr="001472C1"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  <w:t>v budove Národnej banky Slovenska</w:t>
      </w:r>
    </w:p>
    <w:p w14:paraId="4D1840C3" w14:textId="77777777" w:rsidR="001472C1" w:rsidRDefault="001472C1" w:rsidP="005F2E5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03F9B30E" w14:textId="674D5E7D" w:rsidR="005F2E5F" w:rsidRDefault="005F2E5F" w:rsidP="005F2E5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OTÁZKY</w:t>
      </w:r>
      <w:r w:rsidR="005633BD">
        <w:rPr>
          <w:rFonts w:eastAsia="Times New Roman" w:cs="Times New Roman"/>
          <w:b/>
          <w:bCs/>
          <w:sz w:val="24"/>
          <w:szCs w:val="24"/>
        </w:rPr>
        <w:t xml:space="preserve"> V RÁMCI PTK</w:t>
      </w:r>
      <w:r>
        <w:rPr>
          <w:rFonts w:eastAsia="Times New Roman" w:cs="Times New Roman"/>
          <w:b/>
          <w:bCs/>
          <w:sz w:val="24"/>
          <w:szCs w:val="24"/>
        </w:rPr>
        <w:t>:</w:t>
      </w:r>
    </w:p>
    <w:p w14:paraId="676E4E7E" w14:textId="77777777" w:rsidR="001472C1" w:rsidRDefault="001472C1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4BE9A35A" w14:textId="342CF1D5" w:rsidR="00D8718D" w:rsidRDefault="00382341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</w:t>
      </w:r>
      <w:r w:rsidR="00D8718D">
        <w:rPr>
          <w:rFonts w:eastAsia="Times New Roman" w:cs="Times New Roman"/>
          <w:b/>
          <w:bCs/>
          <w:sz w:val="24"/>
          <w:szCs w:val="24"/>
        </w:rPr>
        <w:t>bchodné meno účastníka:</w:t>
      </w:r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3904C0FD" w14:textId="4BD839A5" w:rsidR="00382341" w:rsidRDefault="00382341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382341">
        <w:rPr>
          <w:rFonts w:eastAsia="Times New Roman" w:cs="Times New Roman"/>
          <w:b/>
          <w:bCs/>
          <w:sz w:val="24"/>
          <w:szCs w:val="24"/>
        </w:rPr>
        <w:t>Sídlo / miesto podnikania uchádzača:</w:t>
      </w:r>
      <w:bookmarkStart w:id="1" w:name="_Hlk534806348"/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  <w:bookmarkEnd w:id="1"/>
    </w:p>
    <w:p w14:paraId="1030759B" w14:textId="259A3AEA" w:rsidR="00D8718D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IČO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  <w:t>......................................</w:t>
      </w:r>
    </w:p>
    <w:p w14:paraId="38B04CAB" w14:textId="33A41C01" w:rsidR="00D8718D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kontaktná osoba (meno a priezvisko):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78BB91F0" w14:textId="77777777" w:rsidR="00382341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Telefón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  <w:t>......................................</w:t>
      </w:r>
    </w:p>
    <w:p w14:paraId="02EEA41E" w14:textId="77777777" w:rsidR="00382341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E-mailová adresa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  <w:t>......................................</w:t>
      </w:r>
    </w:p>
    <w:p w14:paraId="12F590A7" w14:textId="181AC82D" w:rsidR="00D8718D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bookmarkEnd w:id="0"/>
    <w:p w14:paraId="63B49D73" w14:textId="2FC97875" w:rsidR="00463A65" w:rsidRDefault="00463A65" w:rsidP="00463A65">
      <w:pPr>
        <w:spacing w:after="0"/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27"/>
        <w:gridCol w:w="4515"/>
        <w:gridCol w:w="4209"/>
      </w:tblGrid>
      <w:tr w:rsidR="001472C1" w14:paraId="03C5860F" w14:textId="77777777" w:rsidTr="005F480E">
        <w:trPr>
          <w:trHeight w:val="695"/>
        </w:trPr>
        <w:tc>
          <w:tcPr>
            <w:tcW w:w="627" w:type="dxa"/>
            <w:vAlign w:val="center"/>
          </w:tcPr>
          <w:p w14:paraId="32316D9B" w14:textId="7C4A73F3" w:rsidR="001472C1" w:rsidRPr="001472C1" w:rsidRDefault="001472C1" w:rsidP="001472C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72C1">
              <w:rPr>
                <w:b/>
                <w:bCs/>
                <w:sz w:val="24"/>
                <w:szCs w:val="24"/>
              </w:rPr>
              <w:t>P.č</w:t>
            </w:r>
            <w:proofErr w:type="spellEnd"/>
            <w:r w:rsidRPr="001472C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5" w:type="dxa"/>
            <w:vAlign w:val="center"/>
          </w:tcPr>
          <w:p w14:paraId="2D469AF1" w14:textId="1C31A288" w:rsidR="001472C1" w:rsidRPr="001472C1" w:rsidRDefault="001472C1" w:rsidP="001472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2C1">
              <w:rPr>
                <w:b/>
                <w:bCs/>
                <w:color w:val="000000"/>
                <w:sz w:val="24"/>
                <w:szCs w:val="24"/>
              </w:rPr>
              <w:t>Otázky</w:t>
            </w:r>
          </w:p>
        </w:tc>
        <w:tc>
          <w:tcPr>
            <w:tcW w:w="4209" w:type="dxa"/>
            <w:vAlign w:val="center"/>
          </w:tcPr>
          <w:p w14:paraId="08B2DBE8" w14:textId="43091712" w:rsidR="001472C1" w:rsidRPr="001472C1" w:rsidRDefault="001472C1" w:rsidP="001472C1">
            <w:pPr>
              <w:jc w:val="center"/>
              <w:rPr>
                <w:b/>
                <w:bCs/>
                <w:sz w:val="24"/>
                <w:szCs w:val="24"/>
              </w:rPr>
            </w:pPr>
            <w:r w:rsidRPr="001472C1">
              <w:rPr>
                <w:b/>
                <w:bCs/>
                <w:sz w:val="24"/>
                <w:szCs w:val="24"/>
              </w:rPr>
              <w:t>Odpovede</w:t>
            </w:r>
          </w:p>
        </w:tc>
      </w:tr>
      <w:tr w:rsidR="001472C1" w14:paraId="76E9EDB9" w14:textId="77777777" w:rsidTr="005F480E">
        <w:trPr>
          <w:trHeight w:val="2533"/>
        </w:trPr>
        <w:tc>
          <w:tcPr>
            <w:tcW w:w="627" w:type="dxa"/>
            <w:vAlign w:val="center"/>
          </w:tcPr>
          <w:p w14:paraId="77B61600" w14:textId="77777777" w:rsidR="001472C1" w:rsidRDefault="001472C1" w:rsidP="00A5379F">
            <w:pPr>
              <w:jc w:val="center"/>
            </w:pPr>
            <w:r>
              <w:t>1.</w:t>
            </w:r>
          </w:p>
        </w:tc>
        <w:tc>
          <w:tcPr>
            <w:tcW w:w="4515" w:type="dxa"/>
            <w:vAlign w:val="center"/>
          </w:tcPr>
          <w:p w14:paraId="5355BFF7" w14:textId="12A362AE" w:rsidR="002B5DA7" w:rsidRDefault="001472C1" w:rsidP="001472C1">
            <w:pPr>
              <w:rPr>
                <w:color w:val="000000"/>
              </w:rPr>
            </w:pPr>
            <w:r w:rsidRPr="001472C1">
              <w:rPr>
                <w:color w:val="000000"/>
              </w:rPr>
              <w:t>Považujete opis predmetu zákazky</w:t>
            </w:r>
            <w:r w:rsidR="00BB34D0">
              <w:rPr>
                <w:color w:val="000000"/>
              </w:rPr>
              <w:t>:</w:t>
            </w:r>
            <w:r w:rsidRPr="001472C1">
              <w:rPr>
                <w:color w:val="000000"/>
              </w:rPr>
              <w:t xml:space="preserve"> </w:t>
            </w:r>
            <w:r w:rsidRPr="001472C1">
              <w:rPr>
                <w:i/>
                <w:iCs/>
                <w:color w:val="000000"/>
              </w:rPr>
              <w:t xml:space="preserve">Výmena časti  SHZ - PLYN, výkon pravidelných kontrol, servisných prehliadok v budove Národnej banky Slovenska, </w:t>
            </w:r>
            <w:r w:rsidRPr="001472C1">
              <w:rPr>
                <w:color w:val="000000"/>
              </w:rPr>
              <w:t xml:space="preserve"> ktorý poskytol verejný obstarávateľ v </w:t>
            </w:r>
            <w:r w:rsidR="001E10FD">
              <w:rPr>
                <w:color w:val="000000"/>
              </w:rPr>
              <w:t>prílohách</w:t>
            </w:r>
            <w:r w:rsidRPr="001472C1">
              <w:rPr>
                <w:color w:val="000000"/>
              </w:rPr>
              <w:t xml:space="preserve"> </w:t>
            </w:r>
            <w:r w:rsidR="001E10FD" w:rsidRPr="001E10FD">
              <w:rPr>
                <w:color w:val="000000"/>
              </w:rPr>
              <w:t xml:space="preserve">č. 2 – Opis predmetu zákazky a č. 3 – Technická špecifikácia predmetu zákazky </w:t>
            </w:r>
            <w:r w:rsidRPr="001472C1">
              <w:rPr>
                <w:color w:val="000000"/>
              </w:rPr>
              <w:t xml:space="preserve">za dostatočne podrobný a zrozumiteľný? </w:t>
            </w:r>
          </w:p>
          <w:p w14:paraId="1F76E9F9" w14:textId="543E81F0" w:rsidR="001472C1" w:rsidRPr="001472C1" w:rsidRDefault="001472C1" w:rsidP="001472C1">
            <w:r w:rsidRPr="001472C1">
              <w:rPr>
                <w:color w:val="000000"/>
              </w:rPr>
              <w:t>V prípade, že nie</w:t>
            </w:r>
            <w:r w:rsidR="002B5DA7">
              <w:rPr>
                <w:color w:val="000000"/>
              </w:rPr>
              <w:t xml:space="preserve"> je dostatočne zrozumiteľný</w:t>
            </w:r>
            <w:r w:rsidRPr="001472C1">
              <w:rPr>
                <w:color w:val="000000"/>
              </w:rPr>
              <w:t>, uveďte, prosím dôvod a konkrétne návrhy na jeho doplnenie a</w:t>
            </w:r>
            <w:r w:rsidR="00BB34D0">
              <w:rPr>
                <w:color w:val="000000"/>
              </w:rPr>
              <w:t> </w:t>
            </w:r>
            <w:r w:rsidRPr="001472C1">
              <w:rPr>
                <w:color w:val="000000"/>
              </w:rPr>
              <w:t>upresnenie</w:t>
            </w:r>
            <w:r w:rsidR="00BB34D0">
              <w:rPr>
                <w:color w:val="000000"/>
              </w:rPr>
              <w:t>.</w:t>
            </w:r>
          </w:p>
        </w:tc>
        <w:tc>
          <w:tcPr>
            <w:tcW w:w="4209" w:type="dxa"/>
            <w:vAlign w:val="center"/>
          </w:tcPr>
          <w:p w14:paraId="2FFAC58F" w14:textId="7F8867D5" w:rsidR="001472C1" w:rsidRDefault="001472C1" w:rsidP="00A5379F"/>
        </w:tc>
      </w:tr>
      <w:tr w:rsidR="001472C1" w14:paraId="24F1AE5A" w14:textId="77777777" w:rsidTr="005F480E">
        <w:trPr>
          <w:trHeight w:val="1548"/>
        </w:trPr>
        <w:tc>
          <w:tcPr>
            <w:tcW w:w="627" w:type="dxa"/>
            <w:vAlign w:val="center"/>
          </w:tcPr>
          <w:p w14:paraId="0751C1C7" w14:textId="77777777" w:rsidR="001472C1" w:rsidRDefault="001472C1" w:rsidP="00A5379F">
            <w:pPr>
              <w:jc w:val="center"/>
            </w:pPr>
            <w:r>
              <w:t>2.</w:t>
            </w:r>
          </w:p>
        </w:tc>
        <w:tc>
          <w:tcPr>
            <w:tcW w:w="4515" w:type="dxa"/>
            <w:vAlign w:val="center"/>
          </w:tcPr>
          <w:p w14:paraId="6683B49A" w14:textId="436B8294" w:rsidR="001472C1" w:rsidRDefault="002B5DA7" w:rsidP="00A5379F">
            <w:r>
              <w:t xml:space="preserve">Považujete za akceptovateľné </w:t>
            </w:r>
            <w:r w:rsidR="00BC45A8">
              <w:t xml:space="preserve">a </w:t>
            </w:r>
            <w:proofErr w:type="spellStart"/>
            <w:r>
              <w:t>zrealizova</w:t>
            </w:r>
            <w:r w:rsidR="00BC45A8">
              <w:t>teľné</w:t>
            </w:r>
            <w:proofErr w:type="spellEnd"/>
            <w:r w:rsidRPr="002B5DA7">
              <w:rPr>
                <w:rFonts w:cs="Times New Roman"/>
              </w:rPr>
              <w:t xml:space="preserve"> </w:t>
            </w:r>
            <w:r w:rsidRPr="002B5DA7">
              <w:t>prečerpan</w:t>
            </w:r>
            <w:r>
              <w:t>i</w:t>
            </w:r>
            <w:r w:rsidR="00BC45A8">
              <w:t>e</w:t>
            </w:r>
            <w:r>
              <w:t xml:space="preserve"> existujúceho plynu</w:t>
            </w:r>
            <w:r w:rsidRPr="002B5DA7">
              <w:t xml:space="preserve"> z tlakových nádob, </w:t>
            </w:r>
            <w:r>
              <w:t xml:space="preserve">jeho </w:t>
            </w:r>
            <w:r w:rsidRPr="002B5DA7">
              <w:t>prečisten</w:t>
            </w:r>
            <w:r>
              <w:t>ie</w:t>
            </w:r>
            <w:r w:rsidRPr="002B5DA7">
              <w:t xml:space="preserve"> a následn</w:t>
            </w:r>
            <w:r>
              <w:t>é</w:t>
            </w:r>
            <w:r w:rsidRPr="002B5DA7">
              <w:t xml:space="preserve"> použit</w:t>
            </w:r>
            <w:r>
              <w:t>ie</w:t>
            </w:r>
            <w:r w:rsidRPr="002B5DA7">
              <w:t xml:space="preserve">  v novo zrealizovanom zariadení</w:t>
            </w:r>
            <w:r>
              <w:t xml:space="preserve"> ?</w:t>
            </w:r>
          </w:p>
        </w:tc>
        <w:tc>
          <w:tcPr>
            <w:tcW w:w="4209" w:type="dxa"/>
            <w:vAlign w:val="center"/>
          </w:tcPr>
          <w:p w14:paraId="65B45275" w14:textId="2F044F04" w:rsidR="001472C1" w:rsidRDefault="001472C1" w:rsidP="00A5379F"/>
        </w:tc>
      </w:tr>
      <w:tr w:rsidR="002A724B" w14:paraId="27C66237" w14:textId="77777777" w:rsidTr="00D8649B">
        <w:trPr>
          <w:trHeight w:val="1382"/>
        </w:trPr>
        <w:tc>
          <w:tcPr>
            <w:tcW w:w="627" w:type="dxa"/>
            <w:vAlign w:val="center"/>
          </w:tcPr>
          <w:p w14:paraId="11D15788" w14:textId="48E27A4C" w:rsidR="002A724B" w:rsidRPr="00D8649B" w:rsidRDefault="002A724B" w:rsidP="00A5379F">
            <w:pPr>
              <w:jc w:val="center"/>
              <w:rPr>
                <w:color w:val="000000" w:themeColor="text1"/>
              </w:rPr>
            </w:pPr>
            <w:r w:rsidRPr="002A724B">
              <w:rPr>
                <w:color w:val="000000" w:themeColor="text1"/>
              </w:rPr>
              <w:lastRenderedPageBreak/>
              <w:t>3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515" w:type="dxa"/>
            <w:vAlign w:val="center"/>
          </w:tcPr>
          <w:p w14:paraId="2717B4C1" w14:textId="303835DB" w:rsidR="002A724B" w:rsidRDefault="002A724B" w:rsidP="002A724B">
            <w:r w:rsidRPr="002A724B">
              <w:t>Má vaša spoločnosť zariadenie na prečerpávanie, vyčistenie, plnenie a uskladnenie hasiacej látky, alebo viete tieto činnosti zmluvne garantovať?</w:t>
            </w:r>
          </w:p>
        </w:tc>
        <w:tc>
          <w:tcPr>
            <w:tcW w:w="4209" w:type="dxa"/>
            <w:vAlign w:val="center"/>
          </w:tcPr>
          <w:p w14:paraId="537E1A5E" w14:textId="77777777" w:rsidR="002A724B" w:rsidRDefault="002A724B" w:rsidP="00A5379F"/>
        </w:tc>
      </w:tr>
      <w:tr w:rsidR="001001BB" w14:paraId="1FA40645" w14:textId="77777777" w:rsidTr="005F480E">
        <w:trPr>
          <w:trHeight w:val="1548"/>
        </w:trPr>
        <w:tc>
          <w:tcPr>
            <w:tcW w:w="627" w:type="dxa"/>
            <w:vAlign w:val="center"/>
          </w:tcPr>
          <w:p w14:paraId="5DBB668C" w14:textId="3D8D8BFD" w:rsidR="001001BB" w:rsidRDefault="002A724B" w:rsidP="00A5379F">
            <w:pPr>
              <w:jc w:val="center"/>
            </w:pPr>
            <w:r>
              <w:t>4</w:t>
            </w:r>
            <w:r w:rsidR="00A01B5C">
              <w:t>.</w:t>
            </w:r>
          </w:p>
        </w:tc>
        <w:tc>
          <w:tcPr>
            <w:tcW w:w="4515" w:type="dxa"/>
            <w:vAlign w:val="center"/>
          </w:tcPr>
          <w:p w14:paraId="7959FB92" w14:textId="261E714C" w:rsidR="001001BB" w:rsidRDefault="001001BB" w:rsidP="00A5379F">
            <w:r w:rsidRPr="001001BB">
              <w:t xml:space="preserve">Uveďte </w:t>
            </w:r>
            <w:r w:rsidR="003D35B3">
              <w:t xml:space="preserve">prosím </w:t>
            </w:r>
            <w:r w:rsidRPr="001001BB">
              <w:t>výhody a nevýhody dodania nového SHZ za stanovenia podmienky využitia existujúceho FM</w:t>
            </w:r>
            <w:r>
              <w:t>-</w:t>
            </w:r>
            <w:r w:rsidRPr="001001BB">
              <w:t>200 z tlakových nádob existujúceho SHZ (po jeho prečerpaní a prečistení).</w:t>
            </w:r>
          </w:p>
        </w:tc>
        <w:tc>
          <w:tcPr>
            <w:tcW w:w="4209" w:type="dxa"/>
            <w:vAlign w:val="center"/>
          </w:tcPr>
          <w:p w14:paraId="0C1513C4" w14:textId="77777777" w:rsidR="001001BB" w:rsidRDefault="001001BB" w:rsidP="00A5379F"/>
        </w:tc>
      </w:tr>
      <w:tr w:rsidR="001001BB" w14:paraId="6FE32EC7" w14:textId="77777777" w:rsidTr="005F480E">
        <w:trPr>
          <w:trHeight w:val="1548"/>
        </w:trPr>
        <w:tc>
          <w:tcPr>
            <w:tcW w:w="627" w:type="dxa"/>
            <w:vAlign w:val="center"/>
          </w:tcPr>
          <w:p w14:paraId="4351A59D" w14:textId="7A40388E" w:rsidR="001001BB" w:rsidRDefault="002A724B" w:rsidP="00A5379F">
            <w:pPr>
              <w:jc w:val="center"/>
            </w:pPr>
            <w:r>
              <w:t>5</w:t>
            </w:r>
            <w:r w:rsidR="00A01B5C">
              <w:t>.</w:t>
            </w:r>
          </w:p>
        </w:tc>
        <w:tc>
          <w:tcPr>
            <w:tcW w:w="4515" w:type="dxa"/>
            <w:vAlign w:val="center"/>
          </w:tcPr>
          <w:p w14:paraId="2E4B4E6E" w14:textId="4D9C7717" w:rsidR="001001BB" w:rsidRDefault="001001BB" w:rsidP="00A5379F">
            <w:r>
              <w:t>Uveďte prosím výhody a nevýhody využitia existujúceho FM200 z tlakových nádob existujúceho SHZ v dodávanom novom SHZ. Považujete takéto využitie za ekonomicky, resp. inak výhodné ?</w:t>
            </w:r>
          </w:p>
        </w:tc>
        <w:tc>
          <w:tcPr>
            <w:tcW w:w="4209" w:type="dxa"/>
            <w:vAlign w:val="center"/>
          </w:tcPr>
          <w:p w14:paraId="1A0C9600" w14:textId="77777777" w:rsidR="001001BB" w:rsidRDefault="001001BB" w:rsidP="00A5379F"/>
        </w:tc>
      </w:tr>
      <w:tr w:rsidR="001001BB" w14:paraId="0359219C" w14:textId="77777777" w:rsidTr="005F480E">
        <w:trPr>
          <w:trHeight w:val="1548"/>
        </w:trPr>
        <w:tc>
          <w:tcPr>
            <w:tcW w:w="627" w:type="dxa"/>
            <w:vAlign w:val="center"/>
          </w:tcPr>
          <w:p w14:paraId="3842A635" w14:textId="0CC6A303" w:rsidR="001001BB" w:rsidRDefault="002A724B" w:rsidP="00A5379F">
            <w:pPr>
              <w:jc w:val="center"/>
            </w:pPr>
            <w:r>
              <w:t>6</w:t>
            </w:r>
            <w:r w:rsidR="00A01B5C">
              <w:t>.</w:t>
            </w:r>
          </w:p>
        </w:tc>
        <w:tc>
          <w:tcPr>
            <w:tcW w:w="4515" w:type="dxa"/>
            <w:vAlign w:val="center"/>
          </w:tcPr>
          <w:p w14:paraId="6FEEFE7E" w14:textId="2B0FB49F" w:rsidR="001001BB" w:rsidRDefault="001001BB" w:rsidP="00A5379F">
            <w:r>
              <w:rPr>
                <w:color w:val="000000"/>
              </w:rPr>
              <w:t xml:space="preserve">Existujú nejaké obmedzenia </w:t>
            </w:r>
            <w:r w:rsidRPr="00FF11EA">
              <w:rPr>
                <w:color w:val="000000"/>
              </w:rPr>
              <w:t xml:space="preserve">využitia existujúceho FM200 z tlakových nádob </w:t>
            </w:r>
            <w:r>
              <w:rPr>
                <w:color w:val="000000"/>
              </w:rPr>
              <w:t xml:space="preserve">existujúceho SHZ </w:t>
            </w:r>
            <w:r w:rsidRPr="00FF11EA">
              <w:rPr>
                <w:color w:val="000000"/>
              </w:rPr>
              <w:t>v dodávanom novom SHZ</w:t>
            </w:r>
            <w:r>
              <w:rPr>
                <w:color w:val="000000"/>
              </w:rPr>
              <w:t>? Pokiaľ áno, uveďte aké.</w:t>
            </w:r>
          </w:p>
        </w:tc>
        <w:tc>
          <w:tcPr>
            <w:tcW w:w="4209" w:type="dxa"/>
            <w:vAlign w:val="center"/>
          </w:tcPr>
          <w:p w14:paraId="3EA60D4D" w14:textId="77777777" w:rsidR="001001BB" w:rsidRDefault="001001BB" w:rsidP="00A5379F"/>
        </w:tc>
      </w:tr>
      <w:tr w:rsidR="001001BB" w14:paraId="161B2E55" w14:textId="77777777" w:rsidTr="005F480E">
        <w:trPr>
          <w:trHeight w:val="1548"/>
        </w:trPr>
        <w:tc>
          <w:tcPr>
            <w:tcW w:w="627" w:type="dxa"/>
            <w:vAlign w:val="center"/>
          </w:tcPr>
          <w:p w14:paraId="477E63C9" w14:textId="3B6874A5" w:rsidR="001001BB" w:rsidRDefault="002A724B" w:rsidP="00A5379F">
            <w:pPr>
              <w:jc w:val="center"/>
            </w:pPr>
            <w:r>
              <w:t>7</w:t>
            </w:r>
            <w:r w:rsidR="00A01B5C">
              <w:t>.</w:t>
            </w:r>
          </w:p>
        </w:tc>
        <w:tc>
          <w:tcPr>
            <w:tcW w:w="4515" w:type="dxa"/>
            <w:vAlign w:val="center"/>
          </w:tcPr>
          <w:p w14:paraId="56C6F6E7" w14:textId="7C285935" w:rsidR="001001BB" w:rsidRDefault="00A01B5C" w:rsidP="00A5379F">
            <w:r w:rsidRPr="00A01B5C">
              <w:t>Je podmienka využitia existujúceho FM200 z tlakových nádob existujúceho SHZ v dodávanom novom SHZ obmedzením pre Vašu účasť vo verejnom obstarávaní ? Uveďte prosím v čom toto obmedzenie spočíva.</w:t>
            </w:r>
          </w:p>
        </w:tc>
        <w:tc>
          <w:tcPr>
            <w:tcW w:w="4209" w:type="dxa"/>
            <w:vAlign w:val="center"/>
          </w:tcPr>
          <w:p w14:paraId="29FAD070" w14:textId="77777777" w:rsidR="001001BB" w:rsidRDefault="001001BB" w:rsidP="00A5379F"/>
        </w:tc>
      </w:tr>
      <w:tr w:rsidR="0010471F" w14:paraId="073F7600" w14:textId="77777777" w:rsidTr="005F480E">
        <w:trPr>
          <w:trHeight w:val="1323"/>
        </w:trPr>
        <w:tc>
          <w:tcPr>
            <w:tcW w:w="627" w:type="dxa"/>
            <w:vAlign w:val="center"/>
          </w:tcPr>
          <w:p w14:paraId="2A226DE0" w14:textId="314FAD84" w:rsidR="0010471F" w:rsidRDefault="002A724B" w:rsidP="00A5379F">
            <w:pPr>
              <w:jc w:val="center"/>
            </w:pPr>
            <w:r>
              <w:t>8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05DDE56C" w14:textId="0E9D7BF5" w:rsidR="0010471F" w:rsidRDefault="0010471F" w:rsidP="00A5379F">
            <w:pPr>
              <w:rPr>
                <w:color w:val="000000"/>
              </w:rPr>
            </w:pPr>
            <w:r>
              <w:rPr>
                <w:color w:val="000000"/>
              </w:rPr>
              <w:t xml:space="preserve">Viete </w:t>
            </w:r>
            <w:r w:rsidR="00A01B5C">
              <w:rPr>
                <w:color w:val="000000"/>
              </w:rPr>
              <w:t xml:space="preserve"> uviesť </w:t>
            </w:r>
            <w:r>
              <w:rPr>
                <w:color w:val="000000"/>
              </w:rPr>
              <w:t>odhadované straty pri čistení existujúceho plynu?</w:t>
            </w:r>
            <w:r w:rsidR="00BC45A8">
              <w:rPr>
                <w:color w:val="000000"/>
              </w:rPr>
              <w:t xml:space="preserve"> Údaj môžete vyjadriť v %.</w:t>
            </w:r>
          </w:p>
        </w:tc>
        <w:tc>
          <w:tcPr>
            <w:tcW w:w="4209" w:type="dxa"/>
          </w:tcPr>
          <w:p w14:paraId="2CB718CF" w14:textId="77777777" w:rsidR="0010471F" w:rsidRDefault="0010471F" w:rsidP="00A5379F"/>
        </w:tc>
      </w:tr>
      <w:tr w:rsidR="004009C2" w14:paraId="50F135D6" w14:textId="77777777" w:rsidTr="00D8649B">
        <w:trPr>
          <w:trHeight w:val="964"/>
        </w:trPr>
        <w:tc>
          <w:tcPr>
            <w:tcW w:w="627" w:type="dxa"/>
            <w:vAlign w:val="center"/>
          </w:tcPr>
          <w:p w14:paraId="40C44299" w14:textId="58C0770B" w:rsidR="004009C2" w:rsidRDefault="002A724B" w:rsidP="004009C2">
            <w:pPr>
              <w:jc w:val="center"/>
            </w:pPr>
            <w:r>
              <w:t>9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443BB5A8" w14:textId="46C0EC9F" w:rsidR="004009C2" w:rsidRDefault="004009C2" w:rsidP="004009C2">
            <w:pPr>
              <w:rPr>
                <w:color w:val="000000"/>
              </w:rPr>
            </w:pPr>
            <w:r>
              <w:t xml:space="preserve">Viete v prípade havárie zabezpečiť akcieschopnosť </w:t>
            </w:r>
            <w:r w:rsidR="00A01B5C">
              <w:t xml:space="preserve">dodaného </w:t>
            </w:r>
            <w:r>
              <w:t>systému do 24 hod.?</w:t>
            </w:r>
          </w:p>
        </w:tc>
        <w:tc>
          <w:tcPr>
            <w:tcW w:w="4209" w:type="dxa"/>
          </w:tcPr>
          <w:p w14:paraId="41B4D236" w14:textId="77777777" w:rsidR="004009C2" w:rsidRDefault="004009C2" w:rsidP="004009C2"/>
        </w:tc>
      </w:tr>
      <w:tr w:rsidR="004009C2" w14:paraId="45D6CC19" w14:textId="77777777" w:rsidTr="005F480E">
        <w:trPr>
          <w:trHeight w:val="1451"/>
        </w:trPr>
        <w:tc>
          <w:tcPr>
            <w:tcW w:w="627" w:type="dxa"/>
            <w:vAlign w:val="center"/>
          </w:tcPr>
          <w:p w14:paraId="66BA851D" w14:textId="6AA3D5E2" w:rsidR="004009C2" w:rsidRDefault="002A724B" w:rsidP="004009C2">
            <w:pPr>
              <w:jc w:val="center"/>
            </w:pPr>
            <w:r>
              <w:t>10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1C91A23F" w14:textId="59634F74" w:rsidR="004009C2" w:rsidRPr="002B5DA7" w:rsidRDefault="004009C2" w:rsidP="004009C2">
            <w:pPr>
              <w:rPr>
                <w:color w:val="000000"/>
              </w:rPr>
            </w:pPr>
            <w:r>
              <w:rPr>
                <w:color w:val="000000"/>
              </w:rPr>
              <w:t xml:space="preserve">Vnímate ako </w:t>
            </w:r>
            <w:r w:rsidR="00467A94">
              <w:rPr>
                <w:color w:val="000000"/>
              </w:rPr>
              <w:t>vhodné</w:t>
            </w:r>
            <w:r>
              <w:rPr>
                <w:color w:val="000000"/>
              </w:rPr>
              <w:t xml:space="preserve">, že súčasťou požiadavky na predmet zákazky je aj </w:t>
            </w:r>
            <w:r w:rsidRPr="002B5DA7">
              <w:rPr>
                <w:color w:val="000000"/>
              </w:rPr>
              <w:t>vypracovani</w:t>
            </w:r>
            <w:r>
              <w:rPr>
                <w:color w:val="000000"/>
              </w:rPr>
              <w:t>e</w:t>
            </w:r>
            <w:r w:rsidRPr="002B5DA7">
              <w:rPr>
                <w:color w:val="000000"/>
              </w:rPr>
              <w:t xml:space="preserve"> projektovej dokumentácie</w:t>
            </w:r>
            <w:r w:rsidRPr="002B5DA7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 xml:space="preserve">navrhnutej a </w:t>
            </w:r>
            <w:r w:rsidR="002B5DA7" w:rsidRPr="002B5DA7">
              <w:rPr>
                <w:color w:val="000000"/>
              </w:rPr>
              <w:t>schválen</w:t>
            </w:r>
            <w:r>
              <w:rPr>
                <w:color w:val="000000"/>
              </w:rPr>
              <w:t>ej</w:t>
            </w:r>
            <w:r w:rsidR="002B5DA7" w:rsidRPr="002B5DA7">
              <w:rPr>
                <w:color w:val="000000"/>
              </w:rPr>
              <w:t xml:space="preserve"> na HaZZ </w:t>
            </w:r>
            <w:r w:rsidRPr="002B5DA7">
              <w:rPr>
                <w:color w:val="000000"/>
              </w:rPr>
              <w:t xml:space="preserve">ako </w:t>
            </w:r>
            <w:r>
              <w:rPr>
                <w:color w:val="000000"/>
              </w:rPr>
              <w:t>registrovaného systému?</w:t>
            </w:r>
          </w:p>
        </w:tc>
        <w:tc>
          <w:tcPr>
            <w:tcW w:w="4209" w:type="dxa"/>
          </w:tcPr>
          <w:p w14:paraId="1A0A1644" w14:textId="53581103" w:rsidR="004009C2" w:rsidRDefault="004009C2" w:rsidP="004009C2"/>
        </w:tc>
      </w:tr>
      <w:tr w:rsidR="004009C2" w14:paraId="374D19FD" w14:textId="77777777" w:rsidTr="005F480E">
        <w:trPr>
          <w:trHeight w:val="1104"/>
        </w:trPr>
        <w:tc>
          <w:tcPr>
            <w:tcW w:w="627" w:type="dxa"/>
            <w:vAlign w:val="center"/>
          </w:tcPr>
          <w:p w14:paraId="57A00659" w14:textId="2A5126BB" w:rsidR="004009C2" w:rsidRDefault="00A01B5C" w:rsidP="004009C2">
            <w:pPr>
              <w:jc w:val="center"/>
            </w:pPr>
            <w:r>
              <w:t>1</w:t>
            </w:r>
            <w:r w:rsidR="002A724B">
              <w:t>1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31206344" w14:textId="6A5A53E6" w:rsidR="004009C2" w:rsidRDefault="001906EE" w:rsidP="004009C2">
            <w:r>
              <w:t xml:space="preserve">Vnímate ako </w:t>
            </w:r>
            <w:r w:rsidR="00467A94">
              <w:t xml:space="preserve">vhodné </w:t>
            </w:r>
            <w:r>
              <w:t>využitie pôvodných oceľových rozvodov</w:t>
            </w:r>
            <w:r w:rsidR="00255D86">
              <w:t xml:space="preserve"> pri realizácii diela</w:t>
            </w:r>
            <w:r>
              <w:t>?</w:t>
            </w:r>
          </w:p>
        </w:tc>
        <w:tc>
          <w:tcPr>
            <w:tcW w:w="4209" w:type="dxa"/>
          </w:tcPr>
          <w:p w14:paraId="428D06DD" w14:textId="77777777" w:rsidR="004009C2" w:rsidRDefault="004009C2" w:rsidP="004009C2"/>
        </w:tc>
      </w:tr>
      <w:tr w:rsidR="004009C2" w14:paraId="29B5E07F" w14:textId="77777777" w:rsidTr="00D8649B">
        <w:trPr>
          <w:trHeight w:val="1247"/>
        </w:trPr>
        <w:tc>
          <w:tcPr>
            <w:tcW w:w="627" w:type="dxa"/>
            <w:vAlign w:val="center"/>
          </w:tcPr>
          <w:p w14:paraId="24DCEC16" w14:textId="06478F6E" w:rsidR="004009C2" w:rsidRDefault="00A01B5C" w:rsidP="004009C2">
            <w:pPr>
              <w:jc w:val="center"/>
            </w:pPr>
            <w:r>
              <w:lastRenderedPageBreak/>
              <w:t>1</w:t>
            </w:r>
            <w:r w:rsidR="002A724B">
              <w:t>2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4A59D11F" w14:textId="2102AFA8" w:rsidR="004009C2" w:rsidRDefault="004009C2" w:rsidP="004009C2">
            <w:pPr>
              <w:rPr>
                <w:color w:val="000000"/>
              </w:rPr>
            </w:pPr>
            <w:r>
              <w:t xml:space="preserve">Považujete stanovenie záručnej doby na dodané dielo v trvaní štyri (4) roky za akceptovateľné? Ak nie, akú záručnú dobu viete </w:t>
            </w:r>
            <w:r w:rsidR="00EC3698">
              <w:t>poskytnúť na dielo</w:t>
            </w:r>
            <w:r>
              <w:t>?</w:t>
            </w:r>
          </w:p>
        </w:tc>
        <w:tc>
          <w:tcPr>
            <w:tcW w:w="4209" w:type="dxa"/>
          </w:tcPr>
          <w:p w14:paraId="72B876E3" w14:textId="77777777" w:rsidR="004009C2" w:rsidRDefault="004009C2" w:rsidP="004009C2"/>
        </w:tc>
      </w:tr>
      <w:tr w:rsidR="00C5544F" w14:paraId="041FD500" w14:textId="77777777" w:rsidTr="00D8649B">
        <w:trPr>
          <w:trHeight w:val="1257"/>
        </w:trPr>
        <w:tc>
          <w:tcPr>
            <w:tcW w:w="627" w:type="dxa"/>
            <w:vAlign w:val="center"/>
          </w:tcPr>
          <w:p w14:paraId="49DABA44" w14:textId="03658B9A" w:rsidR="00C5544F" w:rsidRDefault="00C5544F" w:rsidP="004009C2">
            <w:pPr>
              <w:jc w:val="center"/>
            </w:pPr>
            <w:r>
              <w:t>1</w:t>
            </w:r>
            <w:r w:rsidR="002A724B">
              <w:t>3</w:t>
            </w:r>
            <w:r>
              <w:t>.</w:t>
            </w:r>
          </w:p>
        </w:tc>
        <w:tc>
          <w:tcPr>
            <w:tcW w:w="4515" w:type="dxa"/>
            <w:vAlign w:val="center"/>
          </w:tcPr>
          <w:p w14:paraId="6728A0A9" w14:textId="0AE833C3" w:rsidR="00C5544F" w:rsidRDefault="00C5544F" w:rsidP="003D35B3">
            <w:r w:rsidRPr="00C5544F">
              <w:t xml:space="preserve">Viete na </w:t>
            </w:r>
            <w:r>
              <w:t>Vami dodané zariadenie</w:t>
            </w:r>
            <w:r w:rsidRPr="00C5544F">
              <w:t xml:space="preserve"> SHZ </w:t>
            </w:r>
            <w:r>
              <w:t>zabezpečiť</w:t>
            </w:r>
            <w:r w:rsidRPr="00C5544F">
              <w:t xml:space="preserve"> náhradné diely</w:t>
            </w:r>
            <w:r>
              <w:t xml:space="preserve"> a</w:t>
            </w:r>
            <w:r w:rsidRPr="00C5544F">
              <w:t xml:space="preserve"> </w:t>
            </w:r>
            <w:r>
              <w:t>poskytovať</w:t>
            </w:r>
            <w:r w:rsidRPr="00C5544F">
              <w:t xml:space="preserve"> servis a revízie počas celej životnosti daného systému?  </w:t>
            </w:r>
          </w:p>
        </w:tc>
        <w:tc>
          <w:tcPr>
            <w:tcW w:w="4209" w:type="dxa"/>
          </w:tcPr>
          <w:p w14:paraId="1CA86B0F" w14:textId="77777777" w:rsidR="00C5544F" w:rsidRDefault="00C5544F" w:rsidP="004009C2"/>
        </w:tc>
      </w:tr>
      <w:tr w:rsidR="004009C2" w14:paraId="14B173FA" w14:textId="77777777" w:rsidTr="005F480E">
        <w:trPr>
          <w:trHeight w:val="1473"/>
        </w:trPr>
        <w:tc>
          <w:tcPr>
            <w:tcW w:w="627" w:type="dxa"/>
            <w:vAlign w:val="center"/>
          </w:tcPr>
          <w:p w14:paraId="55456402" w14:textId="02562AFC" w:rsidR="004009C2" w:rsidRDefault="00C5544F" w:rsidP="004009C2">
            <w:pPr>
              <w:jc w:val="center"/>
            </w:pPr>
            <w:r>
              <w:t>1</w:t>
            </w:r>
            <w:r w:rsidR="002A724B">
              <w:t>4</w:t>
            </w:r>
            <w:r w:rsidR="004009C2">
              <w:t>.</w:t>
            </w:r>
          </w:p>
        </w:tc>
        <w:tc>
          <w:tcPr>
            <w:tcW w:w="4515" w:type="dxa"/>
            <w:vAlign w:val="center"/>
          </w:tcPr>
          <w:p w14:paraId="621A7BC3" w14:textId="73BF1722" w:rsidR="004009C2" w:rsidRDefault="004009C2" w:rsidP="004009C2">
            <w:pPr>
              <w:rPr>
                <w:color w:val="000000"/>
              </w:rPr>
            </w:pPr>
            <w:r>
              <w:t>Akú dĺžku lehoty na zrealizovanie c</w:t>
            </w:r>
            <w:r w:rsidRPr="00BB34D0">
              <w:t>elkovej výmeny automatického stabilného hasiaceho zariadenia plynového</w:t>
            </w:r>
            <w:r>
              <w:t xml:space="preserve"> považujete za reálnu v nadväznosti na požadovaný predmet zákazky?</w:t>
            </w:r>
          </w:p>
        </w:tc>
        <w:tc>
          <w:tcPr>
            <w:tcW w:w="4209" w:type="dxa"/>
          </w:tcPr>
          <w:p w14:paraId="2D0ADC48" w14:textId="77777777" w:rsidR="004009C2" w:rsidRDefault="004009C2" w:rsidP="004009C2"/>
        </w:tc>
      </w:tr>
      <w:tr w:rsidR="003F1DA3" w14:paraId="2778455E" w14:textId="77777777" w:rsidTr="005F480E">
        <w:trPr>
          <w:trHeight w:val="4799"/>
        </w:trPr>
        <w:tc>
          <w:tcPr>
            <w:tcW w:w="627" w:type="dxa"/>
            <w:vAlign w:val="center"/>
          </w:tcPr>
          <w:p w14:paraId="6D556F93" w14:textId="3EBBA59E" w:rsidR="003F1DA3" w:rsidRDefault="00C5544F" w:rsidP="009F0E04">
            <w:pPr>
              <w:jc w:val="center"/>
            </w:pPr>
            <w:r>
              <w:t>1</w:t>
            </w:r>
            <w:r w:rsidR="002A724B">
              <w:t>5</w:t>
            </w:r>
            <w:r w:rsidR="001D7E25">
              <w:t>.</w:t>
            </w:r>
          </w:p>
        </w:tc>
        <w:tc>
          <w:tcPr>
            <w:tcW w:w="4515" w:type="dxa"/>
            <w:vAlign w:val="center"/>
          </w:tcPr>
          <w:p w14:paraId="08E6ACEF" w14:textId="77777777" w:rsidR="001D7E25" w:rsidRPr="005F480E" w:rsidRDefault="005D2C85" w:rsidP="009F0E04">
            <w:r w:rsidRPr="005F480E">
              <w:t>Považujete</w:t>
            </w:r>
            <w:r w:rsidR="001D7E25" w:rsidRPr="005F480E">
              <w:t xml:space="preserve"> pri realizácii výmeny SHZ s hasiacou látkou FM 200</w:t>
            </w:r>
            <w:r w:rsidRPr="005F480E">
              <w:t xml:space="preserve"> </w:t>
            </w:r>
            <w:r w:rsidR="001D7E25" w:rsidRPr="005F480E">
              <w:t>(</w:t>
            </w:r>
            <w:proofErr w:type="spellStart"/>
            <w:r w:rsidR="001D7E25" w:rsidRPr="005F480E">
              <w:t>heptafluórpropán</w:t>
            </w:r>
            <w:proofErr w:type="spellEnd"/>
            <w:r w:rsidR="001D7E25" w:rsidRPr="005F480E">
              <w:t xml:space="preserve"> HFC-227</w:t>
            </w:r>
            <w:r w:rsidR="001D7E25" w:rsidRPr="005F480E">
              <w:rPr>
                <w:vertAlign w:val="subscript"/>
              </w:rPr>
              <w:t>ea</w:t>
            </w:r>
            <w:r w:rsidR="001D7E25" w:rsidRPr="005F480E">
              <w:t xml:space="preserve">) </w:t>
            </w:r>
            <w:r w:rsidRPr="005F480E">
              <w:t xml:space="preserve">za prekážku </w:t>
            </w:r>
            <w:bookmarkStart w:id="2" w:name="_Hlk165032359"/>
            <w:r w:rsidRPr="005F480E">
              <w:t xml:space="preserve">Nariadenie </w:t>
            </w:r>
            <w:r w:rsidR="00144EAD" w:rsidRPr="005F480E">
              <w:t>E</w:t>
            </w:r>
            <w:r w:rsidRPr="005F480E">
              <w:t xml:space="preserve">urópskeho parlamentu </w:t>
            </w:r>
            <w:r w:rsidR="00144EAD" w:rsidRPr="005F480E">
              <w:t>a Rady</w:t>
            </w:r>
            <w:r w:rsidRPr="005F480E">
              <w:t xml:space="preserve"> (EÚ) </w:t>
            </w:r>
            <w:bookmarkStart w:id="3" w:name="_Hlk165034836"/>
            <w:r w:rsidRPr="005F480E">
              <w:t xml:space="preserve">2024/573 </w:t>
            </w:r>
            <w:r w:rsidR="00144EAD" w:rsidRPr="005F480E">
              <w:t xml:space="preserve">zo 7. februára 2024 </w:t>
            </w:r>
            <w:r w:rsidRPr="005F480E">
              <w:t xml:space="preserve">o </w:t>
            </w:r>
            <w:proofErr w:type="spellStart"/>
            <w:r w:rsidRPr="005F480E">
              <w:t>fluórovaných</w:t>
            </w:r>
            <w:proofErr w:type="spellEnd"/>
            <w:r w:rsidRPr="005F480E">
              <w:t xml:space="preserve"> skleníkových plynoch</w:t>
            </w:r>
            <w:bookmarkEnd w:id="2"/>
            <w:bookmarkEnd w:id="3"/>
            <w:r w:rsidRPr="005F480E">
              <w:t xml:space="preserve">, ktorým sa mení </w:t>
            </w:r>
            <w:r w:rsidR="0087771E" w:rsidRPr="005F480E">
              <w:t>S</w:t>
            </w:r>
            <w:r w:rsidRPr="005F480E">
              <w:t xml:space="preserve">mernica (EÚ) 2019/1937 a zrušuje </w:t>
            </w:r>
            <w:r w:rsidR="0087771E" w:rsidRPr="005F480E">
              <w:t>sa N</w:t>
            </w:r>
            <w:r w:rsidRPr="005F480E">
              <w:t>ariadenie (EÚ) č. 517/2014</w:t>
            </w:r>
            <w:r w:rsidR="00144EAD" w:rsidRPr="005F480E">
              <w:t xml:space="preserve">? </w:t>
            </w:r>
          </w:p>
          <w:p w14:paraId="01A63B24" w14:textId="3A60C0AC" w:rsidR="003F1DA3" w:rsidRPr="001D7E25" w:rsidRDefault="0087771E" w:rsidP="009F0E04">
            <w:bookmarkStart w:id="4" w:name="_Hlk165034744"/>
            <w:r w:rsidRPr="005F480E">
              <w:t xml:space="preserve">Uvedené nariadenie (EÚ) č. </w:t>
            </w:r>
            <w:r w:rsidR="00367CF0" w:rsidRPr="005F480E">
              <w:t>573</w:t>
            </w:r>
            <w:r w:rsidRPr="005F480E">
              <w:t>/20</w:t>
            </w:r>
            <w:r w:rsidR="00367CF0" w:rsidRPr="005F480E">
              <w:t>2</w:t>
            </w:r>
            <w:r w:rsidRPr="005F480E">
              <w:t>4  definuje v</w:t>
            </w:r>
            <w:r w:rsidR="00C15257" w:rsidRPr="005F480E">
              <w:t> prílohe IV.</w:t>
            </w:r>
            <w:r w:rsidRPr="005F480E">
              <w:t xml:space="preserve"> </w:t>
            </w:r>
            <w:r w:rsidR="00C15257" w:rsidRPr="005F480E">
              <w:t xml:space="preserve">výrobky a zariadenia, ktoré budú mať </w:t>
            </w:r>
            <w:r w:rsidR="001D7E25" w:rsidRPr="005F480E">
              <w:t xml:space="preserve">od 1. januára 2025 </w:t>
            </w:r>
            <w:r w:rsidRPr="005F480E">
              <w:t xml:space="preserve">zákaz  </w:t>
            </w:r>
            <w:r w:rsidR="00C15257" w:rsidRPr="005F480E">
              <w:t xml:space="preserve">uvedenia </w:t>
            </w:r>
            <w:r w:rsidRPr="005F480E">
              <w:t xml:space="preserve">na trh podľa typu </w:t>
            </w:r>
            <w:r w:rsidR="006838E0" w:rsidRPr="005F480E">
              <w:t>plynu</w:t>
            </w:r>
            <w:r w:rsidRPr="005F480E">
              <w:t>, ktoré tieto výrobky a zariadenia obsahujú</w:t>
            </w:r>
            <w:r w:rsidR="005050E5" w:rsidRPr="005F480E">
              <w:t xml:space="preserve">. </w:t>
            </w:r>
            <w:r w:rsidR="006838E0" w:rsidRPr="005F480E">
              <w:t>Sú medzi nimi aj protipožiarne zariadenia</w:t>
            </w:r>
            <w:r w:rsidR="004D24DE" w:rsidRPr="005F480E">
              <w:t xml:space="preserve">, </w:t>
            </w:r>
            <w:r w:rsidR="001D7E25" w:rsidRPr="005F480E">
              <w:t xml:space="preserve">ktoré obsahujú ostatné </w:t>
            </w:r>
            <w:proofErr w:type="spellStart"/>
            <w:r w:rsidR="001D7E25" w:rsidRPr="005F480E">
              <w:t>fluórované</w:t>
            </w:r>
            <w:proofErr w:type="spellEnd"/>
            <w:r w:rsidR="001D7E25" w:rsidRPr="005F480E">
              <w:t xml:space="preserve"> skleníkové plyny</w:t>
            </w:r>
            <w:r w:rsidR="00117420" w:rsidRPr="005F480E">
              <w:t xml:space="preserve"> typu </w:t>
            </w:r>
            <w:proofErr w:type="spellStart"/>
            <w:r w:rsidR="001D7E25" w:rsidRPr="005F480E">
              <w:t>heptafluórpropán</w:t>
            </w:r>
            <w:proofErr w:type="spellEnd"/>
            <w:r w:rsidR="001D7E25" w:rsidRPr="005F480E">
              <w:t xml:space="preserve"> HFC-227</w:t>
            </w:r>
            <w:r w:rsidR="001D7E25" w:rsidRPr="005F480E">
              <w:rPr>
                <w:vertAlign w:val="subscript"/>
              </w:rPr>
              <w:t>ea</w:t>
            </w:r>
            <w:r w:rsidR="00117420" w:rsidRPr="005F480E">
              <w:rPr>
                <w:vertAlign w:val="subscript"/>
              </w:rPr>
              <w:t xml:space="preserve">, </w:t>
            </w:r>
            <w:r w:rsidR="00117420" w:rsidRPr="005F480E">
              <w:t>čiže FM 200</w:t>
            </w:r>
            <w:r w:rsidR="001D7E25" w:rsidRPr="005F480E">
              <w:t>)</w:t>
            </w:r>
            <w:bookmarkEnd w:id="4"/>
          </w:p>
        </w:tc>
        <w:tc>
          <w:tcPr>
            <w:tcW w:w="4209" w:type="dxa"/>
          </w:tcPr>
          <w:p w14:paraId="6137745F" w14:textId="77777777" w:rsidR="003F1DA3" w:rsidRDefault="003F1DA3" w:rsidP="009F0E04"/>
        </w:tc>
      </w:tr>
      <w:tr w:rsidR="00117420" w14:paraId="49F0C032" w14:textId="77777777" w:rsidTr="005F480E">
        <w:trPr>
          <w:trHeight w:val="1680"/>
        </w:trPr>
        <w:tc>
          <w:tcPr>
            <w:tcW w:w="627" w:type="dxa"/>
            <w:vAlign w:val="center"/>
          </w:tcPr>
          <w:p w14:paraId="3A06E94C" w14:textId="470F35E8" w:rsidR="00117420" w:rsidRDefault="00C5544F" w:rsidP="004009C2">
            <w:pPr>
              <w:jc w:val="center"/>
            </w:pPr>
            <w:r>
              <w:t>1</w:t>
            </w:r>
            <w:r w:rsidR="002A724B">
              <w:t>6</w:t>
            </w:r>
            <w:r w:rsidR="00117420">
              <w:t>.</w:t>
            </w:r>
          </w:p>
        </w:tc>
        <w:tc>
          <w:tcPr>
            <w:tcW w:w="4515" w:type="dxa"/>
            <w:vAlign w:val="center"/>
          </w:tcPr>
          <w:p w14:paraId="3630DA35" w14:textId="28044317" w:rsidR="00117420" w:rsidRPr="00BC45A8" w:rsidRDefault="00117420" w:rsidP="004009C2">
            <w:r>
              <w:t xml:space="preserve">Považujete zrealizovanie nového plynového SHZ, ktoré bude využívať ako hasiace médium NOVEC 1230 (FK 5-1-12) za vhodné pre použitie v priestoroch archívov, nachádzajúcich sa v podzemných </w:t>
            </w:r>
            <w:r w:rsidR="005F480E">
              <w:t xml:space="preserve">pomerne členitých </w:t>
            </w:r>
            <w:r>
              <w:t>priestoroch budovy verejného obstarávateľa?</w:t>
            </w:r>
            <w:r w:rsidR="005F480E">
              <w:t xml:space="preserve"> Odôvodnite prosím svoju odpoveď.</w:t>
            </w:r>
          </w:p>
        </w:tc>
        <w:tc>
          <w:tcPr>
            <w:tcW w:w="4209" w:type="dxa"/>
          </w:tcPr>
          <w:p w14:paraId="0B2FF5AE" w14:textId="77777777" w:rsidR="00117420" w:rsidRDefault="00117420" w:rsidP="004009C2"/>
        </w:tc>
      </w:tr>
      <w:tr w:rsidR="00117420" w14:paraId="30BA0A64" w14:textId="65F9A811" w:rsidTr="005F480E">
        <w:trPr>
          <w:trHeight w:val="1963"/>
        </w:trPr>
        <w:tc>
          <w:tcPr>
            <w:tcW w:w="627" w:type="dxa"/>
            <w:vAlign w:val="center"/>
          </w:tcPr>
          <w:p w14:paraId="1CB33CDF" w14:textId="1C7EDE76" w:rsidR="00117420" w:rsidRDefault="00C5544F" w:rsidP="004009C2">
            <w:pPr>
              <w:jc w:val="center"/>
            </w:pPr>
            <w:r>
              <w:t>1</w:t>
            </w:r>
            <w:r w:rsidR="002A724B">
              <w:t>7</w:t>
            </w:r>
            <w:r w:rsidR="00117420">
              <w:t>.</w:t>
            </w:r>
          </w:p>
        </w:tc>
        <w:tc>
          <w:tcPr>
            <w:tcW w:w="4515" w:type="dxa"/>
            <w:vAlign w:val="center"/>
          </w:tcPr>
          <w:p w14:paraId="2332FECC" w14:textId="35E552D2" w:rsidR="00117420" w:rsidRDefault="00117420" w:rsidP="004009C2">
            <w:r>
              <w:t>Vedeli by ste navrhnúť spôsob využitia, resp. spôsob likvidácie</w:t>
            </w:r>
            <w:r w:rsidR="00D77C8E">
              <w:t xml:space="preserve"> rezervného plynu FM 200, ktorý má verejný obstarávateľ v zásobe? V prípade, že máte návrh ako využiť, resp. zlikvidovať  rezervný plyn FM 200, uveďte prosím predpokladané náklady a prípadné riziká spojené s jeho likvidáciou.</w:t>
            </w:r>
          </w:p>
        </w:tc>
        <w:tc>
          <w:tcPr>
            <w:tcW w:w="4209" w:type="dxa"/>
          </w:tcPr>
          <w:p w14:paraId="76658C08" w14:textId="77777777" w:rsidR="00117420" w:rsidRDefault="00117420" w:rsidP="004009C2"/>
        </w:tc>
      </w:tr>
      <w:tr w:rsidR="000C5C78" w14:paraId="1B543305" w14:textId="77777777" w:rsidTr="005F480E">
        <w:trPr>
          <w:trHeight w:val="997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20BAB399" w14:textId="277ED81C" w:rsidR="000C5C78" w:rsidRDefault="00C5544F" w:rsidP="004009C2">
            <w:pPr>
              <w:jc w:val="center"/>
            </w:pPr>
            <w:r>
              <w:lastRenderedPageBreak/>
              <w:t>1</w:t>
            </w:r>
            <w:r w:rsidR="002A724B">
              <w:t>8</w:t>
            </w:r>
            <w:r w:rsidR="009A62BC">
              <w:t>.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30D37741" w14:textId="290D782F" w:rsidR="000C5C78" w:rsidRDefault="00810643" w:rsidP="004009C2">
            <w:r>
              <w:t xml:space="preserve">Je  možné na </w:t>
            </w:r>
            <w:r w:rsidRPr="00810643">
              <w:t>základe dokument</w:t>
            </w:r>
            <w:r w:rsidR="009935D3">
              <w:t>ov</w:t>
            </w:r>
            <w:r w:rsidRPr="00810643">
              <w:t xml:space="preserve"> Príloha č. </w:t>
            </w:r>
            <w:r w:rsidR="001E10FD">
              <w:t>2</w:t>
            </w:r>
            <w:r>
              <w:t xml:space="preserve"> – Opis </w:t>
            </w:r>
            <w:r w:rsidRPr="00810643">
              <w:t xml:space="preserve">predmetu zákazky </w:t>
            </w:r>
            <w:r w:rsidR="009935D3">
              <w:t xml:space="preserve">a Príloha č. </w:t>
            </w:r>
            <w:r w:rsidR="001E10FD">
              <w:t>3</w:t>
            </w:r>
            <w:r w:rsidR="009935D3">
              <w:t xml:space="preserve"> – Technická špecifikácia predmetu zákazky </w:t>
            </w:r>
            <w:r w:rsidRPr="00810643">
              <w:t>predložiť relevantnú cenovú ponuku</w:t>
            </w:r>
            <w:r>
              <w:t xml:space="preserve">? </w:t>
            </w:r>
          </w:p>
          <w:p w14:paraId="3588B792" w14:textId="405F4404" w:rsidR="00810643" w:rsidRPr="00BC45A8" w:rsidRDefault="00810643" w:rsidP="004009C2">
            <w:r>
              <w:t>V prípade, ak je Vaša odpoveď</w:t>
            </w:r>
            <w:r w:rsidR="009A62BC">
              <w:t xml:space="preserve"> záporná, prosím, uveďte dôvody a návrhy na doplnenie opisu predmetu zákazky, resp. identifikujte prekážky, pre ktoré nie je možné predložiť kvalifikovanú ponuku. 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8F71E59" w14:textId="77777777" w:rsidR="000C5C78" w:rsidRDefault="000C5C78" w:rsidP="004009C2"/>
        </w:tc>
      </w:tr>
      <w:tr w:rsidR="00A01B5C" w14:paraId="7AAC8C0F" w14:textId="77777777" w:rsidTr="005F480E">
        <w:trPr>
          <w:trHeight w:val="997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01AFA0A8" w14:textId="48357E17" w:rsidR="00A01B5C" w:rsidRDefault="00656A42" w:rsidP="004009C2">
            <w:pPr>
              <w:jc w:val="center"/>
            </w:pPr>
            <w:r>
              <w:t>1</w:t>
            </w:r>
            <w:r w:rsidR="002A724B">
              <w:t>9</w:t>
            </w:r>
            <w:r w:rsidR="00F629AC">
              <w:t>.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49B30A06" w14:textId="24E98350" w:rsidR="00A01B5C" w:rsidRDefault="00A01B5C" w:rsidP="004009C2">
            <w:r w:rsidRPr="00A01B5C">
              <w:t>Identifikovali ste nejakú skutočnosť v predložených materiáloch, ktorá by Vám bránila zúčastniť sa plánovanej súťaže?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74945C79" w14:textId="77777777" w:rsidR="00A01B5C" w:rsidRDefault="00A01B5C" w:rsidP="004009C2"/>
        </w:tc>
      </w:tr>
      <w:tr w:rsidR="004009C2" w14:paraId="6BAC6B9C" w14:textId="77777777" w:rsidTr="005F480E">
        <w:trPr>
          <w:trHeight w:val="1135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5C60C255" w14:textId="0FD1BCDF" w:rsidR="004009C2" w:rsidRDefault="002A724B" w:rsidP="004009C2">
            <w:pPr>
              <w:jc w:val="center"/>
            </w:pPr>
            <w:r>
              <w:t>20</w:t>
            </w:r>
            <w:r w:rsidR="004009C2">
              <w:t>.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070C1C43" w14:textId="04E5ABE3" w:rsidR="004009C2" w:rsidRPr="00BB34D0" w:rsidRDefault="004009C2" w:rsidP="004009C2">
            <w:pPr>
              <w:rPr>
                <w:color w:val="000000"/>
              </w:rPr>
            </w:pPr>
            <w:r w:rsidRPr="00BB34D0">
              <w:rPr>
                <w:color w:val="000000"/>
              </w:rPr>
              <w:t xml:space="preserve">Obmedzujú Vás vyššie uvedené požiadavky </w:t>
            </w:r>
            <w:r>
              <w:rPr>
                <w:color w:val="000000"/>
              </w:rPr>
              <w:t xml:space="preserve">verejného obstarávateľa </w:t>
            </w:r>
            <w:r w:rsidRPr="00BB34D0">
              <w:rPr>
                <w:color w:val="000000"/>
              </w:rPr>
              <w:t>v účasti vo verejnom obstarávaní? Ak áno, uveďte prosím číslo požiadavky a zdôvodnite prečo.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76A4E099" w14:textId="749181A5" w:rsidR="004009C2" w:rsidRDefault="004009C2" w:rsidP="004009C2"/>
        </w:tc>
      </w:tr>
      <w:tr w:rsidR="00374F79" w14:paraId="1D518B3C" w14:textId="77777777" w:rsidTr="005F480E">
        <w:trPr>
          <w:trHeight w:val="1135"/>
        </w:trPr>
        <w:tc>
          <w:tcPr>
            <w:tcW w:w="627" w:type="dxa"/>
            <w:vAlign w:val="center"/>
          </w:tcPr>
          <w:p w14:paraId="6EF2E995" w14:textId="5A5FD3FF" w:rsidR="00374F79" w:rsidRDefault="00656A42" w:rsidP="004009C2">
            <w:pPr>
              <w:jc w:val="center"/>
            </w:pPr>
            <w:r>
              <w:t>2</w:t>
            </w:r>
            <w:r w:rsidR="002A724B">
              <w:t>1</w:t>
            </w:r>
            <w:r w:rsidR="00374F79">
              <w:t>.</w:t>
            </w:r>
          </w:p>
        </w:tc>
        <w:tc>
          <w:tcPr>
            <w:tcW w:w="4515" w:type="dxa"/>
            <w:vAlign w:val="center"/>
          </w:tcPr>
          <w:p w14:paraId="77F7E240" w14:textId="1CBA91BB" w:rsidR="00374F79" w:rsidRPr="000C5C78" w:rsidRDefault="000C5C78" w:rsidP="004009C2">
            <w:pPr>
              <w:rPr>
                <w:color w:val="000000"/>
              </w:rPr>
            </w:pPr>
            <w:r>
              <w:rPr>
                <w:color w:val="000000"/>
              </w:rPr>
              <w:t>Uveďte</w:t>
            </w:r>
            <w:r w:rsidR="000E0ACB">
              <w:rPr>
                <w:color w:val="000000"/>
              </w:rPr>
              <w:t xml:space="preserve"> prosím ďalšie </w:t>
            </w:r>
            <w:r w:rsidRPr="002557B2">
              <w:rPr>
                <w:rFonts w:ascii="Times New Roman" w:hAnsi="Times New Roman" w:cs="Times New Roman"/>
                <w:sz w:val="24"/>
                <w:szCs w:val="24"/>
              </w:rPr>
              <w:t xml:space="preserve">informácie, ktoré sú podľa Vás dôležité pre </w:t>
            </w:r>
            <w:r w:rsidR="00420AD9">
              <w:rPr>
                <w:rFonts w:ascii="Times New Roman" w:hAnsi="Times New Roman" w:cs="Times New Roman"/>
                <w:sz w:val="24"/>
                <w:szCs w:val="24"/>
              </w:rPr>
              <w:t xml:space="preserve">prípravu </w:t>
            </w:r>
            <w:r w:rsidRPr="002557B2">
              <w:rPr>
                <w:rFonts w:ascii="Times New Roman" w:hAnsi="Times New Roman" w:cs="Times New Roman"/>
                <w:sz w:val="24"/>
                <w:szCs w:val="24"/>
              </w:rPr>
              <w:t>verejné</w:t>
            </w:r>
            <w:r w:rsidR="00420AD9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2557B2">
              <w:rPr>
                <w:rFonts w:ascii="Times New Roman" w:hAnsi="Times New Roman" w:cs="Times New Roman"/>
                <w:sz w:val="24"/>
                <w:szCs w:val="24"/>
              </w:rPr>
              <w:t xml:space="preserve"> obstarávani</w:t>
            </w:r>
            <w:r w:rsidR="00420A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1CD0">
              <w:rPr>
                <w:rFonts w:ascii="Times New Roman" w:hAnsi="Times New Roman" w:cs="Times New Roman"/>
                <w:sz w:val="24"/>
                <w:szCs w:val="24"/>
              </w:rPr>
              <w:t xml:space="preserve"> a riadne ocenenie predmetu zákazky, </w:t>
            </w:r>
            <w:r w:rsidRPr="002557B2">
              <w:rPr>
                <w:rFonts w:ascii="Times New Roman" w:hAnsi="Times New Roman" w:cs="Times New Roman"/>
                <w:sz w:val="24"/>
                <w:szCs w:val="24"/>
              </w:rPr>
              <w:t xml:space="preserve">prípadne </w:t>
            </w:r>
            <w:r w:rsidR="00420AD9">
              <w:rPr>
                <w:rFonts w:ascii="Times New Roman" w:hAnsi="Times New Roman" w:cs="Times New Roman"/>
                <w:sz w:val="24"/>
                <w:szCs w:val="24"/>
              </w:rPr>
              <w:t xml:space="preserve">iné </w:t>
            </w:r>
            <w:r w:rsidRPr="002557B2">
              <w:rPr>
                <w:rFonts w:ascii="Times New Roman" w:hAnsi="Times New Roman" w:cs="Times New Roman"/>
                <w:sz w:val="24"/>
                <w:szCs w:val="24"/>
              </w:rPr>
              <w:t>odporúčania</w:t>
            </w:r>
            <w:r w:rsidR="00420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14:paraId="7BAFAB74" w14:textId="77777777" w:rsidR="00374F79" w:rsidRDefault="00374F79" w:rsidP="004009C2"/>
        </w:tc>
      </w:tr>
      <w:tr w:rsidR="00F629AC" w14:paraId="109AF095" w14:textId="77777777" w:rsidTr="00D8649B">
        <w:trPr>
          <w:trHeight w:val="2180"/>
        </w:trPr>
        <w:tc>
          <w:tcPr>
            <w:tcW w:w="627" w:type="dxa"/>
            <w:vAlign w:val="center"/>
          </w:tcPr>
          <w:p w14:paraId="372CCD44" w14:textId="3C756848" w:rsidR="00F629AC" w:rsidRDefault="00656A42" w:rsidP="004009C2">
            <w:pPr>
              <w:jc w:val="center"/>
            </w:pPr>
            <w:r>
              <w:t>2</w:t>
            </w:r>
            <w:r w:rsidR="002A724B">
              <w:t>2</w:t>
            </w:r>
            <w:r w:rsidR="00F629AC">
              <w:t>.</w:t>
            </w:r>
          </w:p>
        </w:tc>
        <w:tc>
          <w:tcPr>
            <w:tcW w:w="4515" w:type="dxa"/>
            <w:vAlign w:val="center"/>
          </w:tcPr>
          <w:p w14:paraId="4CCB7156" w14:textId="762170C4" w:rsidR="00F629AC" w:rsidRDefault="00F629AC" w:rsidP="004009C2">
            <w:pPr>
              <w:rPr>
                <w:color w:val="000000"/>
              </w:rPr>
            </w:pPr>
            <w:r>
              <w:rPr>
                <w:color w:val="000000"/>
              </w:rPr>
              <w:t>Aký je Váš názor na pokračovanie v </w:t>
            </w:r>
            <w:r w:rsidR="00DD1794">
              <w:rPr>
                <w:color w:val="000000"/>
              </w:rPr>
              <w:t>PTK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2"/>
              </w:rPr>
              <w:t xml:space="preserve">formou spoločného stretnutia verejného obstarávateľa </w:t>
            </w:r>
            <w:r w:rsidRPr="002D589D">
              <w:rPr>
                <w:bCs/>
                <w:szCs w:val="22"/>
              </w:rPr>
              <w:t>s</w:t>
            </w:r>
            <w:r>
              <w:rPr>
                <w:bCs/>
                <w:szCs w:val="22"/>
              </w:rPr>
              <w:t> </w:t>
            </w:r>
            <w:r w:rsidRPr="002D589D">
              <w:rPr>
                <w:bCs/>
                <w:szCs w:val="22"/>
              </w:rPr>
              <w:t>účastníkm</w:t>
            </w:r>
            <w:r>
              <w:rPr>
                <w:bCs/>
                <w:szCs w:val="22"/>
              </w:rPr>
              <w:t xml:space="preserve">i </w:t>
            </w:r>
            <w:r w:rsidR="00DD1794">
              <w:rPr>
                <w:bCs/>
                <w:szCs w:val="22"/>
              </w:rPr>
              <w:t xml:space="preserve">PTK </w:t>
            </w:r>
            <w:r>
              <w:rPr>
                <w:bCs/>
                <w:szCs w:val="22"/>
              </w:rPr>
              <w:t>v</w:t>
            </w:r>
            <w:r>
              <w:rPr>
                <w:color w:val="000000"/>
              </w:rPr>
              <w:t xml:space="preserve"> prípade, že to verejný obstarávateľ vyhodnotí ako potrebné a účelné na základe tohto písomného kola konzultácii</w:t>
            </w:r>
            <w:r w:rsidR="00DD1794">
              <w:rPr>
                <w:color w:val="000000"/>
              </w:rPr>
              <w:t>? Mali by ste záujem osobne sa zúčastniť ďalšieho kola PTK?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09" w:type="dxa"/>
          </w:tcPr>
          <w:p w14:paraId="33C7BC98" w14:textId="77777777" w:rsidR="00F629AC" w:rsidRDefault="00F629AC" w:rsidP="004009C2"/>
        </w:tc>
      </w:tr>
    </w:tbl>
    <w:p w14:paraId="5F1EE583" w14:textId="7DF267B1" w:rsidR="00463A65" w:rsidRDefault="00463A65" w:rsidP="00463A65">
      <w:pPr>
        <w:spacing w:after="0"/>
      </w:pPr>
    </w:p>
    <w:p w14:paraId="739EF76A" w14:textId="0B50031A" w:rsidR="0001725C" w:rsidRPr="00CB17D9" w:rsidRDefault="0001725C" w:rsidP="005F2E5F">
      <w:pPr>
        <w:spacing w:after="0"/>
        <w:jc w:val="center"/>
        <w:rPr>
          <w:szCs w:val="22"/>
        </w:rPr>
      </w:pPr>
    </w:p>
    <w:sectPr w:rsidR="0001725C" w:rsidRPr="00CB17D9" w:rsidSect="001472C1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6B90" w14:textId="77777777" w:rsidR="006E2AD7" w:rsidRDefault="006E2AD7" w:rsidP="0009480D">
      <w:pPr>
        <w:spacing w:after="0" w:line="240" w:lineRule="auto"/>
      </w:pPr>
      <w:r>
        <w:separator/>
      </w:r>
    </w:p>
  </w:endnote>
  <w:endnote w:type="continuationSeparator" w:id="0">
    <w:p w14:paraId="6FA7F3D6" w14:textId="77777777" w:rsidR="006E2AD7" w:rsidRDefault="006E2AD7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58C3" w14:textId="77777777" w:rsidR="006E2AD7" w:rsidRDefault="006E2AD7" w:rsidP="0009480D">
      <w:pPr>
        <w:spacing w:after="0" w:line="240" w:lineRule="auto"/>
      </w:pPr>
      <w:r>
        <w:separator/>
      </w:r>
    </w:p>
  </w:footnote>
  <w:footnote w:type="continuationSeparator" w:id="0">
    <w:p w14:paraId="355115F1" w14:textId="77777777" w:rsidR="006E2AD7" w:rsidRDefault="006E2AD7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CC35" w14:textId="0D345AF8" w:rsidR="007104D8" w:rsidRDefault="007104D8">
    <w:pPr>
      <w:pStyle w:val="Hlavika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C25" w14:textId="77777777" w:rsidR="00D74496" w:rsidRDefault="00D74496" w:rsidP="00D74496">
    <w:pPr>
      <w:pStyle w:val="Hlavika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053B70" wp14:editId="3DC602EA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7191F2E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29CE07EC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6012A4E6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64D064A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13F70C98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7AAD02E" w14:textId="77777777" w:rsidR="00D74496" w:rsidRPr="00385E49" w:rsidRDefault="00D74496" w:rsidP="00D74496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53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7191F2E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29CE07EC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6012A4E6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64D064A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13F70C98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7AAD02E" w14:textId="77777777" w:rsidR="00D74496" w:rsidRPr="00385E49" w:rsidRDefault="00D74496" w:rsidP="00D74496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64A59">
      <w:rPr>
        <w:noProof/>
        <w:lang w:eastAsia="sk-SK"/>
      </w:rPr>
      <w:drawing>
        <wp:inline distT="0" distB="0" distL="0" distR="0" wp14:anchorId="706AB2EE" wp14:editId="485F5231">
          <wp:extent cx="1803400" cy="697598"/>
          <wp:effectExtent l="0" t="0" r="0" b="127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C3BBD" w14:textId="77777777" w:rsidR="00D74496" w:rsidRDefault="00D744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1"/>
  </w:num>
  <w:num w:numId="2" w16cid:durableId="50286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1725C"/>
    <w:rsid w:val="00041CD0"/>
    <w:rsid w:val="0005082D"/>
    <w:rsid w:val="0006702D"/>
    <w:rsid w:val="00093C52"/>
    <w:rsid w:val="0009480D"/>
    <w:rsid w:val="000C5C78"/>
    <w:rsid w:val="000E0ACB"/>
    <w:rsid w:val="001001BB"/>
    <w:rsid w:val="0010471F"/>
    <w:rsid w:val="00117420"/>
    <w:rsid w:val="00121948"/>
    <w:rsid w:val="00130860"/>
    <w:rsid w:val="00135844"/>
    <w:rsid w:val="00140A62"/>
    <w:rsid w:val="00144EAD"/>
    <w:rsid w:val="001472C1"/>
    <w:rsid w:val="001663B6"/>
    <w:rsid w:val="001906EE"/>
    <w:rsid w:val="00193022"/>
    <w:rsid w:val="001A694C"/>
    <w:rsid w:val="001D01FE"/>
    <w:rsid w:val="001D5F9F"/>
    <w:rsid w:val="001D7E25"/>
    <w:rsid w:val="001E10FD"/>
    <w:rsid w:val="0020167D"/>
    <w:rsid w:val="00225679"/>
    <w:rsid w:val="00232CFF"/>
    <w:rsid w:val="002331AB"/>
    <w:rsid w:val="002431F7"/>
    <w:rsid w:val="002463F5"/>
    <w:rsid w:val="00255D86"/>
    <w:rsid w:val="002810AE"/>
    <w:rsid w:val="00296D3F"/>
    <w:rsid w:val="002A724B"/>
    <w:rsid w:val="002B4AAD"/>
    <w:rsid w:val="002B4CD0"/>
    <w:rsid w:val="002B5DA7"/>
    <w:rsid w:val="003636B5"/>
    <w:rsid w:val="00367CF0"/>
    <w:rsid w:val="00374F79"/>
    <w:rsid w:val="00382341"/>
    <w:rsid w:val="00392F01"/>
    <w:rsid w:val="003B6C7C"/>
    <w:rsid w:val="003D35B3"/>
    <w:rsid w:val="003F1DA3"/>
    <w:rsid w:val="004009C2"/>
    <w:rsid w:val="0040211E"/>
    <w:rsid w:val="004100B0"/>
    <w:rsid w:val="004207AC"/>
    <w:rsid w:val="00420AD9"/>
    <w:rsid w:val="004250BE"/>
    <w:rsid w:val="00431472"/>
    <w:rsid w:val="00432AF2"/>
    <w:rsid w:val="0044070F"/>
    <w:rsid w:val="00445AFE"/>
    <w:rsid w:val="00445B18"/>
    <w:rsid w:val="00455B1F"/>
    <w:rsid w:val="00463A65"/>
    <w:rsid w:val="00467A94"/>
    <w:rsid w:val="00485073"/>
    <w:rsid w:val="004B3AFC"/>
    <w:rsid w:val="004D24DE"/>
    <w:rsid w:val="004D7E2D"/>
    <w:rsid w:val="005050E5"/>
    <w:rsid w:val="005316F2"/>
    <w:rsid w:val="00557125"/>
    <w:rsid w:val="005633BD"/>
    <w:rsid w:val="00564381"/>
    <w:rsid w:val="00573C2A"/>
    <w:rsid w:val="00580EAB"/>
    <w:rsid w:val="005939CC"/>
    <w:rsid w:val="005A1CD3"/>
    <w:rsid w:val="005A38A1"/>
    <w:rsid w:val="005A7E2D"/>
    <w:rsid w:val="005D2C85"/>
    <w:rsid w:val="005E4412"/>
    <w:rsid w:val="005F03AE"/>
    <w:rsid w:val="005F2E5F"/>
    <w:rsid w:val="005F480E"/>
    <w:rsid w:val="00632E86"/>
    <w:rsid w:val="006470E3"/>
    <w:rsid w:val="00655D62"/>
    <w:rsid w:val="00656A42"/>
    <w:rsid w:val="006838E0"/>
    <w:rsid w:val="006862F7"/>
    <w:rsid w:val="006E2AD7"/>
    <w:rsid w:val="007104D8"/>
    <w:rsid w:val="007374ED"/>
    <w:rsid w:val="00782367"/>
    <w:rsid w:val="00787300"/>
    <w:rsid w:val="007D7E9B"/>
    <w:rsid w:val="007F0D8B"/>
    <w:rsid w:val="00810643"/>
    <w:rsid w:val="00854336"/>
    <w:rsid w:val="0087771E"/>
    <w:rsid w:val="008B0484"/>
    <w:rsid w:val="00912B9B"/>
    <w:rsid w:val="009357B7"/>
    <w:rsid w:val="0094247C"/>
    <w:rsid w:val="009428DF"/>
    <w:rsid w:val="009841D6"/>
    <w:rsid w:val="00990982"/>
    <w:rsid w:val="00990BE7"/>
    <w:rsid w:val="009935D3"/>
    <w:rsid w:val="009A62BC"/>
    <w:rsid w:val="009A6FA0"/>
    <w:rsid w:val="00A01B5C"/>
    <w:rsid w:val="00A02CA1"/>
    <w:rsid w:val="00A61C86"/>
    <w:rsid w:val="00A719D6"/>
    <w:rsid w:val="00A80586"/>
    <w:rsid w:val="00AA4726"/>
    <w:rsid w:val="00AC58FC"/>
    <w:rsid w:val="00B10FE5"/>
    <w:rsid w:val="00B27BD6"/>
    <w:rsid w:val="00B31C02"/>
    <w:rsid w:val="00B41D7C"/>
    <w:rsid w:val="00B42F36"/>
    <w:rsid w:val="00B56CFA"/>
    <w:rsid w:val="00B72B4F"/>
    <w:rsid w:val="00BA4BE5"/>
    <w:rsid w:val="00BB34D0"/>
    <w:rsid w:val="00BB4F56"/>
    <w:rsid w:val="00BC45A8"/>
    <w:rsid w:val="00BE2FE7"/>
    <w:rsid w:val="00BF645B"/>
    <w:rsid w:val="00C15257"/>
    <w:rsid w:val="00C35E8A"/>
    <w:rsid w:val="00C54C13"/>
    <w:rsid w:val="00C5544F"/>
    <w:rsid w:val="00CB17D9"/>
    <w:rsid w:val="00CB7C08"/>
    <w:rsid w:val="00D55E3C"/>
    <w:rsid w:val="00D74496"/>
    <w:rsid w:val="00D77C8E"/>
    <w:rsid w:val="00D8649B"/>
    <w:rsid w:val="00D8718D"/>
    <w:rsid w:val="00DD1794"/>
    <w:rsid w:val="00E00A08"/>
    <w:rsid w:val="00E05042"/>
    <w:rsid w:val="00E215FA"/>
    <w:rsid w:val="00E707C5"/>
    <w:rsid w:val="00E74979"/>
    <w:rsid w:val="00EB0D1C"/>
    <w:rsid w:val="00EC3698"/>
    <w:rsid w:val="00EC7748"/>
    <w:rsid w:val="00ED483C"/>
    <w:rsid w:val="00F50712"/>
    <w:rsid w:val="00F629AC"/>
    <w:rsid w:val="00F75BA2"/>
    <w:rsid w:val="00F93E4B"/>
    <w:rsid w:val="00FE0C7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  <w15:docId w15:val="{51C4074E-B3A8-4643-B23D-8F6E674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table" w:styleId="Mriekatabuky">
    <w:name w:val="Table Grid"/>
    <w:basedOn w:val="Normlnatabuka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lny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744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74496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E05042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D483C"/>
  </w:style>
  <w:style w:type="character" w:styleId="Odkaznapoznmkupodiarou">
    <w:name w:val="footnote reference"/>
    <w:basedOn w:val="Predvolenpsmoodseku"/>
    <w:uiPriority w:val="99"/>
    <w:semiHidden/>
    <w:unhideWhenUsed/>
    <w:rsid w:val="00ED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Ftáčniková Katarína</dc:creator>
  <cp:keywords/>
  <dc:description/>
  <cp:lastModifiedBy>Ftáčniková Katarína</cp:lastModifiedBy>
  <cp:revision>2</cp:revision>
  <dcterms:created xsi:type="dcterms:W3CDTF">2024-05-28T08:47:00Z</dcterms:created>
  <dcterms:modified xsi:type="dcterms:W3CDTF">2024-05-28T08:47:00Z</dcterms:modified>
</cp:coreProperties>
</file>