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C6F7" w14:textId="77777777" w:rsidR="00DF261B" w:rsidRPr="002E1DC7" w:rsidRDefault="56EC7164" w:rsidP="56EC7164">
      <w:pPr>
        <w:pStyle w:val="Default"/>
        <w:jc w:val="center"/>
        <w:rPr>
          <w:rFonts w:asciiTheme="majorHAnsi" w:hAnsiTheme="majorHAnsi"/>
          <w:b/>
          <w:bCs/>
          <w:sz w:val="22"/>
          <w:szCs w:val="22"/>
        </w:rPr>
      </w:pPr>
      <w:r w:rsidRPr="002E1DC7">
        <w:rPr>
          <w:rFonts w:asciiTheme="majorHAnsi" w:hAnsiTheme="majorHAnsi"/>
          <w:b/>
          <w:bCs/>
          <w:sz w:val="22"/>
          <w:szCs w:val="22"/>
        </w:rPr>
        <w:t xml:space="preserve">Metodika na vypracúvanie </w:t>
      </w:r>
    </w:p>
    <w:p w14:paraId="4DEAC94E" w14:textId="35FF10EC" w:rsidR="008A3423" w:rsidRPr="002E1DC7" w:rsidRDefault="000C6807" w:rsidP="008A3423">
      <w:pPr>
        <w:pStyle w:val="Default"/>
        <w:jc w:val="center"/>
        <w:rPr>
          <w:rFonts w:asciiTheme="majorHAnsi" w:hAnsiTheme="majorHAnsi"/>
          <w:sz w:val="22"/>
          <w:szCs w:val="22"/>
        </w:rPr>
      </w:pPr>
      <w:r w:rsidRPr="002E1DC7">
        <w:rPr>
          <w:rFonts w:asciiTheme="majorHAnsi" w:hAnsiTheme="majorHAnsi"/>
          <w:b/>
          <w:bCs/>
          <w:sz w:val="22"/>
          <w:szCs w:val="22"/>
        </w:rPr>
        <w:t>Hláseni</w:t>
      </w:r>
      <w:r w:rsidR="00DD766A">
        <w:rPr>
          <w:rFonts w:asciiTheme="majorHAnsi" w:hAnsiTheme="majorHAnsi"/>
          <w:b/>
          <w:bCs/>
          <w:sz w:val="22"/>
          <w:szCs w:val="22"/>
        </w:rPr>
        <w:t>e</w:t>
      </w:r>
      <w:r w:rsidR="56EC7164" w:rsidRPr="002E1DC7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8E49D4">
        <w:rPr>
          <w:rFonts w:asciiTheme="majorHAnsi" w:hAnsiTheme="majorHAnsi"/>
          <w:b/>
          <w:bCs/>
          <w:sz w:val="22"/>
          <w:szCs w:val="22"/>
        </w:rPr>
        <w:t xml:space="preserve">poskytovateľa služieb </w:t>
      </w:r>
      <w:proofErr w:type="spellStart"/>
      <w:r w:rsidR="008E49D4">
        <w:rPr>
          <w:rFonts w:asciiTheme="majorHAnsi" w:hAnsiTheme="majorHAnsi"/>
          <w:b/>
          <w:bCs/>
          <w:sz w:val="22"/>
          <w:szCs w:val="22"/>
        </w:rPr>
        <w:t>kryptoaktív</w:t>
      </w:r>
      <w:proofErr w:type="spellEnd"/>
      <w:r w:rsidR="008E49D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56EC7164" w:rsidRPr="002E1DC7">
        <w:rPr>
          <w:rFonts w:asciiTheme="majorHAnsi" w:hAnsiTheme="majorHAnsi"/>
          <w:b/>
          <w:bCs/>
          <w:sz w:val="22"/>
          <w:szCs w:val="22"/>
        </w:rPr>
        <w:t>o AML/CFT</w:t>
      </w:r>
    </w:p>
    <w:p w14:paraId="67E9B83C" w14:textId="77777777" w:rsidR="00B82531" w:rsidRPr="002E1DC7" w:rsidRDefault="00B82531" w:rsidP="00B82531">
      <w:pPr>
        <w:pStyle w:val="Default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25757BCB" w14:textId="77777777" w:rsidR="00B82531" w:rsidRPr="002E1DC7" w:rsidRDefault="00B82531" w:rsidP="00533E34">
      <w:pPr>
        <w:pStyle w:val="ListParagraph"/>
        <w:numPr>
          <w:ilvl w:val="0"/>
          <w:numId w:val="7"/>
        </w:numPr>
        <w:spacing w:after="0" w:line="240" w:lineRule="auto"/>
        <w:ind w:right="-194"/>
        <w:jc w:val="both"/>
        <w:rPr>
          <w:rFonts w:asciiTheme="majorHAnsi" w:eastAsia="Times New Roman" w:hAnsiTheme="majorHAnsi" w:cs="Times New Roman"/>
        </w:rPr>
      </w:pPr>
      <w:r w:rsidRPr="002E1DC7">
        <w:rPr>
          <w:rFonts w:asciiTheme="majorHAnsi" w:eastAsia="Times New Roman" w:hAnsiTheme="majorHAnsi" w:cs="Times New Roman"/>
        </w:rPr>
        <w:t>Všeobecná časť</w:t>
      </w:r>
    </w:p>
    <w:p w14:paraId="1D20DD54" w14:textId="77777777" w:rsidR="00B82531" w:rsidRPr="002E1DC7" w:rsidRDefault="00B82531" w:rsidP="00533E34">
      <w:pPr>
        <w:pStyle w:val="Default"/>
        <w:ind w:left="426" w:right="-194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145A675C" w14:textId="3A63F805" w:rsidR="00727D6A" w:rsidRPr="002E1DC7" w:rsidRDefault="00533E34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  <w:r w:rsidRPr="002E1DC7">
        <w:rPr>
          <w:rFonts w:asciiTheme="majorHAnsi" w:hAnsiTheme="majorHAnsi"/>
          <w:color w:val="auto"/>
          <w:sz w:val="22"/>
          <w:szCs w:val="22"/>
        </w:rPr>
        <w:t xml:space="preserve">1.1 </w:t>
      </w:r>
      <w:r w:rsidR="00B82531" w:rsidRPr="002E1DC7">
        <w:rPr>
          <w:rFonts w:asciiTheme="majorHAnsi" w:hAnsiTheme="majorHAnsi"/>
          <w:color w:val="auto"/>
          <w:sz w:val="22"/>
          <w:szCs w:val="22"/>
        </w:rPr>
        <w:t>Predmetom hlásenia je predkladanie informácií</w:t>
      </w:r>
      <w:r w:rsidR="00727D6A" w:rsidRPr="002E1DC7">
        <w:rPr>
          <w:rFonts w:asciiTheme="majorHAnsi" w:hAnsiTheme="majorHAnsi"/>
          <w:color w:val="auto"/>
          <w:sz w:val="22"/>
          <w:szCs w:val="22"/>
        </w:rPr>
        <w:t xml:space="preserve"> o počte a povahe klientov</w:t>
      </w:r>
      <w:r w:rsidR="00B524E0">
        <w:rPr>
          <w:rFonts w:asciiTheme="majorHAnsi" w:hAnsiTheme="majorHAnsi"/>
          <w:color w:val="auto"/>
          <w:sz w:val="22"/>
          <w:szCs w:val="22"/>
        </w:rPr>
        <w:t xml:space="preserve">, počte neobvyklých </w:t>
      </w:r>
      <w:r w:rsidR="00B524E0" w:rsidRPr="001A2276">
        <w:rPr>
          <w:rFonts w:asciiTheme="majorHAnsi" w:hAnsiTheme="majorHAnsi"/>
          <w:color w:val="auto"/>
          <w:sz w:val="22"/>
          <w:szCs w:val="22"/>
        </w:rPr>
        <w:t>obchodných operácií</w:t>
      </w:r>
      <w:r w:rsidR="00355908" w:rsidRPr="001A2276">
        <w:rPr>
          <w:rFonts w:asciiTheme="majorHAnsi" w:hAnsiTheme="majorHAnsi"/>
          <w:color w:val="auto"/>
          <w:sz w:val="22"/>
          <w:szCs w:val="22"/>
        </w:rPr>
        <w:t>, posudzovaných obchodov a určitých zamestnancov</w:t>
      </w:r>
      <w:r w:rsidR="00727D6A" w:rsidRPr="001A2276">
        <w:rPr>
          <w:rFonts w:asciiTheme="majorHAnsi" w:hAnsiTheme="majorHAnsi"/>
          <w:color w:val="auto"/>
          <w:sz w:val="22"/>
          <w:szCs w:val="22"/>
        </w:rPr>
        <w:t xml:space="preserve"> podľa zákona č.</w:t>
      </w:r>
      <w:r w:rsidR="00030510" w:rsidRPr="001A2276">
        <w:rPr>
          <w:rFonts w:asciiTheme="majorHAnsi" w:hAnsiTheme="majorHAnsi"/>
          <w:color w:val="auto"/>
          <w:sz w:val="22"/>
          <w:szCs w:val="22"/>
        </w:rPr>
        <w:t> </w:t>
      </w:r>
      <w:r w:rsidR="00727D6A" w:rsidRPr="001A2276">
        <w:rPr>
          <w:rFonts w:asciiTheme="majorHAnsi" w:hAnsiTheme="majorHAnsi"/>
          <w:color w:val="auto"/>
          <w:sz w:val="22"/>
          <w:szCs w:val="22"/>
        </w:rPr>
        <w:t>297/2008 Z. z. o ochrane pred legalizáciou príjmov z trestnej činnosti a o ochrane pred financovaním terorizmu a o zmene a doplnení niektorých zákonov v znení neskorších predpisov (ďalej len „</w:t>
      </w:r>
      <w:r w:rsidR="001A2276" w:rsidRPr="001A2276">
        <w:rPr>
          <w:rFonts w:asciiTheme="majorHAnsi" w:hAnsiTheme="majorHAnsi"/>
          <w:color w:val="auto"/>
          <w:sz w:val="22"/>
          <w:szCs w:val="22"/>
        </w:rPr>
        <w:t xml:space="preserve">AML </w:t>
      </w:r>
      <w:r w:rsidR="00727D6A" w:rsidRPr="001A2276">
        <w:rPr>
          <w:rFonts w:asciiTheme="majorHAnsi" w:hAnsiTheme="majorHAnsi"/>
          <w:color w:val="auto"/>
          <w:sz w:val="22"/>
          <w:szCs w:val="22"/>
        </w:rPr>
        <w:t>zákon“).</w:t>
      </w:r>
    </w:p>
    <w:p w14:paraId="0990D109" w14:textId="77777777" w:rsidR="00B82531" w:rsidRPr="002E1DC7" w:rsidRDefault="00B82531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2B193E48" w14:textId="57C7BCCD" w:rsidR="00D2723D" w:rsidRPr="002E1DC7" w:rsidRDefault="00533E34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  <w:r w:rsidRPr="002E1DC7">
        <w:rPr>
          <w:rFonts w:asciiTheme="majorHAnsi" w:hAnsiTheme="majorHAnsi"/>
          <w:color w:val="auto"/>
          <w:sz w:val="22"/>
          <w:szCs w:val="22"/>
        </w:rPr>
        <w:t xml:space="preserve">1.2 </w:t>
      </w:r>
      <w:r w:rsidR="00D2723D" w:rsidRPr="002E1DC7">
        <w:rPr>
          <w:rFonts w:asciiTheme="majorHAnsi" w:hAnsiTheme="majorHAnsi"/>
          <w:sz w:val="22"/>
          <w:szCs w:val="22"/>
        </w:rPr>
        <w:t>Hlásenie vypracúva poskytovateľ služieb</w:t>
      </w:r>
      <w:r w:rsidR="007B610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7B6107" w:rsidRPr="001A2276">
        <w:rPr>
          <w:rFonts w:asciiTheme="majorHAnsi" w:hAnsiTheme="majorHAnsi"/>
          <w:sz w:val="22"/>
          <w:szCs w:val="22"/>
        </w:rPr>
        <w:t>kryptoaktív</w:t>
      </w:r>
      <w:proofErr w:type="spellEnd"/>
      <w:r w:rsidR="00662270" w:rsidRPr="001A2276">
        <w:rPr>
          <w:rFonts w:asciiTheme="majorHAnsi" w:hAnsiTheme="majorHAnsi"/>
          <w:sz w:val="22"/>
          <w:szCs w:val="22"/>
        </w:rPr>
        <w:t xml:space="preserve"> polročne</w:t>
      </w:r>
      <w:r w:rsidR="00B524E0" w:rsidRPr="001A2276">
        <w:rPr>
          <w:rFonts w:asciiTheme="majorHAnsi" w:hAnsiTheme="majorHAnsi"/>
          <w:sz w:val="22"/>
          <w:szCs w:val="22"/>
        </w:rPr>
        <w:t>.</w:t>
      </w:r>
    </w:p>
    <w:p w14:paraId="5D060922" w14:textId="77777777" w:rsidR="00533E34" w:rsidRPr="002E1DC7" w:rsidRDefault="00533E34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19482C77" w14:textId="1ED6A990" w:rsidR="00B82531" w:rsidRPr="002E1DC7" w:rsidRDefault="00533E34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  <w:r w:rsidRPr="002E1DC7">
        <w:rPr>
          <w:rFonts w:asciiTheme="majorHAnsi" w:hAnsiTheme="majorHAnsi"/>
          <w:color w:val="auto"/>
          <w:sz w:val="22"/>
          <w:szCs w:val="22"/>
        </w:rPr>
        <w:t>1.</w:t>
      </w:r>
      <w:r w:rsidR="004F2C31" w:rsidRPr="002E1DC7">
        <w:rPr>
          <w:rFonts w:asciiTheme="majorHAnsi" w:hAnsiTheme="majorHAnsi"/>
          <w:color w:val="auto"/>
          <w:sz w:val="22"/>
          <w:szCs w:val="22"/>
        </w:rPr>
        <w:t>3</w:t>
      </w:r>
      <w:r w:rsidRPr="002E1DC7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B82531" w:rsidRPr="002E1DC7">
        <w:rPr>
          <w:rFonts w:asciiTheme="majorHAnsi" w:hAnsiTheme="majorHAnsi"/>
          <w:color w:val="auto"/>
          <w:sz w:val="22"/>
          <w:szCs w:val="22"/>
        </w:rPr>
        <w:t>Ak je údaj nulový, v príslušnej kolónke sa uvádza nula.</w:t>
      </w:r>
    </w:p>
    <w:p w14:paraId="2C33A958" w14:textId="54F45901" w:rsidR="004F2C31" w:rsidRPr="002E1DC7" w:rsidRDefault="004F2C31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6ECAE755" w14:textId="3F0BC5A5" w:rsidR="004F2C31" w:rsidRPr="002E1DC7" w:rsidRDefault="004F2C31" w:rsidP="004F2C31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  <w:r w:rsidRPr="002E1DC7">
        <w:rPr>
          <w:rFonts w:asciiTheme="majorHAnsi" w:hAnsiTheme="majorHAnsi"/>
          <w:color w:val="auto"/>
          <w:sz w:val="22"/>
          <w:szCs w:val="22"/>
        </w:rPr>
        <w:t xml:space="preserve">1.4 </w:t>
      </w:r>
      <w:r w:rsidR="004E0289" w:rsidRPr="002E1DC7">
        <w:rPr>
          <w:rFonts w:asciiTheme="majorHAnsi" w:hAnsiTheme="majorHAnsi"/>
          <w:sz w:val="22"/>
          <w:szCs w:val="22"/>
        </w:rPr>
        <w:t xml:space="preserve">Ak ide o opravnú verziu výkazu, v IS ŠZP </w:t>
      </w:r>
      <w:r w:rsidR="001A2276" w:rsidRPr="001A2276">
        <w:rPr>
          <w:rFonts w:asciiTheme="majorHAnsi" w:hAnsiTheme="majorHAnsi"/>
          <w:sz w:val="22"/>
          <w:szCs w:val="22"/>
        </w:rPr>
        <w:t>sa vo vyjadrení k verzii výkazu uvádza dôvod opravnej verzie</w:t>
      </w:r>
      <w:r w:rsidR="004E0289" w:rsidRPr="002E1DC7">
        <w:rPr>
          <w:rFonts w:asciiTheme="majorHAnsi" w:hAnsiTheme="majorHAnsi"/>
          <w:sz w:val="22"/>
          <w:szCs w:val="22"/>
        </w:rPr>
        <w:t>.</w:t>
      </w:r>
    </w:p>
    <w:p w14:paraId="7FA9344B" w14:textId="77777777" w:rsidR="00B82531" w:rsidRPr="002E1DC7" w:rsidRDefault="00B82531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222DD235" w14:textId="77777777" w:rsidR="00B82531" w:rsidRPr="002E1DC7" w:rsidRDefault="00B82531" w:rsidP="00533E34">
      <w:pPr>
        <w:pStyle w:val="ListParagraph"/>
        <w:numPr>
          <w:ilvl w:val="0"/>
          <w:numId w:val="7"/>
        </w:numPr>
        <w:spacing w:after="0" w:line="240" w:lineRule="auto"/>
        <w:ind w:right="-194"/>
        <w:jc w:val="both"/>
        <w:rPr>
          <w:rFonts w:asciiTheme="majorHAnsi" w:eastAsia="Times New Roman" w:hAnsiTheme="majorHAnsi" w:cs="Times New Roman"/>
        </w:rPr>
      </w:pPr>
      <w:r w:rsidRPr="002E1DC7">
        <w:rPr>
          <w:rFonts w:asciiTheme="majorHAnsi" w:eastAsia="Times New Roman" w:hAnsiTheme="majorHAnsi" w:cs="Times New Roman"/>
        </w:rPr>
        <w:t>Osobitná časť</w:t>
      </w:r>
    </w:p>
    <w:p w14:paraId="6A3DE81A" w14:textId="77777777" w:rsidR="005D50FF" w:rsidRDefault="005D50FF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2A2A83C7" w14:textId="13090CD3" w:rsidR="007B6107" w:rsidRPr="007B6107" w:rsidRDefault="009F501A" w:rsidP="00533E34">
      <w:pPr>
        <w:pStyle w:val="Default"/>
        <w:ind w:left="1134" w:right="-194" w:hanging="425"/>
        <w:jc w:val="both"/>
        <w:rPr>
          <w:rFonts w:asciiTheme="majorHAnsi" w:hAnsiTheme="majorHAnsi"/>
          <w:b/>
          <w:bCs/>
          <w:color w:val="auto"/>
          <w:sz w:val="22"/>
          <w:szCs w:val="22"/>
        </w:rPr>
      </w:pPr>
      <w:r>
        <w:rPr>
          <w:rFonts w:asciiTheme="majorHAnsi" w:hAnsiTheme="majorHAnsi"/>
          <w:b/>
          <w:bCs/>
          <w:color w:val="auto"/>
          <w:sz w:val="22"/>
          <w:szCs w:val="22"/>
        </w:rPr>
        <w:t xml:space="preserve">Časť A </w:t>
      </w:r>
      <w:r w:rsidR="007B6107" w:rsidRPr="007B6107">
        <w:rPr>
          <w:rFonts w:asciiTheme="majorHAnsi" w:hAnsiTheme="majorHAnsi"/>
          <w:b/>
          <w:bCs/>
          <w:color w:val="auto"/>
          <w:sz w:val="22"/>
          <w:szCs w:val="22"/>
        </w:rPr>
        <w:t>Klientsk</w:t>
      </w:r>
      <w:r w:rsidR="00707F06">
        <w:rPr>
          <w:rFonts w:asciiTheme="majorHAnsi" w:hAnsiTheme="majorHAnsi"/>
          <w:b/>
          <w:bCs/>
          <w:color w:val="auto"/>
          <w:sz w:val="22"/>
          <w:szCs w:val="22"/>
        </w:rPr>
        <w:t>e</w:t>
      </w:r>
      <w:r w:rsidR="007B6107" w:rsidRPr="007B6107">
        <w:rPr>
          <w:rFonts w:asciiTheme="majorHAnsi" w:hAnsiTheme="majorHAnsi"/>
          <w:b/>
          <w:bCs/>
          <w:color w:val="auto"/>
          <w:sz w:val="22"/>
          <w:szCs w:val="22"/>
        </w:rPr>
        <w:t xml:space="preserve"> portfólio</w:t>
      </w:r>
    </w:p>
    <w:p w14:paraId="0A8E3CE3" w14:textId="77777777" w:rsidR="007B6107" w:rsidRPr="002E1DC7" w:rsidRDefault="007B6107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0F32DF19" w14:textId="794A802B" w:rsidR="005D50FF" w:rsidRDefault="00B82531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  <w:r w:rsidRPr="00662270">
        <w:rPr>
          <w:rFonts w:asciiTheme="majorHAnsi" w:hAnsiTheme="majorHAnsi"/>
          <w:color w:val="auto"/>
          <w:sz w:val="22"/>
          <w:szCs w:val="22"/>
        </w:rPr>
        <w:t>2.1</w:t>
      </w:r>
      <w:r w:rsidR="00A7249E" w:rsidRPr="00662270">
        <w:rPr>
          <w:rFonts w:asciiTheme="majorHAnsi" w:hAnsiTheme="majorHAnsi"/>
          <w:color w:val="auto"/>
          <w:sz w:val="22"/>
          <w:szCs w:val="22"/>
        </w:rPr>
        <w:tab/>
      </w:r>
      <w:r w:rsidRPr="00662270">
        <w:rPr>
          <w:rFonts w:asciiTheme="majorHAnsi" w:hAnsiTheme="majorHAnsi"/>
          <w:color w:val="auto"/>
          <w:sz w:val="22"/>
          <w:szCs w:val="22"/>
        </w:rPr>
        <w:t xml:space="preserve">V </w:t>
      </w:r>
      <w:r w:rsidR="56EC7164" w:rsidRPr="00662270">
        <w:rPr>
          <w:rFonts w:asciiTheme="majorHAnsi" w:hAnsiTheme="majorHAnsi"/>
          <w:color w:val="auto"/>
          <w:sz w:val="22"/>
          <w:szCs w:val="22"/>
        </w:rPr>
        <w:t xml:space="preserve">kolónke označenej </w:t>
      </w:r>
      <w:r w:rsidR="56EC7164" w:rsidRPr="00193DCE">
        <w:rPr>
          <w:rFonts w:asciiTheme="majorHAnsi" w:hAnsiTheme="majorHAnsi"/>
          <w:b/>
          <w:bCs/>
          <w:color w:val="auto"/>
          <w:sz w:val="22"/>
          <w:szCs w:val="22"/>
        </w:rPr>
        <w:t>„</w:t>
      </w:r>
      <w:r w:rsidR="007B6107" w:rsidRPr="00193DCE">
        <w:rPr>
          <w:rFonts w:asciiTheme="majorHAnsi" w:hAnsiTheme="majorHAnsi"/>
          <w:b/>
          <w:bCs/>
          <w:color w:val="auto"/>
          <w:sz w:val="22"/>
          <w:szCs w:val="22"/>
        </w:rPr>
        <w:t xml:space="preserve">ID klienta (vedené u poskytovateľa služieb </w:t>
      </w:r>
      <w:proofErr w:type="spellStart"/>
      <w:r w:rsidR="007B6107" w:rsidRPr="00193DCE">
        <w:rPr>
          <w:rFonts w:asciiTheme="majorHAnsi" w:hAnsiTheme="majorHAnsi"/>
          <w:b/>
          <w:bCs/>
          <w:color w:val="auto"/>
          <w:sz w:val="22"/>
          <w:szCs w:val="22"/>
        </w:rPr>
        <w:t>kryptoaktív</w:t>
      </w:r>
      <w:proofErr w:type="spellEnd"/>
      <w:r w:rsidR="007B6107" w:rsidRPr="00193DCE">
        <w:rPr>
          <w:rFonts w:asciiTheme="majorHAnsi" w:hAnsiTheme="majorHAnsi"/>
          <w:b/>
          <w:bCs/>
          <w:color w:val="auto"/>
          <w:sz w:val="22"/>
          <w:szCs w:val="22"/>
        </w:rPr>
        <w:t>)</w:t>
      </w:r>
      <w:r w:rsidR="56EC7164" w:rsidRPr="00193DCE">
        <w:rPr>
          <w:rFonts w:asciiTheme="majorHAnsi" w:hAnsiTheme="majorHAnsi"/>
          <w:b/>
          <w:bCs/>
          <w:color w:val="auto"/>
          <w:sz w:val="22"/>
          <w:szCs w:val="22"/>
        </w:rPr>
        <w:t>“</w:t>
      </w:r>
      <w:r w:rsidR="56EC7164" w:rsidRPr="00662270">
        <w:rPr>
          <w:rFonts w:asciiTheme="majorHAnsi" w:hAnsiTheme="majorHAnsi"/>
          <w:color w:val="auto"/>
          <w:sz w:val="22"/>
          <w:szCs w:val="22"/>
        </w:rPr>
        <w:t xml:space="preserve"> sa uvádza jedinečný identifikátor</w:t>
      </w:r>
      <w:r w:rsidR="007B6107" w:rsidRPr="00662270">
        <w:rPr>
          <w:rFonts w:asciiTheme="majorHAnsi" w:hAnsiTheme="majorHAnsi"/>
          <w:color w:val="auto"/>
          <w:sz w:val="22"/>
          <w:szCs w:val="22"/>
        </w:rPr>
        <w:t xml:space="preserve"> klienta, ktoré mu pridelil poskytovateľ služieb </w:t>
      </w:r>
      <w:proofErr w:type="spellStart"/>
      <w:r w:rsidR="007B6107" w:rsidRPr="00662270">
        <w:rPr>
          <w:rFonts w:asciiTheme="majorHAnsi" w:hAnsiTheme="majorHAnsi"/>
          <w:color w:val="auto"/>
          <w:sz w:val="22"/>
          <w:szCs w:val="22"/>
        </w:rPr>
        <w:t>kryptoaktív</w:t>
      </w:r>
      <w:proofErr w:type="spellEnd"/>
      <w:r w:rsidR="56EC7164" w:rsidRPr="00662270">
        <w:rPr>
          <w:rFonts w:asciiTheme="majorHAnsi" w:hAnsiTheme="majorHAnsi"/>
          <w:color w:val="auto"/>
          <w:sz w:val="22"/>
          <w:szCs w:val="22"/>
        </w:rPr>
        <w:t>.</w:t>
      </w:r>
      <w:r w:rsidR="007B6107" w:rsidRPr="00662270">
        <w:rPr>
          <w:rFonts w:asciiTheme="majorHAnsi" w:hAnsiTheme="majorHAnsi"/>
          <w:color w:val="auto"/>
          <w:sz w:val="22"/>
          <w:szCs w:val="22"/>
        </w:rPr>
        <w:t xml:space="preserve"> Tento identifikátor zostáva pre konkrétneho klienta nemenný.</w:t>
      </w:r>
    </w:p>
    <w:p w14:paraId="037265BF" w14:textId="77777777" w:rsidR="00533153" w:rsidRDefault="00533153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1EFBAE79" w14:textId="33F5115A" w:rsidR="00533153" w:rsidRPr="00662270" w:rsidRDefault="00533153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  <w:r w:rsidRPr="00662270">
        <w:rPr>
          <w:rFonts w:asciiTheme="majorHAnsi" w:hAnsiTheme="majorHAnsi"/>
          <w:color w:val="auto"/>
          <w:sz w:val="22"/>
          <w:szCs w:val="22"/>
        </w:rPr>
        <w:t>2.2</w:t>
      </w:r>
      <w:r w:rsidRPr="00662270">
        <w:rPr>
          <w:rFonts w:asciiTheme="majorHAnsi" w:hAnsiTheme="majorHAnsi"/>
          <w:color w:val="auto"/>
          <w:sz w:val="22"/>
          <w:szCs w:val="22"/>
        </w:rPr>
        <w:tab/>
      </w:r>
      <w:r w:rsidRPr="00662270">
        <w:rPr>
          <w:rFonts w:asciiTheme="majorHAnsi" w:hAnsiTheme="majorHAnsi"/>
          <w:sz w:val="22"/>
          <w:szCs w:val="22"/>
        </w:rPr>
        <w:t xml:space="preserve">V kolónke označenej </w:t>
      </w:r>
      <w:r w:rsidRPr="00193DCE">
        <w:rPr>
          <w:rFonts w:asciiTheme="majorHAnsi" w:hAnsiTheme="majorHAnsi"/>
          <w:b/>
          <w:bCs/>
          <w:sz w:val="22"/>
          <w:szCs w:val="22"/>
        </w:rPr>
        <w:t>„</w:t>
      </w:r>
      <w:r w:rsidR="00AE0ADC">
        <w:rPr>
          <w:rFonts w:asciiTheme="majorHAnsi" w:hAnsiTheme="majorHAnsi"/>
          <w:b/>
          <w:bCs/>
          <w:sz w:val="22"/>
          <w:szCs w:val="22"/>
        </w:rPr>
        <w:t>Typ ID</w:t>
      </w:r>
      <w:r w:rsidRPr="00193DCE">
        <w:rPr>
          <w:rFonts w:asciiTheme="majorHAnsi" w:hAnsiTheme="majorHAnsi"/>
          <w:b/>
          <w:bCs/>
          <w:sz w:val="22"/>
          <w:szCs w:val="22"/>
        </w:rPr>
        <w:t>“</w:t>
      </w:r>
      <w:r w:rsidRPr="00662270">
        <w:rPr>
          <w:rFonts w:asciiTheme="majorHAnsi" w:hAnsiTheme="majorHAnsi"/>
          <w:sz w:val="22"/>
          <w:szCs w:val="22"/>
        </w:rPr>
        <w:t xml:space="preserve"> s</w:t>
      </w:r>
      <w:r w:rsidRPr="00A83943">
        <w:rPr>
          <w:rFonts w:asciiTheme="majorHAnsi" w:hAnsiTheme="majorHAnsi"/>
          <w:sz w:val="22"/>
          <w:szCs w:val="22"/>
        </w:rPr>
        <w:t xml:space="preserve">a uvádza </w:t>
      </w:r>
      <w:r w:rsidR="00A83943" w:rsidRPr="00A83943">
        <w:rPr>
          <w:rFonts w:asciiTheme="majorHAnsi" w:hAnsiTheme="majorHAnsi"/>
          <w:sz w:val="22"/>
          <w:szCs w:val="22"/>
        </w:rPr>
        <w:t>druh</w:t>
      </w:r>
      <w:r w:rsidR="00A83943">
        <w:rPr>
          <w:rFonts w:asciiTheme="majorHAnsi" w:hAnsiTheme="majorHAnsi"/>
          <w:sz w:val="22"/>
          <w:szCs w:val="22"/>
        </w:rPr>
        <w:t xml:space="preserve"> identifikátora klienta </w:t>
      </w:r>
      <w:r w:rsidR="00AE0ADC">
        <w:rPr>
          <w:rFonts w:asciiTheme="majorHAnsi" w:hAnsiTheme="majorHAnsi"/>
          <w:sz w:val="22"/>
          <w:szCs w:val="22"/>
        </w:rPr>
        <w:t>a v</w:t>
      </w:r>
      <w:r w:rsidR="00AE0ADC" w:rsidRPr="00AE0ADC">
        <w:rPr>
          <w:rFonts w:asciiTheme="majorHAnsi" w:hAnsiTheme="majorHAnsi"/>
          <w:sz w:val="22"/>
          <w:szCs w:val="22"/>
        </w:rPr>
        <w:t>yberá sa kód zo zoskupenia CK177CASP08_KP, ktoré sa nachádza v IS ŠZP v časti Metadáta / Zoskupenia.</w:t>
      </w:r>
    </w:p>
    <w:p w14:paraId="2DA56886" w14:textId="77777777" w:rsidR="00003E39" w:rsidRPr="00662270" w:rsidRDefault="00003E39" w:rsidP="00533E34">
      <w:pPr>
        <w:pStyle w:val="Default"/>
        <w:ind w:right="-194"/>
        <w:rPr>
          <w:rFonts w:asciiTheme="majorHAnsi" w:hAnsiTheme="majorHAnsi"/>
          <w:color w:val="auto"/>
          <w:sz w:val="22"/>
          <w:szCs w:val="22"/>
        </w:rPr>
      </w:pPr>
    </w:p>
    <w:p w14:paraId="5143067B" w14:textId="4BA86B2A" w:rsidR="007B6107" w:rsidRPr="00662270" w:rsidRDefault="00B82531" w:rsidP="007B6107">
      <w:pPr>
        <w:pStyle w:val="Default"/>
        <w:ind w:left="1134" w:right="-194" w:hanging="425"/>
        <w:jc w:val="both"/>
        <w:rPr>
          <w:rFonts w:asciiTheme="majorHAnsi" w:hAnsiTheme="majorHAnsi"/>
          <w:sz w:val="22"/>
          <w:szCs w:val="22"/>
        </w:rPr>
      </w:pPr>
      <w:r w:rsidRPr="00662270">
        <w:rPr>
          <w:rFonts w:asciiTheme="majorHAnsi" w:hAnsiTheme="majorHAnsi"/>
          <w:color w:val="auto"/>
          <w:sz w:val="22"/>
          <w:szCs w:val="22"/>
        </w:rPr>
        <w:t>2.</w:t>
      </w:r>
      <w:r w:rsidR="00533153">
        <w:rPr>
          <w:rFonts w:asciiTheme="majorHAnsi" w:hAnsiTheme="majorHAnsi"/>
          <w:color w:val="auto"/>
          <w:sz w:val="22"/>
          <w:szCs w:val="22"/>
        </w:rPr>
        <w:t>3</w:t>
      </w:r>
      <w:r w:rsidR="00A7249E" w:rsidRPr="00662270">
        <w:rPr>
          <w:rFonts w:asciiTheme="majorHAnsi" w:hAnsiTheme="majorHAnsi"/>
          <w:color w:val="auto"/>
          <w:sz w:val="22"/>
          <w:szCs w:val="22"/>
        </w:rPr>
        <w:tab/>
      </w:r>
      <w:r w:rsidR="00925D38" w:rsidRPr="00662270">
        <w:rPr>
          <w:rFonts w:asciiTheme="majorHAnsi" w:hAnsiTheme="majorHAnsi"/>
          <w:sz w:val="22"/>
          <w:szCs w:val="22"/>
        </w:rPr>
        <w:t xml:space="preserve">V kolónke označenej </w:t>
      </w:r>
      <w:r w:rsidR="00925D38" w:rsidRPr="00193DCE">
        <w:rPr>
          <w:rFonts w:asciiTheme="majorHAnsi" w:hAnsiTheme="majorHAnsi"/>
          <w:b/>
          <w:bCs/>
          <w:sz w:val="22"/>
          <w:szCs w:val="22"/>
        </w:rPr>
        <w:t>„Predmet činnosti“</w:t>
      </w:r>
      <w:r w:rsidR="00925D38" w:rsidRPr="00662270">
        <w:rPr>
          <w:rFonts w:asciiTheme="majorHAnsi" w:hAnsiTheme="majorHAnsi"/>
          <w:sz w:val="22"/>
          <w:szCs w:val="22"/>
        </w:rPr>
        <w:t xml:space="preserve"> sa uvádza </w:t>
      </w:r>
      <w:r w:rsidR="005056CC" w:rsidRPr="00662270">
        <w:rPr>
          <w:rFonts w:asciiTheme="majorHAnsi" w:hAnsiTheme="majorHAnsi"/>
          <w:sz w:val="22"/>
          <w:szCs w:val="22"/>
        </w:rPr>
        <w:t>štatistická</w:t>
      </w:r>
      <w:r w:rsidR="00925D38" w:rsidRPr="00662270">
        <w:rPr>
          <w:rFonts w:asciiTheme="majorHAnsi" w:hAnsiTheme="majorHAnsi"/>
          <w:sz w:val="22"/>
          <w:szCs w:val="22"/>
        </w:rPr>
        <w:t xml:space="preserve"> klasifikácia ekonomických činností </w:t>
      </w:r>
      <w:r w:rsidR="005056CC" w:rsidRPr="00662270">
        <w:rPr>
          <w:rFonts w:asciiTheme="majorHAnsi" w:hAnsiTheme="majorHAnsi"/>
          <w:sz w:val="22"/>
          <w:szCs w:val="22"/>
        </w:rPr>
        <w:t xml:space="preserve">(tzv. SK </w:t>
      </w:r>
      <w:r w:rsidR="00925D38" w:rsidRPr="00662270">
        <w:rPr>
          <w:rFonts w:asciiTheme="majorHAnsi" w:hAnsiTheme="majorHAnsi"/>
          <w:sz w:val="22"/>
          <w:szCs w:val="22"/>
        </w:rPr>
        <w:t>NACE kód</w:t>
      </w:r>
      <w:r w:rsidR="005056CC" w:rsidRPr="00662270">
        <w:rPr>
          <w:rFonts w:asciiTheme="majorHAnsi" w:hAnsiTheme="majorHAnsi"/>
          <w:sz w:val="22"/>
          <w:szCs w:val="22"/>
        </w:rPr>
        <w:t>)</w:t>
      </w:r>
      <w:r w:rsidR="00707F06">
        <w:rPr>
          <w:rFonts w:asciiTheme="majorHAnsi" w:hAnsiTheme="majorHAnsi"/>
          <w:sz w:val="22"/>
          <w:szCs w:val="22"/>
        </w:rPr>
        <w:t xml:space="preserve"> a vyberá sa kód zo zoskupenia CK034SK, </w:t>
      </w:r>
      <w:r w:rsidR="00707F06" w:rsidRPr="00707F06">
        <w:rPr>
          <w:rFonts w:asciiTheme="majorHAnsi" w:hAnsiTheme="majorHAnsi"/>
          <w:sz w:val="22"/>
          <w:szCs w:val="22"/>
        </w:rPr>
        <w:t>ktoré sa nachádza v IS ŠZP v časti Metadáta / Zoskupenia</w:t>
      </w:r>
      <w:r w:rsidR="00925D38" w:rsidRPr="00662270">
        <w:rPr>
          <w:rFonts w:asciiTheme="majorHAnsi" w:hAnsiTheme="majorHAnsi"/>
          <w:sz w:val="22"/>
          <w:szCs w:val="22"/>
        </w:rPr>
        <w:t>.</w:t>
      </w:r>
    </w:p>
    <w:p w14:paraId="266F2975" w14:textId="77777777" w:rsidR="007B6107" w:rsidRPr="00662270" w:rsidRDefault="007B6107" w:rsidP="007B6107">
      <w:pPr>
        <w:pStyle w:val="Default"/>
        <w:ind w:left="1134" w:right="-194" w:hanging="425"/>
        <w:jc w:val="both"/>
        <w:rPr>
          <w:rFonts w:asciiTheme="majorHAnsi" w:hAnsiTheme="majorHAnsi"/>
          <w:sz w:val="22"/>
          <w:szCs w:val="22"/>
        </w:rPr>
      </w:pPr>
    </w:p>
    <w:p w14:paraId="4C78556F" w14:textId="5C679D1F" w:rsidR="007B6107" w:rsidRPr="00662270" w:rsidRDefault="4FF8EE9C" w:rsidP="4FF8EE9C">
      <w:pPr>
        <w:pStyle w:val="Default"/>
        <w:ind w:left="1134" w:right="-194" w:hanging="425"/>
        <w:jc w:val="both"/>
        <w:rPr>
          <w:rFonts w:asciiTheme="majorHAnsi" w:hAnsiTheme="majorHAnsi"/>
          <w:sz w:val="22"/>
          <w:szCs w:val="22"/>
        </w:rPr>
      </w:pPr>
      <w:r w:rsidRPr="4FF8EE9C">
        <w:rPr>
          <w:rFonts w:asciiTheme="majorHAnsi" w:hAnsiTheme="majorHAnsi"/>
          <w:sz w:val="22"/>
          <w:szCs w:val="22"/>
        </w:rPr>
        <w:t>2.</w:t>
      </w:r>
      <w:r w:rsidR="00533153">
        <w:rPr>
          <w:rFonts w:asciiTheme="majorHAnsi" w:hAnsiTheme="majorHAnsi"/>
          <w:sz w:val="22"/>
          <w:szCs w:val="22"/>
        </w:rPr>
        <w:t>4</w:t>
      </w:r>
      <w:r w:rsidRPr="4FF8EE9C">
        <w:rPr>
          <w:rFonts w:asciiTheme="majorHAnsi" w:hAnsiTheme="majorHAnsi"/>
          <w:sz w:val="22"/>
          <w:szCs w:val="22"/>
        </w:rPr>
        <w:t xml:space="preserve">  V kolónke označenej </w:t>
      </w:r>
      <w:r w:rsidRPr="4FF8EE9C">
        <w:rPr>
          <w:rFonts w:asciiTheme="majorHAnsi" w:hAnsiTheme="majorHAnsi"/>
          <w:b/>
          <w:bCs/>
          <w:sz w:val="22"/>
          <w:szCs w:val="22"/>
        </w:rPr>
        <w:t>„Krajina“</w:t>
      </w:r>
      <w:r w:rsidRPr="4FF8EE9C">
        <w:rPr>
          <w:rFonts w:asciiTheme="majorHAnsi" w:hAnsiTheme="majorHAnsi"/>
          <w:sz w:val="22"/>
          <w:szCs w:val="22"/>
        </w:rPr>
        <w:t xml:space="preserve"> sa uvádza pri fyzickej osobe krajina, ktorá určuje jej štátnu príslušnosť, pri fyzickej osobe-podnikateľov a pri právnickej osobe sa uvádza krajina, kde má daný subjekt sídlo.</w:t>
      </w:r>
      <w:r w:rsidR="00707F06">
        <w:rPr>
          <w:rFonts w:asciiTheme="majorHAnsi" w:hAnsiTheme="majorHAnsi"/>
          <w:sz w:val="22"/>
          <w:szCs w:val="22"/>
        </w:rPr>
        <w:t xml:space="preserve"> Vyberá sa kód zo zoskupenia KRAJINY, </w:t>
      </w:r>
      <w:r w:rsidR="00707F06" w:rsidRPr="00707F06">
        <w:rPr>
          <w:rFonts w:asciiTheme="majorHAnsi" w:hAnsiTheme="majorHAnsi"/>
          <w:sz w:val="22"/>
          <w:szCs w:val="22"/>
        </w:rPr>
        <w:t>ktoré sa nachádza v IS ŠZP v časti Metadáta / Zoskupenia</w:t>
      </w:r>
      <w:r w:rsidR="00707F06" w:rsidRPr="00662270">
        <w:rPr>
          <w:rFonts w:asciiTheme="majorHAnsi" w:hAnsiTheme="majorHAnsi"/>
          <w:sz w:val="22"/>
          <w:szCs w:val="22"/>
        </w:rPr>
        <w:t>.</w:t>
      </w:r>
    </w:p>
    <w:p w14:paraId="3BD08DF5" w14:textId="77777777" w:rsidR="00925D38" w:rsidRPr="00662270" w:rsidRDefault="00925D38" w:rsidP="00533E34">
      <w:pPr>
        <w:ind w:left="1134" w:right="-194" w:hanging="425"/>
        <w:rPr>
          <w:rFonts w:asciiTheme="majorHAnsi" w:hAnsiTheme="majorHAnsi"/>
          <w:sz w:val="22"/>
          <w:szCs w:val="22"/>
        </w:rPr>
      </w:pPr>
    </w:p>
    <w:p w14:paraId="73C8962A" w14:textId="3C46540D" w:rsidR="00925D38" w:rsidRPr="00662270" w:rsidRDefault="00B82531" w:rsidP="000C7952">
      <w:pPr>
        <w:ind w:left="1134" w:right="-194" w:hanging="425"/>
        <w:jc w:val="both"/>
        <w:rPr>
          <w:rFonts w:asciiTheme="majorHAnsi" w:hAnsiTheme="majorHAnsi"/>
          <w:sz w:val="22"/>
          <w:szCs w:val="22"/>
        </w:rPr>
      </w:pPr>
      <w:r w:rsidRPr="00662270">
        <w:rPr>
          <w:rFonts w:asciiTheme="majorHAnsi" w:hAnsiTheme="majorHAnsi"/>
          <w:sz w:val="22"/>
          <w:szCs w:val="22"/>
        </w:rPr>
        <w:t>2</w:t>
      </w:r>
      <w:r w:rsidR="00925D38" w:rsidRPr="00662270">
        <w:rPr>
          <w:rFonts w:asciiTheme="majorHAnsi" w:hAnsiTheme="majorHAnsi"/>
          <w:sz w:val="22"/>
          <w:szCs w:val="22"/>
        </w:rPr>
        <w:t>.</w:t>
      </w:r>
      <w:r w:rsidR="00533153">
        <w:rPr>
          <w:rFonts w:asciiTheme="majorHAnsi" w:hAnsiTheme="majorHAnsi"/>
          <w:sz w:val="22"/>
          <w:szCs w:val="22"/>
        </w:rPr>
        <w:t>5</w:t>
      </w:r>
      <w:r w:rsidR="00A7249E" w:rsidRPr="00662270">
        <w:rPr>
          <w:rFonts w:asciiTheme="majorHAnsi" w:hAnsiTheme="majorHAnsi"/>
          <w:sz w:val="22"/>
          <w:szCs w:val="22"/>
        </w:rPr>
        <w:tab/>
      </w:r>
      <w:r w:rsidR="00925D38" w:rsidRPr="00662270">
        <w:rPr>
          <w:rFonts w:asciiTheme="majorHAnsi" w:hAnsiTheme="majorHAnsi"/>
          <w:sz w:val="22"/>
          <w:szCs w:val="22"/>
        </w:rPr>
        <w:t xml:space="preserve">V kolónke označenej </w:t>
      </w:r>
      <w:r w:rsidR="00925D38" w:rsidRPr="00193DCE">
        <w:rPr>
          <w:rFonts w:asciiTheme="majorHAnsi" w:hAnsiTheme="majorHAnsi"/>
          <w:b/>
          <w:bCs/>
          <w:sz w:val="22"/>
          <w:szCs w:val="22"/>
        </w:rPr>
        <w:t>„Politicky exponovaná osoba“</w:t>
      </w:r>
      <w:r w:rsidR="00A87554" w:rsidRPr="00193DCE">
        <w:rPr>
          <w:rFonts w:asciiTheme="majorHAnsi" w:hAnsiTheme="majorHAnsi"/>
          <w:sz w:val="22"/>
          <w:szCs w:val="22"/>
        </w:rPr>
        <w:t xml:space="preserve">( </w:t>
      </w:r>
      <w:r w:rsidR="00A87554" w:rsidRPr="00662270">
        <w:rPr>
          <w:rFonts w:asciiTheme="majorHAnsi" w:hAnsiTheme="majorHAnsi"/>
          <w:sz w:val="22"/>
          <w:szCs w:val="22"/>
        </w:rPr>
        <w:t>§ 6 zákona č. 297/2008 Z. z.)</w:t>
      </w:r>
      <w:r w:rsidR="00925D38" w:rsidRPr="00662270">
        <w:rPr>
          <w:rFonts w:asciiTheme="majorHAnsi" w:hAnsiTheme="majorHAnsi"/>
          <w:sz w:val="22"/>
          <w:szCs w:val="22"/>
        </w:rPr>
        <w:t xml:space="preserve"> </w:t>
      </w:r>
      <w:r w:rsidR="00CD0096">
        <w:rPr>
          <w:rFonts w:asciiTheme="majorHAnsi" w:hAnsiTheme="majorHAnsi"/>
          <w:sz w:val="22"/>
          <w:szCs w:val="22"/>
        </w:rPr>
        <w:t>sa v</w:t>
      </w:r>
      <w:r w:rsidR="00CD0096" w:rsidRPr="000B514A">
        <w:rPr>
          <w:rFonts w:asciiTheme="majorHAnsi" w:hAnsiTheme="majorHAnsi"/>
          <w:sz w:val="22"/>
          <w:szCs w:val="22"/>
        </w:rPr>
        <w:t>yberá kód zo zoskupenia CK001Z02, ktoré sa nachádza v IS ŠZP v časti Metadáta / Zoskupenia</w:t>
      </w:r>
      <w:r w:rsidR="00CD0096" w:rsidRPr="00662270">
        <w:rPr>
          <w:rFonts w:asciiTheme="majorHAnsi" w:hAnsiTheme="majorHAnsi"/>
          <w:sz w:val="22"/>
          <w:szCs w:val="22"/>
        </w:rPr>
        <w:t xml:space="preserve"> </w:t>
      </w:r>
      <w:r w:rsidR="00CD0096">
        <w:rPr>
          <w:rFonts w:asciiTheme="majorHAnsi" w:hAnsiTheme="majorHAnsi"/>
          <w:sz w:val="22"/>
          <w:szCs w:val="22"/>
        </w:rPr>
        <w:t xml:space="preserve">a </w:t>
      </w:r>
      <w:r w:rsidR="00925D38" w:rsidRPr="00662270">
        <w:rPr>
          <w:rFonts w:asciiTheme="majorHAnsi" w:hAnsiTheme="majorHAnsi"/>
          <w:sz w:val="22"/>
          <w:szCs w:val="22"/>
        </w:rPr>
        <w:t xml:space="preserve"> uvádza </w:t>
      </w:r>
      <w:r w:rsidR="00CD0096">
        <w:rPr>
          <w:rFonts w:asciiTheme="majorHAnsi" w:hAnsiTheme="majorHAnsi"/>
          <w:sz w:val="22"/>
          <w:szCs w:val="22"/>
        </w:rPr>
        <w:t xml:space="preserve">sa </w:t>
      </w:r>
      <w:r w:rsidR="00925D38" w:rsidRPr="00662270">
        <w:rPr>
          <w:rFonts w:asciiTheme="majorHAnsi" w:hAnsiTheme="majorHAnsi"/>
          <w:sz w:val="22"/>
          <w:szCs w:val="22"/>
        </w:rPr>
        <w:t xml:space="preserve">hodnota </w:t>
      </w:r>
      <w:r w:rsidR="00CD0096">
        <w:rPr>
          <w:rFonts w:asciiTheme="majorHAnsi" w:hAnsiTheme="majorHAnsi"/>
          <w:sz w:val="22"/>
          <w:szCs w:val="22"/>
        </w:rPr>
        <w:t>„A“(</w:t>
      </w:r>
      <w:r w:rsidR="00925D38" w:rsidRPr="00662270">
        <w:rPr>
          <w:rFonts w:asciiTheme="majorHAnsi" w:hAnsiTheme="majorHAnsi"/>
          <w:sz w:val="22"/>
          <w:szCs w:val="22"/>
        </w:rPr>
        <w:t>„</w:t>
      </w:r>
      <w:r w:rsidR="00D616A6">
        <w:rPr>
          <w:rFonts w:asciiTheme="majorHAnsi" w:hAnsiTheme="majorHAnsi"/>
          <w:sz w:val="22"/>
          <w:szCs w:val="22"/>
        </w:rPr>
        <w:t>Áno</w:t>
      </w:r>
      <w:r w:rsidR="00925D38" w:rsidRPr="00662270">
        <w:rPr>
          <w:rFonts w:asciiTheme="majorHAnsi" w:hAnsiTheme="majorHAnsi"/>
          <w:sz w:val="22"/>
          <w:szCs w:val="22"/>
        </w:rPr>
        <w:t>“</w:t>
      </w:r>
      <w:r w:rsidR="00CD0096">
        <w:rPr>
          <w:rFonts w:asciiTheme="majorHAnsi" w:hAnsiTheme="majorHAnsi"/>
          <w:sz w:val="22"/>
          <w:szCs w:val="22"/>
        </w:rPr>
        <w:t>)</w:t>
      </w:r>
      <w:r w:rsidR="00925D38" w:rsidRPr="00662270">
        <w:rPr>
          <w:rFonts w:asciiTheme="majorHAnsi" w:hAnsiTheme="majorHAnsi"/>
          <w:sz w:val="22"/>
          <w:szCs w:val="22"/>
        </w:rPr>
        <w:t xml:space="preserve"> pri klientovi, ktorý je</w:t>
      </w:r>
    </w:p>
    <w:p w14:paraId="7135B813" w14:textId="07DE425C" w:rsidR="00925D38" w:rsidRPr="00662270" w:rsidRDefault="00925D38" w:rsidP="000C7952">
      <w:pPr>
        <w:pStyle w:val="ListParagraph"/>
        <w:ind w:left="1560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a)</w:t>
      </w:r>
      <w:r w:rsidRPr="00662270">
        <w:rPr>
          <w:rFonts w:asciiTheme="majorHAnsi" w:hAnsiTheme="majorHAnsi" w:cs="Times New Roman"/>
        </w:rPr>
        <w:tab/>
      </w:r>
      <w:r w:rsidR="000C6807" w:rsidRPr="00662270">
        <w:rPr>
          <w:rFonts w:asciiTheme="majorHAnsi" w:hAnsiTheme="majorHAnsi" w:cs="Times New Roman"/>
        </w:rPr>
        <w:t>f</w:t>
      </w:r>
      <w:r w:rsidRPr="00662270">
        <w:rPr>
          <w:rFonts w:asciiTheme="majorHAnsi" w:hAnsiTheme="majorHAnsi" w:cs="Times New Roman"/>
        </w:rPr>
        <w:t>yzická osoba, ak je identifikovan</w:t>
      </w:r>
      <w:r w:rsidR="003F4741" w:rsidRPr="00662270">
        <w:rPr>
          <w:rFonts w:asciiTheme="majorHAnsi" w:hAnsiTheme="majorHAnsi" w:cs="Times New Roman"/>
        </w:rPr>
        <w:t>á</w:t>
      </w:r>
      <w:r w:rsidRPr="00662270">
        <w:rPr>
          <w:rFonts w:asciiTheme="majorHAnsi" w:hAnsiTheme="majorHAnsi" w:cs="Times New Roman"/>
        </w:rPr>
        <w:t xml:space="preserve"> ako politicky exponovaná osoba alebo</w:t>
      </w:r>
    </w:p>
    <w:p w14:paraId="34E3A39E" w14:textId="3533D152" w:rsidR="00925D38" w:rsidRPr="00D2319F" w:rsidRDefault="00925D38" w:rsidP="000C7952">
      <w:pPr>
        <w:pStyle w:val="ListParagraph"/>
        <w:ind w:left="1560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b)</w:t>
      </w:r>
      <w:r w:rsidRPr="00662270">
        <w:rPr>
          <w:rFonts w:asciiTheme="majorHAnsi" w:hAnsiTheme="majorHAnsi" w:cs="Times New Roman"/>
        </w:rPr>
        <w:tab/>
      </w:r>
      <w:r w:rsidR="000C6807" w:rsidRPr="00662270">
        <w:rPr>
          <w:rFonts w:asciiTheme="majorHAnsi" w:hAnsiTheme="majorHAnsi" w:cs="Times New Roman"/>
        </w:rPr>
        <w:t xml:space="preserve">fyzická osoba </w:t>
      </w:r>
      <w:r w:rsidRPr="00662270">
        <w:rPr>
          <w:rFonts w:asciiTheme="majorHAnsi" w:hAnsiTheme="majorHAnsi" w:cs="Times New Roman"/>
        </w:rPr>
        <w:t>-</w:t>
      </w:r>
      <w:r w:rsidR="006C78EF" w:rsidRPr="00662270">
        <w:rPr>
          <w:rFonts w:asciiTheme="majorHAnsi" w:hAnsiTheme="majorHAnsi" w:cs="Times New Roman"/>
        </w:rPr>
        <w:t xml:space="preserve"> </w:t>
      </w:r>
      <w:r w:rsidRPr="00662270">
        <w:rPr>
          <w:rFonts w:asciiTheme="majorHAnsi" w:hAnsiTheme="majorHAnsi" w:cs="Times New Roman"/>
        </w:rPr>
        <w:t xml:space="preserve">podnikateľ, ak majiteľ živnostenského oprávnenia je identifikovaný ako </w:t>
      </w:r>
      <w:r w:rsidRPr="00D2319F">
        <w:rPr>
          <w:rFonts w:asciiTheme="majorHAnsi" w:hAnsiTheme="majorHAnsi" w:cs="Times New Roman"/>
        </w:rPr>
        <w:t>politicky exponovaná osoba alebo</w:t>
      </w:r>
    </w:p>
    <w:p w14:paraId="1C08C1D6" w14:textId="19F77091" w:rsidR="00925D38" w:rsidRPr="00662270" w:rsidRDefault="00925D38" w:rsidP="000C7952">
      <w:pPr>
        <w:pStyle w:val="ListParagraph"/>
        <w:ind w:left="1560" w:right="-194" w:hanging="425"/>
        <w:jc w:val="both"/>
        <w:rPr>
          <w:rFonts w:asciiTheme="majorHAnsi" w:hAnsiTheme="majorHAnsi" w:cs="Times New Roman"/>
        </w:rPr>
      </w:pPr>
      <w:r w:rsidRPr="00D2319F">
        <w:rPr>
          <w:rFonts w:asciiTheme="majorHAnsi" w:hAnsiTheme="majorHAnsi" w:cs="Times New Roman"/>
        </w:rPr>
        <w:t>c)</w:t>
      </w:r>
      <w:r w:rsidRPr="00D2319F">
        <w:rPr>
          <w:rFonts w:asciiTheme="majorHAnsi" w:hAnsiTheme="majorHAnsi" w:cs="Times New Roman"/>
        </w:rPr>
        <w:tab/>
      </w:r>
      <w:r w:rsidR="000C6807" w:rsidRPr="00D2319F">
        <w:rPr>
          <w:rFonts w:asciiTheme="majorHAnsi" w:hAnsiTheme="majorHAnsi" w:cs="Times New Roman"/>
        </w:rPr>
        <w:t>p</w:t>
      </w:r>
      <w:r w:rsidRPr="00D2319F">
        <w:rPr>
          <w:rFonts w:asciiTheme="majorHAnsi" w:hAnsiTheme="majorHAnsi" w:cs="Times New Roman"/>
        </w:rPr>
        <w:t xml:space="preserve">rávnická osoba, ak prepojená osoba (napr. </w:t>
      </w:r>
      <w:r w:rsidR="009449C3" w:rsidRPr="00D2319F">
        <w:rPr>
          <w:rFonts w:asciiTheme="majorHAnsi" w:hAnsiTheme="majorHAnsi" w:cs="Times New Roman"/>
        </w:rPr>
        <w:t>štatutárny orgán</w:t>
      </w:r>
      <w:r w:rsidRPr="00D2319F">
        <w:rPr>
          <w:rFonts w:asciiTheme="majorHAnsi" w:hAnsiTheme="majorHAnsi" w:cs="Times New Roman"/>
        </w:rPr>
        <w:t xml:space="preserve">, konečný užívateľ výhod, disponent na </w:t>
      </w:r>
      <w:r w:rsidR="008A167E" w:rsidRPr="00D2319F">
        <w:rPr>
          <w:rFonts w:asciiTheme="majorHAnsi" w:hAnsiTheme="majorHAnsi" w:cs="Times New Roman"/>
        </w:rPr>
        <w:t>platobnom</w:t>
      </w:r>
      <w:r w:rsidR="008A167E" w:rsidRPr="00662270">
        <w:rPr>
          <w:rFonts w:asciiTheme="majorHAnsi" w:hAnsiTheme="majorHAnsi" w:cs="Times New Roman"/>
        </w:rPr>
        <w:t xml:space="preserve"> </w:t>
      </w:r>
      <w:r w:rsidRPr="00662270">
        <w:rPr>
          <w:rFonts w:asciiTheme="majorHAnsi" w:hAnsiTheme="majorHAnsi" w:cs="Times New Roman"/>
        </w:rPr>
        <w:t>účte, splnomocnenec) je identifikovaná ako politicky exponovaná osoba.</w:t>
      </w:r>
    </w:p>
    <w:p w14:paraId="67DBE595" w14:textId="4B63C6DA" w:rsidR="000C6807" w:rsidRPr="00662270" w:rsidRDefault="00925D38" w:rsidP="006C7EE2">
      <w:pPr>
        <w:pStyle w:val="ListParagraph"/>
        <w:spacing w:after="0"/>
        <w:ind w:left="1134" w:right="-194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Ak nie sú splnené podmienky</w:t>
      </w:r>
      <w:r w:rsidR="005378E8" w:rsidRPr="00662270">
        <w:rPr>
          <w:rFonts w:asciiTheme="majorHAnsi" w:hAnsiTheme="majorHAnsi" w:cs="Times New Roman"/>
        </w:rPr>
        <w:t xml:space="preserve"> uvedené v písmenách a), b) alebo c)</w:t>
      </w:r>
      <w:r w:rsidRPr="00662270">
        <w:rPr>
          <w:rFonts w:asciiTheme="majorHAnsi" w:hAnsiTheme="majorHAnsi" w:cs="Times New Roman"/>
        </w:rPr>
        <w:t xml:space="preserve">, uvádza sa hodnota </w:t>
      </w:r>
      <w:r w:rsidR="00CD0096">
        <w:rPr>
          <w:rFonts w:asciiTheme="majorHAnsi" w:hAnsiTheme="majorHAnsi" w:cs="Times New Roman"/>
        </w:rPr>
        <w:t>„N“(</w:t>
      </w:r>
      <w:r w:rsidRPr="00662270">
        <w:rPr>
          <w:rFonts w:asciiTheme="majorHAnsi" w:hAnsiTheme="majorHAnsi" w:cs="Times New Roman"/>
        </w:rPr>
        <w:t>„</w:t>
      </w:r>
      <w:r w:rsidR="00D616A6">
        <w:rPr>
          <w:rFonts w:asciiTheme="majorHAnsi" w:hAnsiTheme="majorHAnsi" w:cs="Times New Roman"/>
        </w:rPr>
        <w:t>Nie</w:t>
      </w:r>
      <w:r w:rsidRPr="00662270">
        <w:rPr>
          <w:rFonts w:asciiTheme="majorHAnsi" w:hAnsiTheme="majorHAnsi" w:cs="Times New Roman"/>
        </w:rPr>
        <w:t>“</w:t>
      </w:r>
      <w:r w:rsidR="00CD0096">
        <w:rPr>
          <w:rFonts w:asciiTheme="majorHAnsi" w:hAnsiTheme="majorHAnsi" w:cs="Times New Roman"/>
        </w:rPr>
        <w:t>)</w:t>
      </w:r>
      <w:r w:rsidRPr="00662270">
        <w:rPr>
          <w:rFonts w:asciiTheme="majorHAnsi" w:hAnsiTheme="majorHAnsi" w:cs="Times New Roman"/>
        </w:rPr>
        <w:t>.</w:t>
      </w:r>
      <w:r w:rsidR="00426A90">
        <w:rPr>
          <w:rFonts w:asciiTheme="majorHAnsi" w:hAnsiTheme="majorHAnsi" w:cs="Times New Roman"/>
        </w:rPr>
        <w:t xml:space="preserve"> </w:t>
      </w:r>
    </w:p>
    <w:p w14:paraId="73B76434" w14:textId="77777777" w:rsidR="000C6807" w:rsidRPr="00662270" w:rsidRDefault="000C6807" w:rsidP="00533E34">
      <w:pPr>
        <w:pStyle w:val="ListParagraph"/>
        <w:spacing w:after="0"/>
        <w:ind w:left="0" w:right="-194"/>
        <w:rPr>
          <w:rFonts w:asciiTheme="majorHAnsi" w:hAnsiTheme="majorHAnsi" w:cs="Times New Roman"/>
        </w:rPr>
      </w:pPr>
    </w:p>
    <w:p w14:paraId="0DBA9C6F" w14:textId="0E4587A2" w:rsidR="003B4D3C" w:rsidRPr="00662270" w:rsidRDefault="009C1AB4" w:rsidP="00533E3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</w:t>
      </w:r>
      <w:r w:rsidR="00533153">
        <w:rPr>
          <w:rFonts w:asciiTheme="majorHAnsi" w:hAnsiTheme="majorHAnsi" w:cs="Times New Roman"/>
        </w:rPr>
        <w:t>6</w:t>
      </w:r>
      <w:r w:rsidR="00A7249E" w:rsidRPr="00662270">
        <w:rPr>
          <w:rFonts w:asciiTheme="majorHAnsi" w:hAnsiTheme="majorHAnsi" w:cs="Times New Roman"/>
        </w:rPr>
        <w:tab/>
      </w:r>
      <w:r w:rsidR="000C6807" w:rsidRPr="00662270">
        <w:rPr>
          <w:rFonts w:asciiTheme="majorHAnsi" w:hAnsiTheme="majorHAnsi" w:cs="Times New Roman"/>
        </w:rPr>
        <w:t xml:space="preserve">V kolónke označenej </w:t>
      </w:r>
      <w:r w:rsidR="000C6807" w:rsidRPr="00193DCE">
        <w:rPr>
          <w:rFonts w:asciiTheme="majorHAnsi" w:hAnsiTheme="majorHAnsi" w:cs="Times New Roman"/>
          <w:b/>
          <w:bCs/>
        </w:rPr>
        <w:t>„</w:t>
      </w:r>
      <w:r w:rsidR="003B4D3C" w:rsidRPr="00193DCE">
        <w:rPr>
          <w:rFonts w:asciiTheme="majorHAnsi" w:hAnsiTheme="majorHAnsi" w:cs="Times New Roman"/>
          <w:b/>
          <w:bCs/>
        </w:rPr>
        <w:t>Vykonanie identifikáci</w:t>
      </w:r>
      <w:r w:rsidR="000C6807" w:rsidRPr="00193DCE">
        <w:rPr>
          <w:rFonts w:asciiTheme="majorHAnsi" w:hAnsiTheme="majorHAnsi" w:cs="Times New Roman"/>
          <w:b/>
          <w:bCs/>
        </w:rPr>
        <w:t>e</w:t>
      </w:r>
      <w:r w:rsidR="003B4D3C" w:rsidRPr="00193DCE">
        <w:rPr>
          <w:rFonts w:asciiTheme="majorHAnsi" w:hAnsiTheme="majorHAnsi" w:cs="Times New Roman"/>
          <w:b/>
          <w:bCs/>
        </w:rPr>
        <w:t>/</w:t>
      </w:r>
      <w:r w:rsidR="000C6807" w:rsidRPr="00193DCE">
        <w:rPr>
          <w:rFonts w:asciiTheme="majorHAnsi" w:hAnsiTheme="majorHAnsi" w:cs="Times New Roman"/>
          <w:b/>
          <w:bCs/>
        </w:rPr>
        <w:t>O</w:t>
      </w:r>
      <w:r w:rsidR="003B4D3C" w:rsidRPr="00193DCE">
        <w:rPr>
          <w:rFonts w:asciiTheme="majorHAnsi" w:hAnsiTheme="majorHAnsi" w:cs="Times New Roman"/>
          <w:b/>
          <w:bCs/>
        </w:rPr>
        <w:t>verenie identifikácie</w:t>
      </w:r>
      <w:r w:rsidR="000C6807" w:rsidRPr="00193DCE">
        <w:rPr>
          <w:rFonts w:asciiTheme="majorHAnsi" w:hAnsiTheme="majorHAnsi" w:cs="Times New Roman"/>
          <w:b/>
          <w:bCs/>
        </w:rPr>
        <w:t>“</w:t>
      </w:r>
      <w:r w:rsidR="000C6807" w:rsidRPr="00662270">
        <w:rPr>
          <w:rFonts w:asciiTheme="majorHAnsi" w:hAnsiTheme="majorHAnsi" w:cs="Times New Roman"/>
        </w:rPr>
        <w:t xml:space="preserve"> sa uvádza </w:t>
      </w:r>
      <w:r w:rsidR="003B4D3C" w:rsidRPr="00662270">
        <w:rPr>
          <w:rFonts w:asciiTheme="majorHAnsi" w:hAnsiTheme="majorHAnsi" w:cs="Times New Roman"/>
        </w:rPr>
        <w:t>spôsob identifikácie a overenia identifikácie klienta pri uzatváraní o</w:t>
      </w:r>
      <w:r w:rsidR="000C6807" w:rsidRPr="00662270">
        <w:rPr>
          <w:rFonts w:asciiTheme="majorHAnsi" w:hAnsiTheme="majorHAnsi" w:cs="Times New Roman"/>
        </w:rPr>
        <w:t>b</w:t>
      </w:r>
      <w:r w:rsidR="003B4D3C" w:rsidRPr="00662270">
        <w:rPr>
          <w:rFonts w:asciiTheme="majorHAnsi" w:hAnsiTheme="majorHAnsi" w:cs="Times New Roman"/>
        </w:rPr>
        <w:t>chodného vzťahu s klientom, a to</w:t>
      </w:r>
    </w:p>
    <w:p w14:paraId="4B0FF8CF" w14:textId="55321030" w:rsidR="003B4D3C" w:rsidRPr="00662270" w:rsidRDefault="003B4D3C" w:rsidP="00533E34">
      <w:pPr>
        <w:pStyle w:val="ListParagraph"/>
        <w:ind w:left="1560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a)</w:t>
      </w:r>
      <w:r w:rsidR="00E926A0" w:rsidRPr="00662270">
        <w:rPr>
          <w:rFonts w:asciiTheme="majorHAnsi" w:hAnsiTheme="majorHAnsi" w:cs="Times New Roman"/>
        </w:rPr>
        <w:t xml:space="preserve"> </w:t>
      </w:r>
      <w:r w:rsidRPr="00662270">
        <w:rPr>
          <w:rFonts w:asciiTheme="majorHAnsi" w:hAnsiTheme="majorHAnsi" w:cs="Times New Roman"/>
        </w:rPr>
        <w:t>za fyzickej prítomnosti klienta</w:t>
      </w:r>
      <w:r w:rsidR="00E926A0" w:rsidRPr="00662270">
        <w:rPr>
          <w:rFonts w:asciiTheme="majorHAnsi" w:hAnsiTheme="majorHAnsi" w:cs="Times New Roman"/>
        </w:rPr>
        <w:t>,</w:t>
      </w:r>
    </w:p>
    <w:p w14:paraId="3EC8F6AA" w14:textId="6B59772F" w:rsidR="003B4D3C" w:rsidRPr="00662270" w:rsidRDefault="003B4D3C" w:rsidP="00533E34">
      <w:pPr>
        <w:pStyle w:val="ListParagraph"/>
        <w:ind w:left="1560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lastRenderedPageBreak/>
        <w:t>b)</w:t>
      </w:r>
      <w:r w:rsidR="00E926A0" w:rsidRPr="00662270">
        <w:rPr>
          <w:rFonts w:asciiTheme="majorHAnsi" w:hAnsiTheme="majorHAnsi" w:cs="Times New Roman"/>
        </w:rPr>
        <w:t xml:space="preserve"> </w:t>
      </w:r>
      <w:r w:rsidRPr="00662270">
        <w:rPr>
          <w:rFonts w:asciiTheme="majorHAnsi" w:hAnsiTheme="majorHAnsi" w:cs="Times New Roman"/>
        </w:rPr>
        <w:t>s použitím technických prostriedkov a</w:t>
      </w:r>
      <w:r w:rsidR="00E926A0" w:rsidRPr="00662270">
        <w:rPr>
          <w:rFonts w:asciiTheme="majorHAnsi" w:hAnsiTheme="majorHAnsi" w:cs="Times New Roman"/>
        </w:rPr>
        <w:t> </w:t>
      </w:r>
      <w:r w:rsidRPr="00662270">
        <w:rPr>
          <w:rFonts w:asciiTheme="majorHAnsi" w:hAnsiTheme="majorHAnsi" w:cs="Times New Roman"/>
        </w:rPr>
        <w:t>postupov</w:t>
      </w:r>
      <w:r w:rsidR="00E926A0" w:rsidRPr="00662270">
        <w:rPr>
          <w:rFonts w:asciiTheme="majorHAnsi" w:hAnsiTheme="majorHAnsi" w:cs="Times New Roman"/>
        </w:rPr>
        <w:t>,</w:t>
      </w:r>
    </w:p>
    <w:p w14:paraId="08A0BF2D" w14:textId="47FE69A9" w:rsidR="00BF3D9E" w:rsidRPr="00662270" w:rsidRDefault="003B4D3C" w:rsidP="00BF3D9E">
      <w:pPr>
        <w:pStyle w:val="ListParagraph"/>
        <w:ind w:left="1134" w:right="-194" w:firstLine="1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c)</w:t>
      </w:r>
      <w:r w:rsidR="00E926A0" w:rsidRPr="00662270">
        <w:rPr>
          <w:rFonts w:asciiTheme="majorHAnsi" w:hAnsiTheme="majorHAnsi" w:cs="Times New Roman"/>
        </w:rPr>
        <w:t xml:space="preserve"> </w:t>
      </w:r>
      <w:r w:rsidRPr="00662270">
        <w:rPr>
          <w:rFonts w:asciiTheme="majorHAnsi" w:hAnsiTheme="majorHAnsi" w:cs="Times New Roman"/>
        </w:rPr>
        <w:t xml:space="preserve">prostredníctvom </w:t>
      </w:r>
      <w:r w:rsidR="00BF3D9E" w:rsidRPr="00662270">
        <w:rPr>
          <w:rFonts w:asciiTheme="majorHAnsi" w:hAnsiTheme="majorHAnsi" w:cs="Times New Roman"/>
        </w:rPr>
        <w:t>osôb</w:t>
      </w:r>
      <w:r w:rsidR="00A87554" w:rsidRPr="00662270">
        <w:rPr>
          <w:rFonts w:asciiTheme="majorHAnsi" w:hAnsiTheme="majorHAnsi" w:cs="Times New Roman"/>
        </w:rPr>
        <w:t xml:space="preserve"> ako</w:t>
      </w:r>
      <w:r w:rsidR="00BF3D9E" w:rsidRPr="00662270">
        <w:rPr>
          <w:rFonts w:asciiTheme="majorHAnsi" w:hAnsiTheme="majorHAnsi" w:cs="Times New Roman"/>
        </w:rPr>
        <w:t xml:space="preserve"> napríklad kuriér, notár, agent (§ 13 ods. 5 zákona č. 297/2008 Z. z.),</w:t>
      </w:r>
    </w:p>
    <w:p w14:paraId="0B264B9A" w14:textId="03648DCF" w:rsidR="000C7952" w:rsidRPr="00662270" w:rsidRDefault="003B4D3C" w:rsidP="00533E34">
      <w:pPr>
        <w:pStyle w:val="ListParagraph"/>
        <w:ind w:left="1560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d)</w:t>
      </w:r>
      <w:r w:rsidR="00E926A0" w:rsidRPr="00662270">
        <w:rPr>
          <w:rFonts w:asciiTheme="majorHAnsi" w:hAnsiTheme="majorHAnsi" w:cs="Times New Roman"/>
        </w:rPr>
        <w:t xml:space="preserve"> </w:t>
      </w:r>
      <w:r w:rsidRPr="00662270">
        <w:rPr>
          <w:rFonts w:asciiTheme="majorHAnsi" w:hAnsiTheme="majorHAnsi" w:cs="Times New Roman"/>
        </w:rPr>
        <w:t xml:space="preserve">prostredníctvom </w:t>
      </w:r>
      <w:r w:rsidR="001602AE" w:rsidRPr="00662270">
        <w:rPr>
          <w:rFonts w:asciiTheme="majorHAnsi" w:hAnsiTheme="majorHAnsi" w:cs="Times New Roman"/>
        </w:rPr>
        <w:t xml:space="preserve">plnenia </w:t>
      </w:r>
      <w:r w:rsidRPr="00662270">
        <w:rPr>
          <w:rFonts w:asciiTheme="majorHAnsi" w:hAnsiTheme="majorHAnsi" w:cs="Times New Roman"/>
        </w:rPr>
        <w:t>tretí</w:t>
      </w:r>
      <w:r w:rsidR="001602AE" w:rsidRPr="00662270">
        <w:rPr>
          <w:rFonts w:asciiTheme="majorHAnsi" w:hAnsiTheme="majorHAnsi" w:cs="Times New Roman"/>
        </w:rPr>
        <w:t>mi</w:t>
      </w:r>
      <w:r w:rsidRPr="00662270">
        <w:rPr>
          <w:rFonts w:asciiTheme="majorHAnsi" w:hAnsiTheme="majorHAnsi" w:cs="Times New Roman"/>
        </w:rPr>
        <w:t xml:space="preserve"> str</w:t>
      </w:r>
      <w:r w:rsidR="001602AE" w:rsidRPr="00662270">
        <w:rPr>
          <w:rFonts w:asciiTheme="majorHAnsi" w:hAnsiTheme="majorHAnsi" w:cs="Times New Roman"/>
        </w:rPr>
        <w:t>a</w:t>
      </w:r>
      <w:r w:rsidRPr="00662270">
        <w:rPr>
          <w:rFonts w:asciiTheme="majorHAnsi" w:hAnsiTheme="majorHAnsi" w:cs="Times New Roman"/>
        </w:rPr>
        <w:t>n</w:t>
      </w:r>
      <w:r w:rsidR="001602AE" w:rsidRPr="00662270">
        <w:rPr>
          <w:rFonts w:asciiTheme="majorHAnsi" w:hAnsiTheme="majorHAnsi" w:cs="Times New Roman"/>
        </w:rPr>
        <w:t>ami</w:t>
      </w:r>
      <w:r w:rsidRPr="00662270">
        <w:rPr>
          <w:rFonts w:asciiTheme="majorHAnsi" w:hAnsiTheme="majorHAnsi" w:cs="Times New Roman"/>
        </w:rPr>
        <w:t xml:space="preserve"> (§ 13 ods. 1 zákona</w:t>
      </w:r>
      <w:r w:rsidR="00E926A0" w:rsidRPr="00662270">
        <w:rPr>
          <w:rFonts w:asciiTheme="majorHAnsi" w:hAnsiTheme="majorHAnsi" w:cs="Times New Roman"/>
        </w:rPr>
        <w:t xml:space="preserve"> č. 297/2008 Z. z.</w:t>
      </w:r>
      <w:r w:rsidRPr="00662270">
        <w:rPr>
          <w:rFonts w:asciiTheme="majorHAnsi" w:hAnsiTheme="majorHAnsi" w:cs="Times New Roman"/>
        </w:rPr>
        <w:t>)</w:t>
      </w:r>
      <w:r w:rsidR="000C7952" w:rsidRPr="00662270">
        <w:rPr>
          <w:rFonts w:asciiTheme="majorHAnsi" w:hAnsiTheme="majorHAnsi" w:cs="Times New Roman"/>
        </w:rPr>
        <w:t xml:space="preserve"> alebo</w:t>
      </w:r>
    </w:p>
    <w:p w14:paraId="15DA4DC9" w14:textId="4EB03C74" w:rsidR="003B4D3C" w:rsidRDefault="000C7952" w:rsidP="00533E34">
      <w:pPr>
        <w:pStyle w:val="ListParagraph"/>
        <w:ind w:left="1560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e) ich kombináciou</w:t>
      </w:r>
      <w:r w:rsidR="000C6807" w:rsidRPr="00662270">
        <w:rPr>
          <w:rFonts w:asciiTheme="majorHAnsi" w:hAnsiTheme="majorHAnsi" w:cs="Times New Roman"/>
        </w:rPr>
        <w:t>.</w:t>
      </w:r>
    </w:p>
    <w:p w14:paraId="4609383B" w14:textId="718C9613" w:rsidR="00CD0096" w:rsidRPr="00662270" w:rsidRDefault="00CD0096" w:rsidP="00CD0096">
      <w:pPr>
        <w:pStyle w:val="ListParagraph"/>
        <w:ind w:left="1560" w:right="-194" w:hanging="425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V</w:t>
      </w:r>
      <w:r w:rsidRPr="00DD766A">
        <w:rPr>
          <w:rFonts w:asciiTheme="majorHAnsi" w:hAnsiTheme="majorHAnsi" w:cs="Times New Roman"/>
        </w:rPr>
        <w:t>yberá sa kód zo zoskupenia CK</w:t>
      </w:r>
      <w:r>
        <w:rPr>
          <w:rFonts w:asciiTheme="majorHAnsi" w:hAnsiTheme="majorHAnsi" w:cs="Times New Roman"/>
        </w:rPr>
        <w:t>199AMLKRY</w:t>
      </w:r>
      <w:r w:rsidRPr="00DD766A">
        <w:rPr>
          <w:rFonts w:asciiTheme="majorHAnsi" w:hAnsiTheme="majorHAnsi" w:cs="Times New Roman"/>
        </w:rPr>
        <w:t>, ktoré sa nachádza v IS ŠZP v časti Metadáta</w:t>
      </w:r>
      <w:r w:rsidRPr="00CD0096">
        <w:rPr>
          <w:rFonts w:asciiTheme="majorHAnsi" w:hAnsiTheme="majorHAnsi" w:cs="Times New Roman"/>
        </w:rPr>
        <w:t>/</w:t>
      </w:r>
      <w:r w:rsidR="000B514A">
        <w:rPr>
          <w:rFonts w:asciiTheme="majorHAnsi" w:hAnsiTheme="majorHAnsi" w:cs="Times New Roman"/>
        </w:rPr>
        <w:t xml:space="preserve"> </w:t>
      </w:r>
      <w:r w:rsidRPr="00CD0096">
        <w:rPr>
          <w:rFonts w:asciiTheme="majorHAnsi" w:hAnsiTheme="majorHAnsi" w:cs="Times New Roman"/>
        </w:rPr>
        <w:t>Zoskupenia</w:t>
      </w:r>
      <w:r w:rsidR="000B514A">
        <w:rPr>
          <w:rFonts w:asciiTheme="majorHAnsi" w:hAnsiTheme="majorHAnsi" w:cs="Times New Roman"/>
        </w:rPr>
        <w:t>.</w:t>
      </w:r>
    </w:p>
    <w:p w14:paraId="119BD72E" w14:textId="77777777" w:rsidR="00925D38" w:rsidRPr="00CD0096" w:rsidRDefault="00925D38" w:rsidP="00533E34">
      <w:pPr>
        <w:pStyle w:val="ListParagraph"/>
        <w:spacing w:after="0"/>
        <w:ind w:left="0" w:right="-194"/>
        <w:rPr>
          <w:rFonts w:asciiTheme="majorHAnsi" w:hAnsiTheme="majorHAnsi" w:cs="Times New Roman"/>
        </w:rPr>
      </w:pPr>
    </w:p>
    <w:p w14:paraId="7A5E8EC2" w14:textId="3747F4CB" w:rsidR="006E73CA" w:rsidRDefault="009F501A" w:rsidP="005438ED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</w:t>
      </w:r>
      <w:r w:rsidR="00533153">
        <w:rPr>
          <w:rFonts w:asciiTheme="majorHAnsi" w:hAnsiTheme="majorHAnsi" w:cs="Times New Roman"/>
        </w:rPr>
        <w:t>7</w:t>
      </w:r>
      <w:r w:rsidRPr="00662270">
        <w:rPr>
          <w:rFonts w:asciiTheme="majorHAnsi" w:hAnsiTheme="majorHAnsi" w:cs="Times New Roman"/>
        </w:rPr>
        <w:tab/>
      </w:r>
      <w:r w:rsidR="006E73CA" w:rsidRPr="00662270">
        <w:rPr>
          <w:rFonts w:asciiTheme="majorHAnsi" w:hAnsiTheme="majorHAnsi" w:cs="Times New Roman"/>
        </w:rPr>
        <w:t xml:space="preserve">V kolónke označenej </w:t>
      </w:r>
      <w:r w:rsidR="006E73CA" w:rsidRPr="00193DCE">
        <w:rPr>
          <w:rFonts w:asciiTheme="majorHAnsi" w:hAnsiTheme="majorHAnsi" w:cs="Times New Roman"/>
          <w:b/>
          <w:bCs/>
        </w:rPr>
        <w:t>„Kategorizácia klienta podľa rizika legalizácie alebo financovania terorizmu“</w:t>
      </w:r>
      <w:r w:rsidR="006E73CA" w:rsidRPr="00662270">
        <w:rPr>
          <w:rFonts w:asciiTheme="majorHAnsi" w:hAnsiTheme="majorHAnsi" w:cs="Times New Roman"/>
        </w:rPr>
        <w:t xml:space="preserve"> sa uvádza </w:t>
      </w:r>
      <w:r w:rsidR="00F07F3E" w:rsidRPr="00662270">
        <w:rPr>
          <w:rFonts w:asciiTheme="majorHAnsi" w:hAnsiTheme="majorHAnsi" w:cs="Times New Roman"/>
        </w:rPr>
        <w:t xml:space="preserve">jedna zo štyroch </w:t>
      </w:r>
      <w:r w:rsidR="006E73CA" w:rsidRPr="00662270">
        <w:rPr>
          <w:rFonts w:asciiTheme="majorHAnsi" w:hAnsiTheme="majorHAnsi" w:cs="Times New Roman"/>
        </w:rPr>
        <w:t>kategóri</w:t>
      </w:r>
      <w:r w:rsidR="00F07F3E" w:rsidRPr="00662270">
        <w:rPr>
          <w:rFonts w:asciiTheme="majorHAnsi" w:hAnsiTheme="majorHAnsi" w:cs="Times New Roman"/>
        </w:rPr>
        <w:t>í</w:t>
      </w:r>
      <w:r w:rsidR="006E73CA" w:rsidRPr="00662270">
        <w:rPr>
          <w:rFonts w:asciiTheme="majorHAnsi" w:hAnsiTheme="majorHAnsi" w:cs="Times New Roman"/>
        </w:rPr>
        <w:t xml:space="preserve"> </w:t>
      </w:r>
      <w:r w:rsidR="00F07F3E" w:rsidRPr="00662270">
        <w:rPr>
          <w:rFonts w:asciiTheme="majorHAnsi" w:hAnsiTheme="majorHAnsi" w:cs="Times New Roman"/>
        </w:rPr>
        <w:t>rizika</w:t>
      </w:r>
      <w:r w:rsidR="00DD766A">
        <w:rPr>
          <w:rFonts w:asciiTheme="majorHAnsi" w:hAnsiTheme="majorHAnsi" w:cs="Times New Roman"/>
        </w:rPr>
        <w:t xml:space="preserve"> a</w:t>
      </w:r>
      <w:r w:rsidR="00DD766A" w:rsidRPr="00DD766A">
        <w:rPr>
          <w:rFonts w:asciiTheme="majorHAnsi" w:hAnsiTheme="majorHAnsi" w:cs="Times New Roman"/>
        </w:rPr>
        <w:t xml:space="preserve"> vyberá sa kód zo zoskupenia CK</w:t>
      </w:r>
      <w:r w:rsidR="00DD766A">
        <w:rPr>
          <w:rFonts w:asciiTheme="majorHAnsi" w:hAnsiTheme="majorHAnsi" w:cs="Times New Roman"/>
        </w:rPr>
        <w:t>216AMLKRY</w:t>
      </w:r>
      <w:r w:rsidR="00DD766A" w:rsidRPr="00DD766A">
        <w:rPr>
          <w:rFonts w:asciiTheme="majorHAnsi" w:hAnsiTheme="majorHAnsi" w:cs="Times New Roman"/>
        </w:rPr>
        <w:t>, ktoré sa nachádza v IS ŠZP v časti Metadáta / Zoskupenia</w:t>
      </w:r>
      <w:r w:rsidR="00F07F3E" w:rsidRPr="00662270">
        <w:rPr>
          <w:rFonts w:asciiTheme="majorHAnsi" w:hAnsiTheme="majorHAnsi" w:cs="Times New Roman"/>
        </w:rPr>
        <w:t>.</w:t>
      </w:r>
    </w:p>
    <w:p w14:paraId="6F80DE01" w14:textId="77777777" w:rsidR="001A2276" w:rsidRPr="00662270" w:rsidRDefault="001A2276" w:rsidP="005438ED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0AA733FB" w14:textId="74EA9D22" w:rsidR="009F501A" w:rsidRPr="00662270" w:rsidRDefault="005438ED" w:rsidP="009F501A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</w:t>
      </w:r>
      <w:r w:rsidR="00533153">
        <w:rPr>
          <w:rFonts w:asciiTheme="majorHAnsi" w:hAnsiTheme="majorHAnsi" w:cs="Times New Roman"/>
        </w:rPr>
        <w:t>8</w:t>
      </w:r>
      <w:r w:rsidRPr="00662270">
        <w:rPr>
          <w:rFonts w:asciiTheme="majorHAnsi" w:hAnsiTheme="majorHAnsi" w:cs="Times New Roman"/>
        </w:rPr>
        <w:t xml:space="preserve"> </w:t>
      </w:r>
      <w:r w:rsidR="009F501A" w:rsidRPr="00662270">
        <w:rPr>
          <w:rFonts w:asciiTheme="majorHAnsi" w:hAnsiTheme="majorHAnsi" w:cs="Times New Roman"/>
        </w:rPr>
        <w:t xml:space="preserve">V kolónke označenej </w:t>
      </w:r>
      <w:r w:rsidR="009F501A" w:rsidRPr="00193DCE">
        <w:rPr>
          <w:rFonts w:asciiTheme="majorHAnsi" w:hAnsiTheme="majorHAnsi" w:cs="Times New Roman"/>
          <w:b/>
          <w:bCs/>
        </w:rPr>
        <w:t>„Vykonaná starostlivosť“</w:t>
      </w:r>
      <w:r w:rsidR="009F501A" w:rsidRPr="00662270">
        <w:rPr>
          <w:rFonts w:asciiTheme="majorHAnsi" w:hAnsiTheme="majorHAnsi" w:cs="Times New Roman"/>
        </w:rPr>
        <w:t xml:space="preserve"> sa uvádza typ vykonanej starostlivosti </w:t>
      </w:r>
      <w:r w:rsidR="009F501A" w:rsidRPr="00662270">
        <w:rPr>
          <w:rFonts w:asciiTheme="majorHAnsi" w:hAnsiTheme="majorHAnsi" w:cs="Times New Roman"/>
        </w:rPr>
        <w:br/>
        <w:t>ku klientovi podľa § 10 až 12 zákona č. 297/2008 Z. z.</w:t>
      </w:r>
      <w:r w:rsidR="00DD766A">
        <w:rPr>
          <w:rFonts w:asciiTheme="majorHAnsi" w:hAnsiTheme="majorHAnsi" w:cs="Times New Roman"/>
        </w:rPr>
        <w:t xml:space="preserve"> </w:t>
      </w:r>
      <w:r w:rsidR="00DD766A" w:rsidRPr="00DD766A">
        <w:rPr>
          <w:rFonts w:asciiTheme="majorHAnsi" w:hAnsiTheme="majorHAnsi" w:cs="Times New Roman"/>
        </w:rPr>
        <w:t>a vyberá sa kód zo zoskupenia CK</w:t>
      </w:r>
      <w:r w:rsidR="00DD766A">
        <w:rPr>
          <w:rFonts w:asciiTheme="majorHAnsi" w:hAnsiTheme="majorHAnsi" w:cs="Times New Roman"/>
        </w:rPr>
        <w:t>197</w:t>
      </w:r>
      <w:r w:rsidR="00DD766A" w:rsidRPr="00DD766A">
        <w:rPr>
          <w:rFonts w:asciiTheme="majorHAnsi" w:hAnsiTheme="majorHAnsi" w:cs="Times New Roman"/>
        </w:rPr>
        <w:t>AMLKRY, ktoré sa nachádza v IS ŠZP v časti Metadáta / Zoskupenia</w:t>
      </w:r>
      <w:r w:rsidR="009F501A" w:rsidRPr="00662270">
        <w:rPr>
          <w:rFonts w:asciiTheme="majorHAnsi" w:hAnsiTheme="majorHAnsi" w:cs="Times New Roman"/>
        </w:rPr>
        <w:t>.</w:t>
      </w:r>
    </w:p>
    <w:p w14:paraId="504F33A7" w14:textId="77777777" w:rsidR="009F501A" w:rsidRPr="00662270" w:rsidRDefault="009F501A" w:rsidP="009F501A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17DC3663" w14:textId="429476AA" w:rsidR="003B4D3C" w:rsidRDefault="009C1AB4" w:rsidP="007B6107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</w:t>
      </w:r>
      <w:r w:rsidR="00533153">
        <w:rPr>
          <w:rFonts w:asciiTheme="majorHAnsi" w:hAnsiTheme="majorHAnsi" w:cs="Times New Roman"/>
        </w:rPr>
        <w:t>9</w:t>
      </w:r>
      <w:r w:rsidR="009F501A" w:rsidRPr="00662270">
        <w:rPr>
          <w:rFonts w:asciiTheme="majorHAnsi" w:hAnsiTheme="majorHAnsi" w:cs="Times New Roman"/>
        </w:rPr>
        <w:t xml:space="preserve">  V kolónke </w:t>
      </w:r>
      <w:r w:rsidR="009F501A" w:rsidRPr="00193DCE">
        <w:rPr>
          <w:rFonts w:asciiTheme="majorHAnsi" w:hAnsiTheme="majorHAnsi" w:cs="Times New Roman"/>
        </w:rPr>
        <w:t xml:space="preserve">označenej </w:t>
      </w:r>
      <w:r w:rsidR="009F501A" w:rsidRPr="00193DCE">
        <w:rPr>
          <w:rFonts w:asciiTheme="majorHAnsi" w:hAnsiTheme="majorHAnsi" w:cs="Times New Roman"/>
          <w:b/>
          <w:bCs/>
        </w:rPr>
        <w:t>„Typ klienta“</w:t>
      </w:r>
      <w:r w:rsidR="009F501A" w:rsidRPr="00662270">
        <w:rPr>
          <w:rFonts w:asciiTheme="majorHAnsi" w:hAnsiTheme="majorHAnsi" w:cs="Times New Roman"/>
        </w:rPr>
        <w:t xml:space="preserve"> sa uvádza, či </w:t>
      </w:r>
      <w:r w:rsidR="00A51783" w:rsidRPr="00662270">
        <w:rPr>
          <w:rFonts w:asciiTheme="majorHAnsi" w:hAnsiTheme="majorHAnsi" w:cs="Times New Roman"/>
        </w:rPr>
        <w:t>j</w:t>
      </w:r>
      <w:r w:rsidR="009F501A" w:rsidRPr="00662270">
        <w:rPr>
          <w:rFonts w:asciiTheme="majorHAnsi" w:hAnsiTheme="majorHAnsi" w:cs="Times New Roman"/>
        </w:rPr>
        <w:t>e klient fyzická osoba,</w:t>
      </w:r>
      <w:r w:rsidR="00A51783" w:rsidRPr="00662270">
        <w:rPr>
          <w:rFonts w:asciiTheme="majorHAnsi" w:hAnsiTheme="majorHAnsi" w:cs="Times New Roman"/>
        </w:rPr>
        <w:t xml:space="preserve"> </w:t>
      </w:r>
      <w:r w:rsidR="009F501A" w:rsidRPr="00662270">
        <w:rPr>
          <w:rFonts w:asciiTheme="majorHAnsi" w:hAnsiTheme="majorHAnsi" w:cs="Times New Roman"/>
        </w:rPr>
        <w:t xml:space="preserve">poskytovateľ služieb </w:t>
      </w:r>
      <w:proofErr w:type="spellStart"/>
      <w:r w:rsidR="009F501A" w:rsidRPr="00662270">
        <w:rPr>
          <w:rFonts w:asciiTheme="majorHAnsi" w:hAnsiTheme="majorHAnsi" w:cs="Times New Roman"/>
        </w:rPr>
        <w:t>kryptoaktív</w:t>
      </w:r>
      <w:proofErr w:type="spellEnd"/>
      <w:r w:rsidR="009F501A" w:rsidRPr="00662270">
        <w:rPr>
          <w:rFonts w:asciiTheme="majorHAnsi" w:hAnsiTheme="majorHAnsi" w:cs="Times New Roman"/>
        </w:rPr>
        <w:t xml:space="preserve"> </w:t>
      </w:r>
      <w:r w:rsidR="00A51783" w:rsidRPr="00662270">
        <w:rPr>
          <w:rFonts w:asciiTheme="majorHAnsi" w:hAnsiTheme="majorHAnsi" w:cs="Times New Roman"/>
        </w:rPr>
        <w:t xml:space="preserve">(CASP), iná </w:t>
      </w:r>
      <w:r w:rsidR="009F501A" w:rsidRPr="00662270">
        <w:rPr>
          <w:rFonts w:asciiTheme="majorHAnsi" w:hAnsiTheme="majorHAnsi" w:cs="Times New Roman"/>
        </w:rPr>
        <w:t>právnická osoba</w:t>
      </w:r>
      <w:r w:rsidR="00A51783" w:rsidRPr="00662270">
        <w:rPr>
          <w:rFonts w:asciiTheme="majorHAnsi" w:hAnsiTheme="majorHAnsi" w:cs="Times New Roman"/>
        </w:rPr>
        <w:t>, VASP alebo fyzická osoba-podnikateľ</w:t>
      </w:r>
      <w:r w:rsidR="00DD766A">
        <w:rPr>
          <w:rFonts w:asciiTheme="majorHAnsi" w:hAnsiTheme="majorHAnsi" w:cs="Times New Roman"/>
        </w:rPr>
        <w:t xml:space="preserve"> </w:t>
      </w:r>
      <w:r w:rsidR="00DD766A" w:rsidRPr="00DD766A">
        <w:rPr>
          <w:rFonts w:asciiTheme="majorHAnsi" w:hAnsiTheme="majorHAnsi" w:cs="Times New Roman"/>
        </w:rPr>
        <w:t>a vyberá sa kód zo zoskupenia CK</w:t>
      </w:r>
      <w:r w:rsidR="00DD766A">
        <w:rPr>
          <w:rFonts w:asciiTheme="majorHAnsi" w:hAnsiTheme="majorHAnsi" w:cs="Times New Roman"/>
        </w:rPr>
        <w:t>066</w:t>
      </w:r>
      <w:r w:rsidR="00DD766A" w:rsidRPr="00DD766A">
        <w:rPr>
          <w:rFonts w:asciiTheme="majorHAnsi" w:hAnsiTheme="majorHAnsi" w:cs="Times New Roman"/>
        </w:rPr>
        <w:t>AMLKRY, ktoré sa nachádza v IS ŠZP v časti Metadáta / Zoskupenia</w:t>
      </w:r>
      <w:r w:rsidR="009F501A" w:rsidRPr="00662270">
        <w:rPr>
          <w:rFonts w:asciiTheme="majorHAnsi" w:hAnsiTheme="majorHAnsi" w:cs="Times New Roman"/>
        </w:rPr>
        <w:t>.</w:t>
      </w:r>
    </w:p>
    <w:p w14:paraId="3392DFD3" w14:textId="77777777" w:rsidR="008E49D4" w:rsidRDefault="008E49D4" w:rsidP="007B6107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5FE37B46" w14:textId="7374D394" w:rsidR="008E49D4" w:rsidRDefault="008E49D4" w:rsidP="007B6107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2.</w:t>
      </w:r>
      <w:r w:rsidR="00533153">
        <w:rPr>
          <w:rFonts w:asciiTheme="majorHAnsi" w:hAnsiTheme="majorHAnsi" w:cs="Times New Roman"/>
        </w:rPr>
        <w:t>10</w:t>
      </w:r>
      <w:r>
        <w:rPr>
          <w:rFonts w:asciiTheme="majorHAnsi" w:hAnsiTheme="majorHAnsi" w:cs="Times New Roman"/>
        </w:rPr>
        <w:t xml:space="preserve"> </w:t>
      </w:r>
      <w:r w:rsidRPr="00662270">
        <w:rPr>
          <w:rFonts w:asciiTheme="majorHAnsi" w:hAnsiTheme="majorHAnsi" w:cs="Times New Roman"/>
        </w:rPr>
        <w:t xml:space="preserve">V kolónke </w:t>
      </w:r>
      <w:r w:rsidRPr="00193DCE">
        <w:rPr>
          <w:rFonts w:asciiTheme="majorHAnsi" w:hAnsiTheme="majorHAnsi" w:cs="Times New Roman"/>
        </w:rPr>
        <w:t xml:space="preserve">označenej </w:t>
      </w:r>
      <w:r w:rsidRPr="00193DCE">
        <w:rPr>
          <w:rFonts w:asciiTheme="majorHAnsi" w:hAnsiTheme="majorHAnsi" w:cs="Times New Roman"/>
          <w:b/>
          <w:bCs/>
        </w:rPr>
        <w:t>„</w:t>
      </w:r>
      <w:r>
        <w:rPr>
          <w:rFonts w:asciiTheme="majorHAnsi" w:hAnsiTheme="majorHAnsi" w:cs="Times New Roman"/>
          <w:b/>
          <w:bCs/>
        </w:rPr>
        <w:t>Rok narodenia</w:t>
      </w:r>
      <w:r w:rsidR="00FE0A0D">
        <w:rPr>
          <w:rFonts w:asciiTheme="majorHAnsi" w:hAnsiTheme="majorHAnsi" w:cs="Times New Roman"/>
          <w:b/>
          <w:bCs/>
        </w:rPr>
        <w:t>/vzniku</w:t>
      </w:r>
      <w:r w:rsidRPr="00193DCE">
        <w:rPr>
          <w:rFonts w:asciiTheme="majorHAnsi" w:hAnsiTheme="majorHAnsi" w:cs="Times New Roman"/>
          <w:b/>
          <w:bCs/>
        </w:rPr>
        <w:t>“</w:t>
      </w:r>
      <w:r w:rsidRPr="00662270">
        <w:rPr>
          <w:rFonts w:asciiTheme="majorHAnsi" w:hAnsiTheme="majorHAnsi" w:cs="Times New Roman"/>
        </w:rPr>
        <w:t xml:space="preserve"> sa uvádza</w:t>
      </w:r>
      <w:r>
        <w:rPr>
          <w:rFonts w:asciiTheme="majorHAnsi" w:hAnsiTheme="majorHAnsi" w:cs="Times New Roman"/>
        </w:rPr>
        <w:t xml:space="preserve"> rok narodenia klienta, pokiaľ je kl</w:t>
      </w:r>
      <w:r w:rsidR="00EE0A63">
        <w:rPr>
          <w:rFonts w:asciiTheme="majorHAnsi" w:hAnsiTheme="majorHAnsi" w:cs="Times New Roman"/>
        </w:rPr>
        <w:t>i</w:t>
      </w:r>
      <w:r>
        <w:rPr>
          <w:rFonts w:asciiTheme="majorHAnsi" w:hAnsiTheme="majorHAnsi" w:cs="Times New Roman"/>
        </w:rPr>
        <w:t>en</w:t>
      </w:r>
      <w:r w:rsidR="00EE0A63">
        <w:rPr>
          <w:rFonts w:asciiTheme="majorHAnsi" w:hAnsiTheme="majorHAnsi" w:cs="Times New Roman"/>
        </w:rPr>
        <w:t>t</w:t>
      </w:r>
      <w:r>
        <w:rPr>
          <w:rFonts w:asciiTheme="majorHAnsi" w:hAnsiTheme="majorHAnsi" w:cs="Times New Roman"/>
        </w:rPr>
        <w:t xml:space="preserve"> fyzická osoba. </w:t>
      </w:r>
      <w:r w:rsidR="00FE0A0D">
        <w:rPr>
          <w:rFonts w:asciiTheme="majorHAnsi" w:hAnsiTheme="majorHAnsi" w:cs="Times New Roman"/>
        </w:rPr>
        <w:t xml:space="preserve">Ak pri fyzickej osobe nebola vykonaná AML starostlivosť, vypĺňa sa „nešpecifikované“. </w:t>
      </w:r>
      <w:r>
        <w:rPr>
          <w:rFonts w:asciiTheme="majorHAnsi" w:hAnsiTheme="majorHAnsi" w:cs="Times New Roman"/>
        </w:rPr>
        <w:t xml:space="preserve">Ak klient nie je fyzickou osobou, </w:t>
      </w:r>
      <w:r w:rsidR="00FE0A0D">
        <w:rPr>
          <w:rFonts w:asciiTheme="majorHAnsi" w:hAnsiTheme="majorHAnsi" w:cs="Times New Roman"/>
        </w:rPr>
        <w:t>vypĺňa sa rok vzniku spoločnosti</w:t>
      </w:r>
      <w:r>
        <w:rPr>
          <w:rFonts w:asciiTheme="majorHAnsi" w:hAnsiTheme="majorHAnsi" w:cs="Times New Roman"/>
        </w:rPr>
        <w:t>.</w:t>
      </w:r>
    </w:p>
    <w:p w14:paraId="5ED51D0A" w14:textId="77777777" w:rsidR="008E49D4" w:rsidRDefault="008E49D4" w:rsidP="007B6107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7F9B69E0" w14:textId="02254B7C" w:rsidR="008E49D4" w:rsidRPr="00662270" w:rsidRDefault="008E49D4" w:rsidP="007B6107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2.1</w:t>
      </w:r>
      <w:r w:rsidR="00533153">
        <w:rPr>
          <w:rFonts w:asciiTheme="majorHAnsi" w:hAnsiTheme="majorHAnsi" w:cs="Times New Roman"/>
        </w:rPr>
        <w:t>1</w:t>
      </w:r>
      <w:r>
        <w:rPr>
          <w:rFonts w:asciiTheme="majorHAnsi" w:hAnsiTheme="majorHAnsi" w:cs="Times New Roman"/>
        </w:rPr>
        <w:t xml:space="preserve"> </w:t>
      </w:r>
      <w:r w:rsidRPr="00662270">
        <w:rPr>
          <w:rFonts w:asciiTheme="majorHAnsi" w:hAnsiTheme="majorHAnsi" w:cs="Times New Roman"/>
        </w:rPr>
        <w:t xml:space="preserve">V kolónke </w:t>
      </w:r>
      <w:r w:rsidRPr="00193DCE">
        <w:rPr>
          <w:rFonts w:asciiTheme="majorHAnsi" w:hAnsiTheme="majorHAnsi" w:cs="Times New Roman"/>
        </w:rPr>
        <w:t xml:space="preserve">označenej </w:t>
      </w:r>
      <w:r w:rsidRPr="00193DCE">
        <w:rPr>
          <w:rFonts w:asciiTheme="majorHAnsi" w:hAnsiTheme="majorHAnsi" w:cs="Times New Roman"/>
          <w:b/>
          <w:bCs/>
        </w:rPr>
        <w:t>„</w:t>
      </w:r>
      <w:r>
        <w:rPr>
          <w:rFonts w:asciiTheme="majorHAnsi" w:hAnsiTheme="majorHAnsi" w:cs="Times New Roman"/>
          <w:b/>
          <w:bCs/>
        </w:rPr>
        <w:t>Aktivita</w:t>
      </w:r>
      <w:r w:rsidRPr="00193DCE">
        <w:rPr>
          <w:rFonts w:asciiTheme="majorHAnsi" w:hAnsiTheme="majorHAnsi" w:cs="Times New Roman"/>
          <w:b/>
          <w:bCs/>
        </w:rPr>
        <w:t>“</w:t>
      </w:r>
      <w:r w:rsidRPr="00662270">
        <w:rPr>
          <w:rFonts w:asciiTheme="majorHAnsi" w:hAnsiTheme="majorHAnsi" w:cs="Times New Roman"/>
        </w:rPr>
        <w:t xml:space="preserve"> sa uvádza</w:t>
      </w:r>
      <w:r w:rsidR="00EF53F0">
        <w:rPr>
          <w:rFonts w:asciiTheme="majorHAnsi" w:hAnsiTheme="majorHAnsi" w:cs="Times New Roman"/>
        </w:rPr>
        <w:t xml:space="preserve"> </w:t>
      </w:r>
      <w:r w:rsidR="00EF53F0" w:rsidRPr="00EF53F0">
        <w:rPr>
          <w:rFonts w:asciiTheme="majorHAnsi" w:hAnsiTheme="majorHAnsi" w:cs="Times New Roman"/>
        </w:rPr>
        <w:t>odpoveď „Áno“ alebo „Nie“, ktorá sa vyberá zo zoskupenia CK001Z02, ktoré sa nachádza v IS ŠZP v časti Metadáta / Zoskupenia</w:t>
      </w:r>
      <w:r>
        <w:rPr>
          <w:rFonts w:asciiTheme="majorHAnsi" w:hAnsiTheme="majorHAnsi" w:cs="Times New Roman"/>
        </w:rPr>
        <w:t xml:space="preserve">, </w:t>
      </w:r>
      <w:r w:rsidR="00EF53F0">
        <w:rPr>
          <w:rFonts w:asciiTheme="majorHAnsi" w:hAnsiTheme="majorHAnsi" w:cs="Times New Roman"/>
        </w:rPr>
        <w:t xml:space="preserve">podľa toho, </w:t>
      </w:r>
      <w:r>
        <w:rPr>
          <w:rFonts w:asciiTheme="majorHAnsi" w:hAnsiTheme="majorHAnsi" w:cs="Times New Roman"/>
        </w:rPr>
        <w:t xml:space="preserve">či bol klient aktívny v období posledného pol roka ku dátumu, ku ktorému sa toto hlásenie predkladá. Aktívny klient je klient, ktorý v tomto období využil niektorú službu </w:t>
      </w:r>
      <w:proofErr w:type="spellStart"/>
      <w:r>
        <w:rPr>
          <w:rFonts w:asciiTheme="majorHAnsi" w:hAnsiTheme="majorHAnsi" w:cs="Times New Roman"/>
        </w:rPr>
        <w:t>kryptoaktív</w:t>
      </w:r>
      <w:proofErr w:type="spellEnd"/>
      <w:r>
        <w:rPr>
          <w:rFonts w:asciiTheme="majorHAnsi" w:hAnsiTheme="majorHAnsi" w:cs="Times New Roman"/>
        </w:rPr>
        <w:t xml:space="preserve">, napríklad vymenil </w:t>
      </w:r>
      <w:proofErr w:type="spellStart"/>
      <w:r w:rsidRPr="008E49D4">
        <w:rPr>
          <w:rFonts w:asciiTheme="majorHAnsi" w:hAnsiTheme="majorHAnsi" w:cs="Times New Roman"/>
        </w:rPr>
        <w:t>kryptoaktív</w:t>
      </w:r>
      <w:r>
        <w:rPr>
          <w:rFonts w:asciiTheme="majorHAnsi" w:hAnsiTheme="majorHAnsi" w:cs="Times New Roman"/>
        </w:rPr>
        <w:t>a</w:t>
      </w:r>
      <w:proofErr w:type="spellEnd"/>
      <w:r w:rsidRPr="008E49D4">
        <w:rPr>
          <w:rFonts w:asciiTheme="majorHAnsi" w:hAnsiTheme="majorHAnsi" w:cs="Times New Roman"/>
        </w:rPr>
        <w:t xml:space="preserve"> za finančné prostriedky</w:t>
      </w:r>
      <w:r>
        <w:rPr>
          <w:rFonts w:asciiTheme="majorHAnsi" w:hAnsiTheme="majorHAnsi" w:cs="Times New Roman"/>
        </w:rPr>
        <w:t xml:space="preserve"> alebo iné </w:t>
      </w:r>
      <w:proofErr w:type="spellStart"/>
      <w:r>
        <w:rPr>
          <w:rFonts w:asciiTheme="majorHAnsi" w:hAnsiTheme="majorHAnsi" w:cs="Times New Roman"/>
        </w:rPr>
        <w:t>kryptoaktíva</w:t>
      </w:r>
      <w:proofErr w:type="spellEnd"/>
      <w:r>
        <w:rPr>
          <w:rFonts w:asciiTheme="majorHAnsi" w:hAnsiTheme="majorHAnsi" w:cs="Times New Roman"/>
        </w:rPr>
        <w:t xml:space="preserve">, zadal príkaz </w:t>
      </w:r>
      <w:r w:rsidRPr="008E49D4">
        <w:rPr>
          <w:rFonts w:asciiTheme="majorHAnsi" w:hAnsiTheme="majorHAnsi" w:cs="Times New Roman"/>
        </w:rPr>
        <w:t xml:space="preserve">týkajúci sa </w:t>
      </w:r>
      <w:proofErr w:type="spellStart"/>
      <w:r w:rsidRPr="008E49D4">
        <w:rPr>
          <w:rFonts w:asciiTheme="majorHAnsi" w:hAnsiTheme="majorHAnsi" w:cs="Times New Roman"/>
        </w:rPr>
        <w:t>kryptoaktív</w:t>
      </w:r>
      <w:proofErr w:type="spellEnd"/>
      <w:r>
        <w:rPr>
          <w:rFonts w:asciiTheme="majorHAnsi" w:hAnsiTheme="majorHAnsi" w:cs="Times New Roman"/>
        </w:rPr>
        <w:t>.</w:t>
      </w:r>
    </w:p>
    <w:p w14:paraId="6051711F" w14:textId="77777777" w:rsidR="009F501A" w:rsidRPr="00662270" w:rsidRDefault="009F501A" w:rsidP="007B6107">
      <w:pPr>
        <w:pStyle w:val="ListParagraph"/>
        <w:spacing w:after="0"/>
        <w:ind w:left="1134" w:right="-194" w:hanging="425"/>
        <w:jc w:val="both"/>
        <w:rPr>
          <w:rFonts w:asciiTheme="majorHAnsi" w:hAnsiTheme="majorHAnsi"/>
          <w:highlight w:val="yellow"/>
        </w:rPr>
      </w:pPr>
    </w:p>
    <w:p w14:paraId="7FF4B6CB" w14:textId="45E65C16" w:rsidR="008E49D4" w:rsidRPr="00FE0A0D" w:rsidRDefault="009F501A" w:rsidP="00FE0A0D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</w:t>
      </w:r>
      <w:r w:rsidR="008E49D4">
        <w:rPr>
          <w:rFonts w:asciiTheme="majorHAnsi" w:hAnsiTheme="majorHAnsi" w:cs="Times New Roman"/>
        </w:rPr>
        <w:t>1</w:t>
      </w:r>
      <w:r w:rsidR="00533153">
        <w:rPr>
          <w:rFonts w:asciiTheme="majorHAnsi" w:hAnsiTheme="majorHAnsi" w:cs="Times New Roman"/>
        </w:rPr>
        <w:t>2</w:t>
      </w:r>
      <w:r w:rsidRPr="00662270">
        <w:rPr>
          <w:rFonts w:asciiTheme="majorHAnsi" w:hAnsiTheme="majorHAnsi" w:cs="Times New Roman"/>
        </w:rPr>
        <w:t xml:space="preserve"> V kolónke označenej </w:t>
      </w:r>
      <w:r w:rsidRPr="00193DCE">
        <w:rPr>
          <w:rFonts w:asciiTheme="majorHAnsi" w:hAnsiTheme="majorHAnsi" w:cs="Times New Roman"/>
          <w:b/>
          <w:bCs/>
        </w:rPr>
        <w:t>„Nový klient/existujúci klient“</w:t>
      </w:r>
      <w:r w:rsidRPr="00662270">
        <w:rPr>
          <w:rFonts w:asciiTheme="majorHAnsi" w:hAnsiTheme="majorHAnsi" w:cs="Times New Roman"/>
        </w:rPr>
        <w:t xml:space="preserve"> sa uvádza, či </w:t>
      </w:r>
      <w:r w:rsidR="00662270" w:rsidRPr="00662270">
        <w:rPr>
          <w:rFonts w:asciiTheme="majorHAnsi" w:hAnsiTheme="majorHAnsi" w:cs="Times New Roman"/>
        </w:rPr>
        <w:t>sa</w:t>
      </w:r>
      <w:r w:rsidRPr="00662270">
        <w:rPr>
          <w:rFonts w:asciiTheme="majorHAnsi" w:hAnsiTheme="majorHAnsi" w:cs="Times New Roman"/>
        </w:rPr>
        <w:t xml:space="preserve"> klient stal klientom </w:t>
      </w:r>
      <w:r w:rsidR="00662270" w:rsidRPr="00662270">
        <w:rPr>
          <w:rFonts w:asciiTheme="majorHAnsi" w:hAnsiTheme="majorHAnsi" w:cs="Times New Roman"/>
        </w:rPr>
        <w:t xml:space="preserve">poskytovateľa služieb </w:t>
      </w:r>
      <w:proofErr w:type="spellStart"/>
      <w:r w:rsidR="00662270" w:rsidRPr="00662270">
        <w:rPr>
          <w:rFonts w:asciiTheme="majorHAnsi" w:hAnsiTheme="majorHAnsi" w:cs="Times New Roman"/>
        </w:rPr>
        <w:t>kryptoaktív</w:t>
      </w:r>
      <w:proofErr w:type="spellEnd"/>
      <w:r w:rsidR="00662270" w:rsidRPr="00662270">
        <w:rPr>
          <w:rFonts w:asciiTheme="majorHAnsi" w:hAnsiTheme="majorHAnsi" w:cs="Times New Roman"/>
        </w:rPr>
        <w:t xml:space="preserve"> </w:t>
      </w:r>
      <w:r w:rsidRPr="00662270">
        <w:rPr>
          <w:rFonts w:asciiTheme="majorHAnsi" w:hAnsiTheme="majorHAnsi" w:cs="Times New Roman"/>
        </w:rPr>
        <w:t>v </w:t>
      </w:r>
      <w:r w:rsidR="001A2276" w:rsidRPr="001A2276">
        <w:rPr>
          <w:rFonts w:asciiTheme="majorHAnsi" w:hAnsiTheme="majorHAnsi" w:cs="Times New Roman"/>
        </w:rPr>
        <w:t>kalendárn</w:t>
      </w:r>
      <w:r w:rsidR="001A2276">
        <w:rPr>
          <w:rFonts w:asciiTheme="majorHAnsi" w:hAnsiTheme="majorHAnsi" w:cs="Times New Roman"/>
        </w:rPr>
        <w:t>om</w:t>
      </w:r>
      <w:r w:rsidR="001A2276" w:rsidRPr="001A2276">
        <w:rPr>
          <w:rFonts w:asciiTheme="majorHAnsi" w:hAnsiTheme="majorHAnsi" w:cs="Times New Roman"/>
        </w:rPr>
        <w:t xml:space="preserve"> polrok</w:t>
      </w:r>
      <w:r w:rsidR="001A2276">
        <w:rPr>
          <w:rFonts w:asciiTheme="majorHAnsi" w:hAnsiTheme="majorHAnsi" w:cs="Times New Roman"/>
        </w:rPr>
        <w:t>u</w:t>
      </w:r>
      <w:r w:rsidR="001A2276" w:rsidRPr="001A2276">
        <w:rPr>
          <w:rFonts w:asciiTheme="majorHAnsi" w:hAnsiTheme="majorHAnsi" w:cs="Times New Roman"/>
        </w:rPr>
        <w:t>, za ktorý sa údaje vykazujú</w:t>
      </w:r>
      <w:r w:rsidR="00662270" w:rsidRPr="001A2276">
        <w:rPr>
          <w:rFonts w:asciiTheme="majorHAnsi" w:hAnsiTheme="majorHAnsi" w:cs="Times New Roman"/>
        </w:rPr>
        <w:t>, a teda je nový klient</w:t>
      </w:r>
      <w:r w:rsidR="001A2276" w:rsidRPr="001A2276">
        <w:rPr>
          <w:rFonts w:asciiTheme="majorHAnsi" w:hAnsiTheme="majorHAnsi" w:cs="Times New Roman"/>
        </w:rPr>
        <w:t>,</w:t>
      </w:r>
      <w:r w:rsidR="00662270" w:rsidRPr="001A2276">
        <w:rPr>
          <w:rFonts w:asciiTheme="majorHAnsi" w:hAnsiTheme="majorHAnsi" w:cs="Times New Roman"/>
        </w:rPr>
        <w:t xml:space="preserve"> alebo </w:t>
      </w:r>
      <w:r w:rsidR="001A2276">
        <w:rPr>
          <w:rFonts w:asciiTheme="majorHAnsi" w:hAnsiTheme="majorHAnsi" w:cs="Times New Roman"/>
        </w:rPr>
        <w:t>sa jedná o existujúceho klienta</w:t>
      </w:r>
      <w:r w:rsidRPr="001A2276">
        <w:rPr>
          <w:rFonts w:asciiTheme="majorHAnsi" w:hAnsiTheme="majorHAnsi" w:cs="Times New Roman"/>
        </w:rPr>
        <w:t>.</w:t>
      </w:r>
      <w:r w:rsidR="00DD766A">
        <w:rPr>
          <w:rFonts w:asciiTheme="majorHAnsi" w:hAnsiTheme="majorHAnsi" w:cs="Times New Roman"/>
        </w:rPr>
        <w:t xml:space="preserve"> V</w:t>
      </w:r>
      <w:r w:rsidR="00DD766A" w:rsidRPr="00DD766A">
        <w:rPr>
          <w:rFonts w:asciiTheme="majorHAnsi" w:hAnsiTheme="majorHAnsi" w:cs="Times New Roman"/>
        </w:rPr>
        <w:t>yberá sa kód zo zoskupenia CK</w:t>
      </w:r>
      <w:r w:rsidR="00DD766A">
        <w:rPr>
          <w:rFonts w:asciiTheme="majorHAnsi" w:hAnsiTheme="majorHAnsi" w:cs="Times New Roman"/>
        </w:rPr>
        <w:t>065</w:t>
      </w:r>
      <w:r w:rsidR="00DD766A" w:rsidRPr="00DD766A">
        <w:rPr>
          <w:rFonts w:asciiTheme="majorHAnsi" w:hAnsiTheme="majorHAnsi" w:cs="Times New Roman"/>
        </w:rPr>
        <w:t>AMLKRY, ktoré sa nachádza v IS ŠZP v časti Metadáta / Zoskupenia</w:t>
      </w:r>
      <w:r w:rsidR="00DD766A">
        <w:rPr>
          <w:rFonts w:asciiTheme="majorHAnsi" w:hAnsiTheme="majorHAnsi" w:cs="Times New Roman"/>
        </w:rPr>
        <w:t>.</w:t>
      </w:r>
    </w:p>
    <w:p w14:paraId="54E0B5F4" w14:textId="77777777" w:rsidR="009F501A" w:rsidRPr="00662270" w:rsidRDefault="009F501A" w:rsidP="00533E3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5364C105" w14:textId="4C09052B" w:rsidR="009F501A" w:rsidRPr="00662270" w:rsidRDefault="00EE22F7" w:rsidP="009F501A">
      <w:pPr>
        <w:pStyle w:val="Default"/>
        <w:ind w:left="1134" w:right="-194" w:hanging="425"/>
        <w:jc w:val="both"/>
        <w:rPr>
          <w:rFonts w:asciiTheme="majorHAnsi" w:hAnsiTheme="majorHAnsi"/>
          <w:b/>
          <w:bCs/>
          <w:color w:val="auto"/>
          <w:sz w:val="22"/>
          <w:szCs w:val="22"/>
        </w:rPr>
      </w:pPr>
      <w:r w:rsidRPr="00662270">
        <w:rPr>
          <w:rFonts w:asciiTheme="majorHAnsi" w:hAnsiTheme="majorHAnsi"/>
          <w:b/>
          <w:bCs/>
          <w:color w:val="auto"/>
          <w:sz w:val="22"/>
          <w:szCs w:val="22"/>
        </w:rPr>
        <w:t xml:space="preserve">Časť B </w:t>
      </w:r>
      <w:r w:rsidR="009F501A" w:rsidRPr="00662270">
        <w:rPr>
          <w:rFonts w:asciiTheme="majorHAnsi" w:hAnsiTheme="majorHAnsi"/>
          <w:b/>
          <w:bCs/>
          <w:color w:val="auto"/>
          <w:sz w:val="22"/>
          <w:szCs w:val="22"/>
        </w:rPr>
        <w:t>Neobvyklé obchodné operácie (NOO)</w:t>
      </w:r>
    </w:p>
    <w:p w14:paraId="670BDD49" w14:textId="77777777" w:rsidR="009F501A" w:rsidRPr="00662270" w:rsidRDefault="009F501A" w:rsidP="00533E3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4740E0E6" w14:textId="703808AF" w:rsidR="00B524E0" w:rsidRPr="00662270" w:rsidRDefault="00B524E0" w:rsidP="00B524E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2.1</w:t>
      </w:r>
      <w:r w:rsidR="00533153">
        <w:rPr>
          <w:rFonts w:asciiTheme="majorHAnsi" w:hAnsiTheme="majorHAnsi" w:cs="Times New Roman"/>
        </w:rPr>
        <w:t>3</w:t>
      </w:r>
      <w:r w:rsidRPr="00662270">
        <w:rPr>
          <w:rFonts w:asciiTheme="majorHAnsi" w:hAnsiTheme="majorHAnsi" w:cs="Times New Roman"/>
        </w:rPr>
        <w:t xml:space="preserve"> V kolónke označenej </w:t>
      </w:r>
      <w:r w:rsidRPr="00193DCE">
        <w:rPr>
          <w:rFonts w:asciiTheme="majorHAnsi" w:hAnsiTheme="majorHAnsi" w:cs="Times New Roman"/>
          <w:b/>
          <w:bCs/>
        </w:rPr>
        <w:t>„Neobvyklá obchodná operácia“</w:t>
      </w:r>
      <w:r w:rsidRPr="00662270">
        <w:rPr>
          <w:rFonts w:asciiTheme="majorHAnsi" w:hAnsiTheme="majorHAnsi" w:cs="Times New Roman"/>
        </w:rPr>
        <w:t xml:space="preserve"> sa uvádza</w:t>
      </w:r>
      <w:r w:rsidR="00662270" w:rsidRPr="00662270">
        <w:rPr>
          <w:rFonts w:asciiTheme="majorHAnsi" w:hAnsiTheme="majorHAnsi" w:cs="Times New Roman"/>
        </w:rPr>
        <w:t xml:space="preserve"> jeden z typov obchodných operácií, rozlišujú sa tie, ktoré boli nahlásené zamestnancami útvaru AML</w:t>
      </w:r>
      <w:r w:rsidR="001A2276">
        <w:rPr>
          <w:rFonts w:asciiTheme="majorHAnsi" w:hAnsiTheme="majorHAnsi" w:cs="Times New Roman"/>
        </w:rPr>
        <w:t>/</w:t>
      </w:r>
      <w:r w:rsidR="00662270" w:rsidRPr="00662270">
        <w:rPr>
          <w:rFonts w:asciiTheme="majorHAnsi" w:hAnsiTheme="majorHAnsi" w:cs="Times New Roman"/>
        </w:rPr>
        <w:t xml:space="preserve">generované AML IT </w:t>
      </w:r>
      <w:proofErr w:type="spellStart"/>
      <w:r w:rsidR="00662270" w:rsidRPr="00662270">
        <w:rPr>
          <w:rFonts w:asciiTheme="majorHAnsi" w:hAnsiTheme="majorHAnsi" w:cs="Times New Roman"/>
        </w:rPr>
        <w:t>tool-om</w:t>
      </w:r>
      <w:proofErr w:type="spellEnd"/>
      <w:r w:rsidR="00662270" w:rsidRPr="00662270">
        <w:rPr>
          <w:rFonts w:asciiTheme="majorHAnsi" w:hAnsiTheme="majorHAnsi" w:cs="Times New Roman"/>
        </w:rPr>
        <w:t xml:space="preserve"> ako neobvyklé a následne </w:t>
      </w:r>
      <w:proofErr w:type="spellStart"/>
      <w:r w:rsidR="00662270" w:rsidRPr="00662270">
        <w:rPr>
          <w:rFonts w:asciiTheme="majorHAnsi" w:hAnsiTheme="majorHAnsi" w:cs="Times New Roman"/>
        </w:rPr>
        <w:t>ne</w:t>
      </w:r>
      <w:proofErr w:type="spellEnd"/>
      <w:r w:rsidR="001A2276">
        <w:rPr>
          <w:rFonts w:asciiTheme="majorHAnsi" w:hAnsiTheme="majorHAnsi" w:cs="Times New Roman"/>
        </w:rPr>
        <w:t>/</w:t>
      </w:r>
      <w:r w:rsidR="00662270" w:rsidRPr="00662270">
        <w:rPr>
          <w:rFonts w:asciiTheme="majorHAnsi" w:hAnsiTheme="majorHAnsi" w:cs="Times New Roman"/>
        </w:rPr>
        <w:t>hlásené na FSJ v príslušnom kalendárnom polroku, za ktorý sa údaje vykazujú</w:t>
      </w:r>
      <w:r w:rsidR="00533153">
        <w:rPr>
          <w:rFonts w:asciiTheme="majorHAnsi" w:hAnsiTheme="majorHAnsi" w:cs="Times New Roman"/>
        </w:rPr>
        <w:t xml:space="preserve"> </w:t>
      </w:r>
      <w:r w:rsidR="00533153" w:rsidRPr="00533153">
        <w:rPr>
          <w:rFonts w:asciiTheme="majorHAnsi" w:hAnsiTheme="majorHAnsi" w:cs="Times New Roman"/>
        </w:rPr>
        <w:t>a vyberá sa kód zo zoskupenia CK0</w:t>
      </w:r>
      <w:r w:rsidR="00533153">
        <w:rPr>
          <w:rFonts w:asciiTheme="majorHAnsi" w:hAnsiTheme="majorHAnsi" w:cs="Times New Roman"/>
        </w:rPr>
        <w:t>65AMLNOO</w:t>
      </w:r>
      <w:r w:rsidR="00533153" w:rsidRPr="00533153">
        <w:rPr>
          <w:rFonts w:asciiTheme="majorHAnsi" w:hAnsiTheme="majorHAnsi" w:cs="Times New Roman"/>
        </w:rPr>
        <w:t>, ktoré sa nachádza v IS ŠZP v časti Metadáta / Zoskupenia</w:t>
      </w:r>
      <w:r w:rsidR="00662270" w:rsidRPr="00662270">
        <w:rPr>
          <w:rFonts w:asciiTheme="majorHAnsi" w:hAnsiTheme="majorHAnsi" w:cs="Times New Roman"/>
        </w:rPr>
        <w:t>.</w:t>
      </w:r>
    </w:p>
    <w:p w14:paraId="3821848F" w14:textId="77777777" w:rsidR="00662270" w:rsidRPr="00662270" w:rsidRDefault="00662270" w:rsidP="00B524E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2A0EA885" w14:textId="38995126" w:rsidR="00B524E0" w:rsidRPr="00662270" w:rsidRDefault="00B524E0" w:rsidP="00B524E0">
      <w:pPr>
        <w:pStyle w:val="Default"/>
        <w:ind w:left="1134" w:right="-194" w:hanging="425"/>
        <w:jc w:val="both"/>
        <w:rPr>
          <w:rFonts w:asciiTheme="majorHAnsi" w:hAnsiTheme="majorHAnsi"/>
          <w:sz w:val="22"/>
          <w:szCs w:val="22"/>
        </w:rPr>
      </w:pPr>
      <w:r w:rsidRPr="00662270">
        <w:rPr>
          <w:rFonts w:asciiTheme="majorHAnsi" w:hAnsiTheme="majorHAnsi"/>
          <w:sz w:val="22"/>
          <w:szCs w:val="22"/>
        </w:rPr>
        <w:t>2.1</w:t>
      </w:r>
      <w:r w:rsidR="00533153">
        <w:rPr>
          <w:rFonts w:asciiTheme="majorHAnsi" w:hAnsiTheme="majorHAnsi"/>
          <w:sz w:val="22"/>
          <w:szCs w:val="22"/>
        </w:rPr>
        <w:t>4</w:t>
      </w:r>
      <w:r w:rsidRPr="00662270">
        <w:rPr>
          <w:rFonts w:asciiTheme="majorHAnsi" w:hAnsiTheme="majorHAnsi"/>
          <w:sz w:val="22"/>
          <w:szCs w:val="22"/>
        </w:rPr>
        <w:t xml:space="preserve"> V kolónke označenej </w:t>
      </w:r>
      <w:r w:rsidRPr="00193DCE">
        <w:rPr>
          <w:rFonts w:asciiTheme="majorHAnsi" w:hAnsiTheme="majorHAnsi"/>
          <w:b/>
          <w:bCs/>
          <w:sz w:val="22"/>
          <w:szCs w:val="22"/>
        </w:rPr>
        <w:t>„Predmet činnosti“</w:t>
      </w:r>
      <w:r w:rsidRPr="00662270">
        <w:rPr>
          <w:rFonts w:asciiTheme="majorHAnsi" w:hAnsiTheme="majorHAnsi"/>
          <w:sz w:val="22"/>
          <w:szCs w:val="22"/>
        </w:rPr>
        <w:t xml:space="preserve"> sa uvádza štatistická klasifikácia ekonomických činností (tzv. SK NACE kód)</w:t>
      </w:r>
      <w:r w:rsidR="00DD766A">
        <w:rPr>
          <w:rFonts w:asciiTheme="majorHAnsi" w:hAnsiTheme="majorHAnsi"/>
          <w:sz w:val="22"/>
          <w:szCs w:val="22"/>
        </w:rPr>
        <w:t xml:space="preserve"> a vyberá sa kód zo zoskupenia CK034SK, </w:t>
      </w:r>
      <w:r w:rsidR="00DD766A" w:rsidRPr="00707F06">
        <w:rPr>
          <w:rFonts w:asciiTheme="majorHAnsi" w:hAnsiTheme="majorHAnsi"/>
          <w:sz w:val="22"/>
          <w:szCs w:val="22"/>
        </w:rPr>
        <w:t>ktoré sa nachádza v IS ŠZP v časti Metadáta / Zoskupenia</w:t>
      </w:r>
      <w:r w:rsidRPr="00662270">
        <w:rPr>
          <w:rFonts w:asciiTheme="majorHAnsi" w:hAnsiTheme="majorHAnsi"/>
          <w:sz w:val="22"/>
          <w:szCs w:val="22"/>
        </w:rPr>
        <w:t>.</w:t>
      </w:r>
    </w:p>
    <w:p w14:paraId="3DD610E8" w14:textId="0F63BF26" w:rsidR="00B524E0" w:rsidRPr="00662270" w:rsidRDefault="00B524E0" w:rsidP="00B524E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1BAFD2E9" w14:textId="42723AF3" w:rsidR="00B524E0" w:rsidRPr="00662270" w:rsidRDefault="00B524E0" w:rsidP="00B524E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lastRenderedPageBreak/>
        <w:t>2.1</w:t>
      </w:r>
      <w:r w:rsidR="00533153">
        <w:rPr>
          <w:rFonts w:asciiTheme="majorHAnsi" w:hAnsiTheme="majorHAnsi" w:cs="Times New Roman"/>
        </w:rPr>
        <w:t>5</w:t>
      </w:r>
      <w:r w:rsidRPr="00662270">
        <w:rPr>
          <w:rFonts w:asciiTheme="majorHAnsi" w:hAnsiTheme="majorHAnsi" w:cs="Times New Roman"/>
        </w:rPr>
        <w:t xml:space="preserve"> V kolónke označenej </w:t>
      </w:r>
      <w:r w:rsidRPr="00193DCE">
        <w:rPr>
          <w:rFonts w:asciiTheme="majorHAnsi" w:hAnsiTheme="majorHAnsi" w:cs="Times New Roman"/>
          <w:b/>
          <w:bCs/>
        </w:rPr>
        <w:t>„Krajina“</w:t>
      </w:r>
      <w:r w:rsidRPr="00662270">
        <w:rPr>
          <w:rFonts w:asciiTheme="majorHAnsi" w:hAnsiTheme="majorHAnsi" w:cs="Times New Roman"/>
        </w:rPr>
        <w:t xml:space="preserve"> </w:t>
      </w:r>
      <w:r w:rsidR="00A51783" w:rsidRPr="00662270">
        <w:rPr>
          <w:rFonts w:asciiTheme="majorHAnsi" w:hAnsiTheme="majorHAnsi" w:cs="Times New Roman"/>
        </w:rPr>
        <w:t>sa pri fyzickej osobe uvádza krajina, ktorá určuje jej štátnu príslušnosť, pri fyzickej osobe-podnikateľovi a pri právnickej osobe sa uvádza krajina, kde má daný subjekt sídlo.</w:t>
      </w:r>
      <w:r w:rsidR="00DD766A">
        <w:rPr>
          <w:rFonts w:asciiTheme="majorHAnsi" w:hAnsiTheme="majorHAnsi" w:cs="Times New Roman"/>
        </w:rPr>
        <w:t xml:space="preserve"> </w:t>
      </w:r>
      <w:r w:rsidR="00DD766A" w:rsidRPr="00DD766A">
        <w:rPr>
          <w:rFonts w:asciiTheme="majorHAnsi" w:hAnsiTheme="majorHAnsi" w:cs="Times New Roman"/>
        </w:rPr>
        <w:t>Vyberá sa kód zo zoskupenia KRAJINY, ktoré sa nachádza v IS ŠZP v časti Metadáta / Zoskupenia.</w:t>
      </w:r>
    </w:p>
    <w:p w14:paraId="0940B357" w14:textId="77777777" w:rsidR="00A51783" w:rsidRPr="00662270" w:rsidRDefault="00A51783" w:rsidP="00B524E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417E8A17" w14:textId="115FDC48" w:rsidR="00533153" w:rsidRDefault="4FF8EE9C" w:rsidP="00533153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4FF8EE9C">
        <w:rPr>
          <w:rFonts w:asciiTheme="majorHAnsi" w:hAnsiTheme="majorHAnsi" w:cs="Times New Roman"/>
        </w:rPr>
        <w:t>2.1</w:t>
      </w:r>
      <w:r w:rsidR="00533153">
        <w:rPr>
          <w:rFonts w:asciiTheme="majorHAnsi" w:hAnsiTheme="majorHAnsi" w:cs="Times New Roman"/>
        </w:rPr>
        <w:t>6</w:t>
      </w:r>
      <w:r w:rsidRPr="4FF8EE9C">
        <w:rPr>
          <w:rFonts w:asciiTheme="majorHAnsi" w:hAnsiTheme="majorHAnsi" w:cs="Times New Roman"/>
        </w:rPr>
        <w:t xml:space="preserve"> V kolónke označenej </w:t>
      </w:r>
      <w:r w:rsidRPr="4FF8EE9C">
        <w:rPr>
          <w:rFonts w:asciiTheme="majorHAnsi" w:hAnsiTheme="majorHAnsi" w:cs="Times New Roman"/>
          <w:b/>
          <w:bCs/>
        </w:rPr>
        <w:t>„Typ klienta“</w:t>
      </w:r>
      <w:r w:rsidRPr="4FF8EE9C">
        <w:rPr>
          <w:rFonts w:asciiTheme="majorHAnsi" w:hAnsiTheme="majorHAnsi" w:cs="Times New Roman"/>
        </w:rPr>
        <w:t xml:space="preserve"> sa uvádza, či je klient fyzická osoba, poskytovateľ služieb </w:t>
      </w:r>
      <w:proofErr w:type="spellStart"/>
      <w:r w:rsidRPr="4FF8EE9C">
        <w:rPr>
          <w:rFonts w:asciiTheme="majorHAnsi" w:hAnsiTheme="majorHAnsi" w:cs="Times New Roman"/>
        </w:rPr>
        <w:t>kryptoaktív</w:t>
      </w:r>
      <w:proofErr w:type="spellEnd"/>
      <w:r w:rsidRPr="4FF8EE9C">
        <w:rPr>
          <w:rFonts w:asciiTheme="majorHAnsi" w:hAnsiTheme="majorHAnsi" w:cs="Times New Roman"/>
        </w:rPr>
        <w:t xml:space="preserve"> (CASP), iná právnická osoba, VASP alebo fyzická osoba-podnikateľ</w:t>
      </w:r>
      <w:r w:rsidR="00533153" w:rsidRPr="00533153">
        <w:rPr>
          <w:rFonts w:asciiTheme="majorHAnsi" w:hAnsiTheme="majorHAnsi" w:cs="Times New Roman"/>
        </w:rPr>
        <w:t xml:space="preserve"> </w:t>
      </w:r>
      <w:r w:rsidR="00533153" w:rsidRPr="00662270">
        <w:rPr>
          <w:rFonts w:asciiTheme="majorHAnsi" w:hAnsiTheme="majorHAnsi" w:cs="Times New Roman"/>
        </w:rPr>
        <w:t>podnikateľ</w:t>
      </w:r>
      <w:r w:rsidR="00533153">
        <w:rPr>
          <w:rFonts w:asciiTheme="majorHAnsi" w:hAnsiTheme="majorHAnsi" w:cs="Times New Roman"/>
        </w:rPr>
        <w:t xml:space="preserve"> </w:t>
      </w:r>
      <w:r w:rsidR="00533153" w:rsidRPr="00DD766A">
        <w:rPr>
          <w:rFonts w:asciiTheme="majorHAnsi" w:hAnsiTheme="majorHAnsi" w:cs="Times New Roman"/>
        </w:rPr>
        <w:t>a vyberá sa kód zo zoskupenia CK</w:t>
      </w:r>
      <w:r w:rsidR="00533153">
        <w:rPr>
          <w:rFonts w:asciiTheme="majorHAnsi" w:hAnsiTheme="majorHAnsi" w:cs="Times New Roman"/>
        </w:rPr>
        <w:t>066</w:t>
      </w:r>
      <w:r w:rsidR="00533153" w:rsidRPr="00DD766A">
        <w:rPr>
          <w:rFonts w:asciiTheme="majorHAnsi" w:hAnsiTheme="majorHAnsi" w:cs="Times New Roman"/>
        </w:rPr>
        <w:t>AMLKRY, ktoré sa nachádza v IS ŠZP v časti Metadáta / Zoskupenia</w:t>
      </w:r>
      <w:r w:rsidR="00533153" w:rsidRPr="00662270">
        <w:rPr>
          <w:rFonts w:asciiTheme="majorHAnsi" w:hAnsiTheme="majorHAnsi" w:cs="Times New Roman"/>
        </w:rPr>
        <w:t>.</w:t>
      </w:r>
    </w:p>
    <w:p w14:paraId="6B35EADE" w14:textId="2E846C8C" w:rsidR="00A51783" w:rsidRPr="00662270" w:rsidRDefault="00A51783" w:rsidP="00B524E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247E6E81" w14:textId="7F1324B0" w:rsidR="00B524E0" w:rsidRPr="00662270" w:rsidRDefault="672E5EC6" w:rsidP="672E5EC6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672E5EC6">
        <w:rPr>
          <w:rFonts w:asciiTheme="majorHAnsi" w:hAnsiTheme="majorHAnsi" w:cs="Times New Roman"/>
        </w:rPr>
        <w:t>2.1</w:t>
      </w:r>
      <w:r w:rsidR="00533153">
        <w:rPr>
          <w:rFonts w:asciiTheme="majorHAnsi" w:hAnsiTheme="majorHAnsi" w:cs="Times New Roman"/>
        </w:rPr>
        <w:t>7</w:t>
      </w:r>
      <w:r w:rsidRPr="672E5EC6">
        <w:rPr>
          <w:rFonts w:asciiTheme="majorHAnsi" w:hAnsiTheme="majorHAnsi" w:cs="Times New Roman"/>
        </w:rPr>
        <w:t xml:space="preserve"> V kolónke označenej </w:t>
      </w:r>
      <w:r w:rsidRPr="672E5EC6">
        <w:rPr>
          <w:rFonts w:asciiTheme="majorHAnsi" w:hAnsiTheme="majorHAnsi" w:cs="Times New Roman"/>
          <w:b/>
          <w:bCs/>
        </w:rPr>
        <w:t>„Počet neobvyklých obchodných operácií“</w:t>
      </w:r>
      <w:r w:rsidRPr="672E5EC6">
        <w:rPr>
          <w:rFonts w:asciiTheme="majorHAnsi" w:hAnsiTheme="majorHAnsi" w:cs="Times New Roman"/>
        </w:rPr>
        <w:t xml:space="preserve"> sa uvádza počet neobvyklých obchodných operácií, ktorých sa týkajú konkrétne atribúty v stĺpcoch.</w:t>
      </w:r>
    </w:p>
    <w:p w14:paraId="7F68299E" w14:textId="77777777" w:rsidR="00B524E0" w:rsidRPr="00662270" w:rsidRDefault="00B524E0" w:rsidP="00B524E0">
      <w:pPr>
        <w:ind w:right="-194"/>
        <w:jc w:val="both"/>
        <w:rPr>
          <w:rFonts w:asciiTheme="majorHAnsi" w:hAnsiTheme="majorHAnsi"/>
          <w:sz w:val="22"/>
          <w:szCs w:val="22"/>
        </w:rPr>
      </w:pPr>
    </w:p>
    <w:p w14:paraId="6C85CE78" w14:textId="419E9A5D" w:rsidR="00B524E0" w:rsidRPr="00662270" w:rsidRDefault="00B524E0" w:rsidP="00533E3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/>
          <w:b/>
          <w:bCs/>
        </w:rPr>
        <w:t xml:space="preserve">Časť C </w:t>
      </w:r>
      <w:r w:rsidR="00D82EC5" w:rsidRPr="00662270">
        <w:rPr>
          <w:rFonts w:asciiTheme="majorHAnsi" w:hAnsiTheme="majorHAnsi"/>
          <w:b/>
          <w:bCs/>
        </w:rPr>
        <w:t>Zamestnanci</w:t>
      </w:r>
    </w:p>
    <w:p w14:paraId="26237EFB" w14:textId="77777777" w:rsidR="009C1AB4" w:rsidRDefault="009C1AB4" w:rsidP="00533E3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767D5E09" w14:textId="165202C6" w:rsidR="00662270" w:rsidRPr="00662270" w:rsidRDefault="00662270" w:rsidP="0066227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2.1</w:t>
      </w:r>
      <w:r w:rsidR="00533153">
        <w:rPr>
          <w:rFonts w:asciiTheme="majorHAnsi" w:hAnsiTheme="majorHAnsi" w:cs="Times New Roman"/>
        </w:rPr>
        <w:t>8</w:t>
      </w:r>
      <w:r w:rsidR="001A2276">
        <w:rPr>
          <w:rFonts w:asciiTheme="majorHAnsi" w:hAnsiTheme="majorHAnsi" w:cs="Times New Roman"/>
        </w:rPr>
        <w:t xml:space="preserve"> </w:t>
      </w:r>
      <w:r w:rsidRPr="00662270">
        <w:rPr>
          <w:rFonts w:asciiTheme="majorHAnsi" w:hAnsiTheme="majorHAnsi" w:cs="Times New Roman"/>
        </w:rPr>
        <w:t xml:space="preserve">V kolónke označenej </w:t>
      </w:r>
      <w:r w:rsidRPr="00193DCE">
        <w:rPr>
          <w:rFonts w:asciiTheme="majorHAnsi" w:hAnsiTheme="majorHAnsi" w:cs="Times New Roman"/>
          <w:b/>
          <w:bCs/>
        </w:rPr>
        <w:t>„</w:t>
      </w:r>
      <w:r w:rsidR="003C3744" w:rsidRPr="00193DCE">
        <w:rPr>
          <w:rFonts w:asciiTheme="majorHAnsi" w:hAnsiTheme="majorHAnsi" w:cs="Times New Roman"/>
          <w:b/>
          <w:bCs/>
        </w:rPr>
        <w:t>Počiatočný stav</w:t>
      </w:r>
      <w:r w:rsidRPr="00193DCE">
        <w:rPr>
          <w:rFonts w:asciiTheme="majorHAnsi" w:hAnsiTheme="majorHAnsi" w:cs="Times New Roman"/>
          <w:b/>
          <w:bCs/>
        </w:rPr>
        <w:t>“</w:t>
      </w:r>
      <w:r w:rsidRPr="00662270">
        <w:rPr>
          <w:rFonts w:asciiTheme="majorHAnsi" w:hAnsiTheme="majorHAnsi" w:cs="Times New Roman"/>
        </w:rPr>
        <w:t xml:space="preserve"> sa uvádza</w:t>
      </w:r>
      <w:r w:rsidR="003C3744">
        <w:rPr>
          <w:rFonts w:asciiTheme="majorHAnsi" w:hAnsiTheme="majorHAnsi" w:cs="Times New Roman"/>
        </w:rPr>
        <w:t xml:space="preserve"> </w:t>
      </w:r>
      <w:r w:rsidR="003C3744" w:rsidRPr="003C3744">
        <w:rPr>
          <w:rFonts w:asciiTheme="majorHAnsi" w:hAnsiTheme="majorHAnsi" w:cs="Times New Roman"/>
        </w:rPr>
        <w:t>počet zamestnancov prvého kontaktu</w:t>
      </w:r>
      <w:r w:rsidR="003C3744">
        <w:rPr>
          <w:rFonts w:asciiTheme="majorHAnsi" w:hAnsiTheme="majorHAnsi" w:cs="Times New Roman"/>
        </w:rPr>
        <w:t>/</w:t>
      </w:r>
      <w:r w:rsidR="003C3744" w:rsidRPr="003C3744">
        <w:rPr>
          <w:rFonts w:asciiTheme="majorHAnsi" w:hAnsiTheme="majorHAnsi" w:cs="Times New Roman"/>
        </w:rPr>
        <w:t>útvaru AML</w:t>
      </w:r>
      <w:r w:rsidR="003C3744">
        <w:rPr>
          <w:rFonts w:asciiTheme="majorHAnsi" w:hAnsiTheme="majorHAnsi" w:cs="Times New Roman"/>
        </w:rPr>
        <w:t xml:space="preserve"> </w:t>
      </w:r>
      <w:r w:rsidR="003C3744" w:rsidRPr="003C3744">
        <w:rPr>
          <w:rFonts w:asciiTheme="majorHAnsi" w:hAnsiTheme="majorHAnsi" w:cs="Times New Roman"/>
        </w:rPr>
        <w:t xml:space="preserve">podľa evidenčného stavu k prvému dňu kalendárneho </w:t>
      </w:r>
      <w:r w:rsidR="003C3744">
        <w:rPr>
          <w:rFonts w:asciiTheme="majorHAnsi" w:hAnsiTheme="majorHAnsi" w:cs="Times New Roman"/>
        </w:rPr>
        <w:t>pol</w:t>
      </w:r>
      <w:r w:rsidR="003C3744" w:rsidRPr="003C3744">
        <w:rPr>
          <w:rFonts w:asciiTheme="majorHAnsi" w:hAnsiTheme="majorHAnsi" w:cs="Times New Roman"/>
        </w:rPr>
        <w:t>roka, za ktorý sa údaje vykazujú</w:t>
      </w:r>
      <w:r w:rsidR="003C3744">
        <w:rPr>
          <w:rFonts w:asciiTheme="majorHAnsi" w:hAnsiTheme="majorHAnsi" w:cs="Times New Roman"/>
        </w:rPr>
        <w:t>.</w:t>
      </w:r>
    </w:p>
    <w:p w14:paraId="428D80BF" w14:textId="77777777" w:rsidR="00662270" w:rsidRPr="00662270" w:rsidRDefault="00662270" w:rsidP="0066227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1EF589AB" w14:textId="548F4FE8" w:rsidR="003C3744" w:rsidRDefault="00662270" w:rsidP="0066227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2.1</w:t>
      </w:r>
      <w:r w:rsidR="00533153">
        <w:rPr>
          <w:rFonts w:asciiTheme="majorHAnsi" w:hAnsiTheme="majorHAnsi" w:cs="Times New Roman"/>
        </w:rPr>
        <w:t>9</w:t>
      </w:r>
      <w:r w:rsidRPr="00662270">
        <w:rPr>
          <w:rFonts w:asciiTheme="majorHAnsi" w:hAnsiTheme="majorHAnsi" w:cs="Times New Roman"/>
        </w:rPr>
        <w:t xml:space="preserve"> V kolónke označenej </w:t>
      </w:r>
      <w:r w:rsidRPr="00193DCE">
        <w:rPr>
          <w:rFonts w:asciiTheme="majorHAnsi" w:hAnsiTheme="majorHAnsi" w:cs="Times New Roman"/>
          <w:b/>
          <w:bCs/>
        </w:rPr>
        <w:t>„</w:t>
      </w:r>
      <w:r w:rsidR="003C3744" w:rsidRPr="00193DCE">
        <w:rPr>
          <w:rFonts w:asciiTheme="majorHAnsi" w:hAnsiTheme="majorHAnsi" w:cs="Times New Roman"/>
          <w:b/>
          <w:bCs/>
        </w:rPr>
        <w:t>Novoprijatí zamestnanci</w:t>
      </w:r>
      <w:r w:rsidRPr="00193DCE">
        <w:rPr>
          <w:rFonts w:asciiTheme="majorHAnsi" w:hAnsiTheme="majorHAnsi" w:cs="Times New Roman"/>
          <w:b/>
          <w:bCs/>
        </w:rPr>
        <w:t>“</w:t>
      </w:r>
      <w:r w:rsidRPr="00662270">
        <w:rPr>
          <w:rFonts w:asciiTheme="majorHAnsi" w:hAnsiTheme="majorHAnsi" w:cs="Times New Roman"/>
        </w:rPr>
        <w:t xml:space="preserve"> sa uvádza </w:t>
      </w:r>
      <w:r w:rsidR="003C3744" w:rsidRPr="003C3744">
        <w:rPr>
          <w:rFonts w:asciiTheme="majorHAnsi" w:hAnsiTheme="majorHAnsi" w:cs="Times New Roman"/>
        </w:rPr>
        <w:t>počet zamestnancov, ktorí boli novo zaradení na pozíciu zamestnanca prvého kontaktu</w:t>
      </w:r>
      <w:r w:rsidR="003C3744">
        <w:rPr>
          <w:rFonts w:asciiTheme="majorHAnsi" w:hAnsiTheme="majorHAnsi" w:cs="Times New Roman"/>
        </w:rPr>
        <w:t>/</w:t>
      </w:r>
      <w:r w:rsidR="003C3744" w:rsidRPr="003C3744">
        <w:rPr>
          <w:rFonts w:asciiTheme="majorHAnsi" w:hAnsiTheme="majorHAnsi" w:cs="Times New Roman"/>
        </w:rPr>
        <w:t xml:space="preserve">útvaru AML v priebehu kalendárneho </w:t>
      </w:r>
      <w:r w:rsidR="003C3744">
        <w:rPr>
          <w:rFonts w:asciiTheme="majorHAnsi" w:hAnsiTheme="majorHAnsi" w:cs="Times New Roman"/>
        </w:rPr>
        <w:t>pol</w:t>
      </w:r>
      <w:r w:rsidR="003C3744" w:rsidRPr="003C3744">
        <w:rPr>
          <w:rFonts w:asciiTheme="majorHAnsi" w:hAnsiTheme="majorHAnsi" w:cs="Times New Roman"/>
        </w:rPr>
        <w:t>roka, za ktorý sa údaje vykazujú</w:t>
      </w:r>
      <w:r w:rsidR="003C3744">
        <w:rPr>
          <w:rFonts w:asciiTheme="majorHAnsi" w:hAnsiTheme="majorHAnsi" w:cs="Times New Roman"/>
        </w:rPr>
        <w:t>.</w:t>
      </w:r>
    </w:p>
    <w:p w14:paraId="4009DB56" w14:textId="77777777" w:rsidR="003C3744" w:rsidRDefault="003C3744" w:rsidP="0066227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4FFE5173" w14:textId="2AB83436" w:rsidR="003C3744" w:rsidRDefault="003C3744" w:rsidP="0066227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</w:t>
      </w:r>
      <w:r w:rsidR="00533153">
        <w:rPr>
          <w:rFonts w:asciiTheme="majorHAnsi" w:hAnsiTheme="majorHAnsi" w:cs="Times New Roman"/>
        </w:rPr>
        <w:t>20</w:t>
      </w:r>
      <w:r w:rsidRPr="00662270">
        <w:rPr>
          <w:rFonts w:asciiTheme="majorHAnsi" w:hAnsiTheme="majorHAnsi" w:cs="Times New Roman"/>
        </w:rPr>
        <w:t xml:space="preserve"> V </w:t>
      </w:r>
      <w:r w:rsidRPr="00193DCE">
        <w:rPr>
          <w:rFonts w:asciiTheme="majorHAnsi" w:hAnsiTheme="majorHAnsi" w:cs="Times New Roman"/>
        </w:rPr>
        <w:t>kolónke označenej</w:t>
      </w:r>
      <w:r w:rsidRPr="00193DCE">
        <w:rPr>
          <w:rFonts w:asciiTheme="majorHAnsi" w:hAnsiTheme="majorHAnsi" w:cs="Times New Roman"/>
          <w:b/>
          <w:bCs/>
        </w:rPr>
        <w:t xml:space="preserve"> „Ukončený</w:t>
      </w:r>
      <w:r w:rsidRPr="003C3744">
        <w:rPr>
          <w:rFonts w:asciiTheme="majorHAnsi" w:hAnsiTheme="majorHAnsi" w:cs="Times New Roman"/>
        </w:rPr>
        <w:t xml:space="preserve"> </w:t>
      </w:r>
      <w:r w:rsidRPr="00193DCE">
        <w:rPr>
          <w:rFonts w:asciiTheme="majorHAnsi" w:hAnsiTheme="majorHAnsi" w:cs="Times New Roman"/>
          <w:b/>
          <w:bCs/>
        </w:rPr>
        <w:t>pracovný pomer“</w:t>
      </w:r>
      <w:r>
        <w:rPr>
          <w:rFonts w:asciiTheme="majorHAnsi" w:hAnsiTheme="majorHAnsi" w:cs="Times New Roman"/>
        </w:rPr>
        <w:t xml:space="preserve"> </w:t>
      </w:r>
      <w:r w:rsidRPr="003C3744">
        <w:rPr>
          <w:rFonts w:asciiTheme="majorHAnsi" w:hAnsiTheme="majorHAnsi" w:cs="Times New Roman"/>
        </w:rPr>
        <w:t>sa uvádza počet zamestnancov prvého kontaktu</w:t>
      </w:r>
      <w:r>
        <w:rPr>
          <w:rFonts w:asciiTheme="majorHAnsi" w:hAnsiTheme="majorHAnsi" w:cs="Times New Roman"/>
        </w:rPr>
        <w:t>/</w:t>
      </w:r>
      <w:r w:rsidRPr="003C3744">
        <w:rPr>
          <w:rFonts w:asciiTheme="majorHAnsi" w:hAnsiTheme="majorHAnsi" w:cs="Times New Roman"/>
        </w:rPr>
        <w:t xml:space="preserve">útvaru AML, u ktorých bol ukončený pracovný pomer v priebehu kalendárneho </w:t>
      </w:r>
      <w:r>
        <w:rPr>
          <w:rFonts w:asciiTheme="majorHAnsi" w:hAnsiTheme="majorHAnsi" w:cs="Times New Roman"/>
        </w:rPr>
        <w:t>pol</w:t>
      </w:r>
      <w:r w:rsidRPr="003C3744">
        <w:rPr>
          <w:rFonts w:asciiTheme="majorHAnsi" w:hAnsiTheme="majorHAnsi" w:cs="Times New Roman"/>
        </w:rPr>
        <w:t>roka, za ktorý sa údaje vykazujú</w:t>
      </w:r>
      <w:r>
        <w:rPr>
          <w:rFonts w:asciiTheme="majorHAnsi" w:hAnsiTheme="majorHAnsi" w:cs="Times New Roman"/>
        </w:rPr>
        <w:t>.</w:t>
      </w:r>
    </w:p>
    <w:p w14:paraId="22F53D7E" w14:textId="77777777" w:rsidR="000B514A" w:rsidRDefault="000B514A" w:rsidP="00662270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2912911F" w14:textId="6740EE6A" w:rsidR="000B514A" w:rsidRPr="000B514A" w:rsidRDefault="000B514A" w:rsidP="000B514A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/>
          <w:b/>
          <w:bCs/>
        </w:rPr>
        <w:t xml:space="preserve">Časť </w:t>
      </w:r>
      <w:r>
        <w:rPr>
          <w:rFonts w:asciiTheme="majorHAnsi" w:hAnsiTheme="majorHAnsi"/>
          <w:b/>
          <w:bCs/>
        </w:rPr>
        <w:t>D</w:t>
      </w:r>
      <w:r w:rsidRPr="00662270">
        <w:rPr>
          <w:rFonts w:asciiTheme="majorHAnsi" w:hAnsiTheme="majorHAnsi"/>
          <w:b/>
          <w:bCs/>
        </w:rPr>
        <w:t xml:space="preserve"> </w:t>
      </w:r>
      <w:r>
        <w:rPr>
          <w:rFonts w:asciiTheme="majorHAnsi" w:hAnsiTheme="majorHAnsi"/>
          <w:b/>
          <w:bCs/>
        </w:rPr>
        <w:t>P</w:t>
      </w:r>
      <w:r w:rsidRPr="00662270">
        <w:rPr>
          <w:rFonts w:asciiTheme="majorHAnsi" w:hAnsiTheme="majorHAnsi"/>
          <w:b/>
          <w:bCs/>
        </w:rPr>
        <w:t>osudzované obchody</w:t>
      </w:r>
    </w:p>
    <w:p w14:paraId="10A9A8FD" w14:textId="77777777" w:rsidR="00662270" w:rsidRDefault="00662270" w:rsidP="00533E3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4FA806ED" w14:textId="6211C059" w:rsidR="003C3744" w:rsidRDefault="003C3744" w:rsidP="003C374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</w:t>
      </w:r>
      <w:r w:rsidR="008E49D4">
        <w:rPr>
          <w:rFonts w:asciiTheme="majorHAnsi" w:hAnsiTheme="majorHAnsi" w:cs="Times New Roman"/>
        </w:rPr>
        <w:t>2</w:t>
      </w:r>
      <w:r w:rsidR="00533153">
        <w:rPr>
          <w:rFonts w:asciiTheme="majorHAnsi" w:hAnsiTheme="majorHAnsi" w:cs="Times New Roman"/>
        </w:rPr>
        <w:t>1</w:t>
      </w:r>
      <w:r w:rsidRPr="00662270">
        <w:rPr>
          <w:rFonts w:asciiTheme="majorHAnsi" w:hAnsiTheme="majorHAnsi" w:cs="Times New Roman"/>
        </w:rPr>
        <w:t xml:space="preserve"> V kolónke označenej </w:t>
      </w:r>
      <w:r w:rsidRPr="00193DCE">
        <w:rPr>
          <w:rFonts w:asciiTheme="majorHAnsi" w:hAnsiTheme="majorHAnsi" w:cs="Times New Roman"/>
          <w:b/>
          <w:bCs/>
        </w:rPr>
        <w:t>„Počet posudzovaných obchodov“</w:t>
      </w:r>
      <w:r w:rsidRPr="00662270">
        <w:rPr>
          <w:rFonts w:asciiTheme="majorHAnsi" w:hAnsiTheme="majorHAnsi" w:cs="Times New Roman"/>
        </w:rPr>
        <w:t xml:space="preserve"> sa uvádza počet </w:t>
      </w:r>
      <w:r w:rsidRPr="003C3744">
        <w:rPr>
          <w:rFonts w:asciiTheme="majorHAnsi" w:hAnsiTheme="majorHAnsi" w:cs="Times New Roman"/>
        </w:rPr>
        <w:t>posudzovaných obchodov</w:t>
      </w:r>
      <w:r w:rsidR="001A2276">
        <w:rPr>
          <w:rFonts w:asciiTheme="majorHAnsi" w:hAnsiTheme="majorHAnsi" w:cs="Times New Roman"/>
        </w:rPr>
        <w:t xml:space="preserve"> </w:t>
      </w:r>
      <w:r w:rsidR="001A2276" w:rsidRPr="003C3744">
        <w:rPr>
          <w:rFonts w:asciiTheme="majorHAnsi" w:hAnsiTheme="majorHAnsi" w:cs="Times New Roman"/>
        </w:rPr>
        <w:t xml:space="preserve">podľa paragrafu 14 ods. </w:t>
      </w:r>
      <w:r w:rsidR="001A2276">
        <w:rPr>
          <w:rFonts w:asciiTheme="majorHAnsi" w:hAnsiTheme="majorHAnsi" w:cs="Times New Roman"/>
        </w:rPr>
        <w:t>1</w:t>
      </w:r>
      <w:r w:rsidR="001A2276" w:rsidRPr="003C3744">
        <w:rPr>
          <w:rFonts w:asciiTheme="majorHAnsi" w:hAnsiTheme="majorHAnsi" w:cs="Times New Roman"/>
        </w:rPr>
        <w:t xml:space="preserve"> AML zákona</w:t>
      </w:r>
      <w:r w:rsidR="001A2276">
        <w:rPr>
          <w:rFonts w:asciiTheme="majorHAnsi" w:hAnsiTheme="majorHAnsi" w:cs="Times New Roman"/>
        </w:rPr>
        <w:t>.</w:t>
      </w:r>
    </w:p>
    <w:p w14:paraId="7C1E9586" w14:textId="77777777" w:rsidR="003C3744" w:rsidRDefault="003C3744" w:rsidP="003C374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3C5B374E" w14:textId="33100684" w:rsidR="003C3744" w:rsidRPr="00662270" w:rsidRDefault="003C3744" w:rsidP="003C374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  <w:r w:rsidRPr="00662270">
        <w:rPr>
          <w:rFonts w:asciiTheme="majorHAnsi" w:hAnsiTheme="majorHAnsi" w:cs="Times New Roman"/>
        </w:rPr>
        <w:t>2.</w:t>
      </w:r>
      <w:r>
        <w:rPr>
          <w:rFonts w:asciiTheme="majorHAnsi" w:hAnsiTheme="majorHAnsi" w:cs="Times New Roman"/>
        </w:rPr>
        <w:t>2</w:t>
      </w:r>
      <w:r w:rsidR="00533153">
        <w:rPr>
          <w:rFonts w:asciiTheme="majorHAnsi" w:hAnsiTheme="majorHAnsi" w:cs="Times New Roman"/>
        </w:rPr>
        <w:t>2</w:t>
      </w:r>
      <w:r w:rsidRPr="00662270">
        <w:rPr>
          <w:rFonts w:asciiTheme="majorHAnsi" w:hAnsiTheme="majorHAnsi" w:cs="Times New Roman"/>
        </w:rPr>
        <w:t xml:space="preserve"> V kolónke označenej </w:t>
      </w:r>
      <w:r w:rsidRPr="00193DCE">
        <w:rPr>
          <w:rFonts w:asciiTheme="majorHAnsi" w:hAnsiTheme="majorHAnsi" w:cs="Times New Roman"/>
          <w:b/>
          <w:bCs/>
        </w:rPr>
        <w:t>„Počet posudzovaných obchodov, ku ktorým bol robený písomný záznam</w:t>
      </w:r>
      <w:r w:rsidR="001A2276" w:rsidRPr="00193DCE">
        <w:rPr>
          <w:rFonts w:asciiTheme="majorHAnsi" w:hAnsiTheme="majorHAnsi" w:cs="Times New Roman"/>
          <w:b/>
          <w:bCs/>
        </w:rPr>
        <w:t>“</w:t>
      </w:r>
      <w:r w:rsidRPr="003C3744">
        <w:rPr>
          <w:rFonts w:asciiTheme="majorHAnsi" w:hAnsiTheme="majorHAnsi" w:cs="Times New Roman"/>
        </w:rPr>
        <w:t xml:space="preserve"> </w:t>
      </w:r>
      <w:r w:rsidR="001A2276" w:rsidRPr="00662270">
        <w:rPr>
          <w:rFonts w:asciiTheme="majorHAnsi" w:hAnsiTheme="majorHAnsi" w:cs="Times New Roman"/>
        </w:rPr>
        <w:t xml:space="preserve">sa uvádza </w:t>
      </w:r>
      <w:r w:rsidR="001A2276">
        <w:rPr>
          <w:rFonts w:asciiTheme="majorHAnsi" w:hAnsiTheme="majorHAnsi" w:cs="Times New Roman"/>
        </w:rPr>
        <w:t>p</w:t>
      </w:r>
      <w:r w:rsidR="001A2276" w:rsidRPr="001A2276">
        <w:rPr>
          <w:rFonts w:asciiTheme="majorHAnsi" w:hAnsiTheme="majorHAnsi" w:cs="Times New Roman"/>
        </w:rPr>
        <w:t xml:space="preserve">očet posudzovaných obchodov, ku ktorým bol robený písomný záznam </w:t>
      </w:r>
      <w:r w:rsidRPr="003C3744">
        <w:rPr>
          <w:rFonts w:asciiTheme="majorHAnsi" w:hAnsiTheme="majorHAnsi" w:cs="Times New Roman"/>
        </w:rPr>
        <w:t>podľa paragrafu 14 ods. 3 AML zákona</w:t>
      </w:r>
      <w:r w:rsidR="001A2276">
        <w:rPr>
          <w:rFonts w:asciiTheme="majorHAnsi" w:hAnsiTheme="majorHAnsi" w:cs="Times New Roman"/>
        </w:rPr>
        <w:t>.</w:t>
      </w:r>
    </w:p>
    <w:p w14:paraId="2D46216F" w14:textId="77777777" w:rsidR="00662270" w:rsidRDefault="00662270" w:rsidP="00533E3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7B6E405C" w14:textId="77777777" w:rsidR="003C3744" w:rsidRPr="00662270" w:rsidRDefault="003C3744" w:rsidP="00533E3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47C8BE32" w14:textId="352DCDD0" w:rsidR="00AE4DB3" w:rsidRDefault="56EC7164" w:rsidP="00533E34">
      <w:pPr>
        <w:pStyle w:val="ListParagraph"/>
        <w:numPr>
          <w:ilvl w:val="0"/>
          <w:numId w:val="7"/>
        </w:numPr>
        <w:spacing w:after="0" w:line="240" w:lineRule="auto"/>
        <w:ind w:right="-194"/>
        <w:jc w:val="both"/>
        <w:rPr>
          <w:rFonts w:asciiTheme="majorHAnsi" w:eastAsia="Times New Roman" w:hAnsiTheme="majorHAnsi" w:cs="Times New Roman"/>
        </w:rPr>
      </w:pPr>
      <w:r w:rsidRPr="002E1DC7">
        <w:rPr>
          <w:rFonts w:asciiTheme="majorHAnsi" w:eastAsia="Times New Roman" w:hAnsiTheme="majorHAnsi" w:cs="Times New Roman"/>
        </w:rPr>
        <w:t>Použité skratky</w:t>
      </w:r>
    </w:p>
    <w:p w14:paraId="08E19FF0" w14:textId="77777777" w:rsidR="00662270" w:rsidRPr="002E1DC7" w:rsidRDefault="00662270" w:rsidP="00662270">
      <w:pPr>
        <w:pStyle w:val="ListParagraph"/>
        <w:spacing w:after="0" w:line="240" w:lineRule="auto"/>
        <w:ind w:right="-194"/>
        <w:jc w:val="both"/>
        <w:rPr>
          <w:rFonts w:asciiTheme="majorHAnsi" w:eastAsia="Times New Roman" w:hAnsiTheme="majorHAnsi" w:cs="Times New Roman"/>
        </w:rPr>
      </w:pPr>
    </w:p>
    <w:p w14:paraId="631ED5F2" w14:textId="14F1B3D9" w:rsidR="00BF64E3" w:rsidRPr="002E1DC7" w:rsidRDefault="00BF64E3" w:rsidP="00533E34">
      <w:pPr>
        <w:pStyle w:val="Default"/>
        <w:ind w:left="2127" w:right="-194" w:hanging="1419"/>
        <w:jc w:val="both"/>
        <w:rPr>
          <w:rFonts w:asciiTheme="majorHAnsi" w:hAnsiTheme="majorHAnsi"/>
          <w:sz w:val="22"/>
          <w:szCs w:val="22"/>
        </w:rPr>
      </w:pPr>
      <w:r w:rsidRPr="002E1DC7">
        <w:rPr>
          <w:rFonts w:asciiTheme="majorHAnsi" w:hAnsiTheme="majorHAnsi"/>
          <w:sz w:val="22"/>
          <w:szCs w:val="22"/>
        </w:rPr>
        <w:t>AML</w:t>
      </w:r>
      <w:r w:rsidR="004A1428" w:rsidRPr="002E1DC7">
        <w:rPr>
          <w:rFonts w:asciiTheme="majorHAnsi" w:hAnsiTheme="majorHAnsi"/>
          <w:sz w:val="22"/>
          <w:szCs w:val="22"/>
        </w:rPr>
        <w:t>/CFT</w:t>
      </w:r>
      <w:r w:rsidRPr="002E1DC7">
        <w:rPr>
          <w:rFonts w:asciiTheme="majorHAnsi" w:hAnsiTheme="majorHAnsi"/>
          <w:sz w:val="22"/>
          <w:szCs w:val="22"/>
        </w:rPr>
        <w:tab/>
        <w:t xml:space="preserve">- 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Anti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 xml:space="preserve">-Money 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Laundering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>/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Combating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the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Financing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 xml:space="preserve"> of 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Terrorism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>; ochrana pred legalizáciou príjmov z trestnej činnosti a financovaním terorizmu</w:t>
      </w:r>
    </w:p>
    <w:p w14:paraId="5DC8887F" w14:textId="53A161D5" w:rsidR="00AE4DB3" w:rsidRDefault="00AE4DB3" w:rsidP="00533E34">
      <w:pPr>
        <w:pStyle w:val="Default"/>
        <w:ind w:left="426" w:right="-194" w:firstLine="283"/>
        <w:jc w:val="both"/>
        <w:rPr>
          <w:rFonts w:asciiTheme="majorHAnsi" w:hAnsiTheme="majorHAnsi"/>
          <w:sz w:val="22"/>
          <w:szCs w:val="22"/>
        </w:rPr>
      </w:pPr>
      <w:r w:rsidRPr="002E1DC7">
        <w:rPr>
          <w:rFonts w:asciiTheme="majorHAnsi" w:hAnsiTheme="majorHAnsi"/>
          <w:sz w:val="22"/>
          <w:szCs w:val="22"/>
        </w:rPr>
        <w:t>ID</w:t>
      </w:r>
      <w:r w:rsidRPr="002E1DC7">
        <w:rPr>
          <w:rFonts w:asciiTheme="majorHAnsi" w:hAnsiTheme="majorHAnsi"/>
          <w:sz w:val="22"/>
          <w:szCs w:val="22"/>
        </w:rPr>
        <w:tab/>
      </w:r>
      <w:r w:rsidR="004A1428" w:rsidRPr="002E1DC7">
        <w:rPr>
          <w:rFonts w:asciiTheme="majorHAnsi" w:hAnsiTheme="majorHAnsi"/>
          <w:sz w:val="22"/>
          <w:szCs w:val="22"/>
        </w:rPr>
        <w:tab/>
      </w:r>
      <w:r w:rsidRPr="002E1DC7">
        <w:rPr>
          <w:rFonts w:asciiTheme="majorHAnsi" w:hAnsiTheme="majorHAnsi"/>
          <w:sz w:val="22"/>
          <w:szCs w:val="22"/>
        </w:rPr>
        <w:t>- identifikátor</w:t>
      </w:r>
    </w:p>
    <w:p w14:paraId="346806A7" w14:textId="23C643DB" w:rsidR="00D2319F" w:rsidRDefault="00D2319F" w:rsidP="00D2319F">
      <w:pPr>
        <w:pStyle w:val="Default"/>
        <w:ind w:left="426" w:right="-194" w:firstLine="28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Č. r.</w:t>
      </w:r>
      <w:r w:rsidRPr="002E1DC7">
        <w:rPr>
          <w:rFonts w:asciiTheme="majorHAnsi" w:hAnsiTheme="majorHAnsi"/>
          <w:sz w:val="22"/>
          <w:szCs w:val="22"/>
        </w:rPr>
        <w:tab/>
      </w:r>
      <w:r w:rsidRPr="002E1DC7">
        <w:rPr>
          <w:rFonts w:asciiTheme="majorHAnsi" w:hAnsiTheme="majorHAnsi"/>
          <w:sz w:val="22"/>
          <w:szCs w:val="22"/>
        </w:rPr>
        <w:tab/>
        <w:t xml:space="preserve">- </w:t>
      </w:r>
      <w:r>
        <w:rPr>
          <w:rFonts w:asciiTheme="majorHAnsi" w:hAnsiTheme="majorHAnsi"/>
          <w:sz w:val="22"/>
          <w:szCs w:val="22"/>
        </w:rPr>
        <w:t>číslo riadku</w:t>
      </w:r>
    </w:p>
    <w:p w14:paraId="43EAC6AA" w14:textId="1861FCBB" w:rsidR="001A2276" w:rsidRPr="002E1DC7" w:rsidRDefault="001A2276" w:rsidP="001A2276">
      <w:pPr>
        <w:pStyle w:val="Default"/>
        <w:ind w:left="2127" w:right="-194" w:hanging="1419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</w:t>
      </w:r>
      <w:r w:rsidRPr="002E1DC7">
        <w:rPr>
          <w:rFonts w:asciiTheme="majorHAnsi" w:hAnsiTheme="majorHAnsi"/>
          <w:sz w:val="22"/>
          <w:szCs w:val="22"/>
        </w:rPr>
        <w:t>A</w:t>
      </w:r>
      <w:r>
        <w:rPr>
          <w:rFonts w:asciiTheme="majorHAnsi" w:hAnsiTheme="majorHAnsi"/>
          <w:sz w:val="22"/>
          <w:szCs w:val="22"/>
        </w:rPr>
        <w:t>SP</w:t>
      </w:r>
      <w:r w:rsidRPr="002E1DC7">
        <w:rPr>
          <w:rFonts w:asciiTheme="majorHAnsi" w:hAnsiTheme="majorHAnsi"/>
          <w:sz w:val="22"/>
          <w:szCs w:val="22"/>
        </w:rPr>
        <w:tab/>
        <w:t xml:space="preserve">- </w:t>
      </w:r>
      <w:r w:rsidRPr="001A2276">
        <w:rPr>
          <w:rFonts w:asciiTheme="majorHAnsi" w:hAnsiTheme="majorHAnsi"/>
          <w:sz w:val="22"/>
          <w:szCs w:val="22"/>
        </w:rPr>
        <w:t>osoba, ktorá je držiteľom oprávnenia na poskytovanie služieb peňaženky virtuálnej meny alebo služieb zmenárne virtuálnej meny</w:t>
      </w:r>
    </w:p>
    <w:p w14:paraId="71330FB4" w14:textId="3981E89E" w:rsidR="004E0289" w:rsidRPr="002E1DC7" w:rsidRDefault="004E0289" w:rsidP="00533E34">
      <w:pPr>
        <w:pStyle w:val="Default"/>
        <w:ind w:left="426" w:right="-194" w:firstLine="283"/>
        <w:jc w:val="both"/>
        <w:rPr>
          <w:rFonts w:asciiTheme="majorHAnsi" w:hAnsiTheme="majorHAnsi"/>
          <w:sz w:val="22"/>
          <w:szCs w:val="22"/>
        </w:rPr>
      </w:pPr>
      <w:r w:rsidRPr="002E1DC7">
        <w:rPr>
          <w:rFonts w:asciiTheme="majorHAnsi" w:hAnsiTheme="majorHAnsi"/>
          <w:sz w:val="22"/>
          <w:szCs w:val="22"/>
        </w:rPr>
        <w:t>IS ŠZP</w:t>
      </w:r>
      <w:r w:rsidRPr="002E1DC7">
        <w:rPr>
          <w:rFonts w:asciiTheme="majorHAnsi" w:hAnsiTheme="majorHAnsi"/>
          <w:sz w:val="22"/>
          <w:szCs w:val="22"/>
        </w:rPr>
        <w:tab/>
      </w:r>
      <w:r w:rsidRPr="002E1DC7">
        <w:rPr>
          <w:rFonts w:asciiTheme="majorHAnsi" w:hAnsiTheme="majorHAnsi"/>
          <w:sz w:val="22"/>
          <w:szCs w:val="22"/>
        </w:rPr>
        <w:tab/>
        <w:t>- informačný systém Štatistický zberový portál</w:t>
      </w:r>
    </w:p>
    <w:p w14:paraId="1C778DDA" w14:textId="227099DA" w:rsidR="006A2CBA" w:rsidRPr="002E1DC7" w:rsidRDefault="006A2CBA" w:rsidP="00662270">
      <w:pPr>
        <w:pStyle w:val="Default"/>
        <w:ind w:right="-194"/>
        <w:jc w:val="both"/>
        <w:rPr>
          <w:rFonts w:asciiTheme="majorHAnsi" w:eastAsia="Times New Roman" w:hAnsiTheme="majorHAnsi"/>
          <w:sz w:val="22"/>
          <w:szCs w:val="22"/>
        </w:rPr>
      </w:pPr>
    </w:p>
    <w:sectPr w:rsidR="006A2CBA" w:rsidRPr="002E1DC7" w:rsidSect="00FE6E73">
      <w:footerReference w:type="default" r:id="rId11"/>
      <w:pgSz w:w="11906" w:h="17338"/>
      <w:pgMar w:top="1410" w:right="1274" w:bottom="1276" w:left="118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7105C" w14:textId="77777777" w:rsidR="00E87A44" w:rsidRDefault="00E87A44" w:rsidP="002E3AC4">
      <w:r>
        <w:separator/>
      </w:r>
    </w:p>
  </w:endnote>
  <w:endnote w:type="continuationSeparator" w:id="0">
    <w:p w14:paraId="0D268B1C" w14:textId="77777777" w:rsidR="00E87A44" w:rsidRDefault="00E87A44" w:rsidP="002E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9446318"/>
      <w:docPartObj>
        <w:docPartGallery w:val="Page Numbers (Bottom of Page)"/>
        <w:docPartUnique/>
      </w:docPartObj>
    </w:sdtPr>
    <w:sdtEndPr/>
    <w:sdtContent>
      <w:p w14:paraId="5611A0A6" w14:textId="77777777" w:rsidR="002E3AC4" w:rsidRDefault="002E3AC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F9C">
          <w:rPr>
            <w:noProof/>
          </w:rPr>
          <w:t>1</w:t>
        </w:r>
        <w:r>
          <w:fldChar w:fldCharType="end"/>
        </w:r>
      </w:p>
    </w:sdtContent>
  </w:sdt>
  <w:p w14:paraId="7D4CD6D8" w14:textId="77777777" w:rsidR="002E3AC4" w:rsidRDefault="002E3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2201A" w14:textId="77777777" w:rsidR="00E87A44" w:rsidRDefault="00E87A44" w:rsidP="002E3AC4">
      <w:r>
        <w:separator/>
      </w:r>
    </w:p>
  </w:footnote>
  <w:footnote w:type="continuationSeparator" w:id="0">
    <w:p w14:paraId="18B7CF06" w14:textId="77777777" w:rsidR="00E87A44" w:rsidRDefault="00E87A44" w:rsidP="002E3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37946"/>
    <w:multiLevelType w:val="hybridMultilevel"/>
    <w:tmpl w:val="922E693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0067AC"/>
    <w:multiLevelType w:val="hybridMultilevel"/>
    <w:tmpl w:val="922E6930"/>
    <w:lvl w:ilvl="0" w:tplc="041B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C7A7032"/>
    <w:multiLevelType w:val="hybridMultilevel"/>
    <w:tmpl w:val="69B2615C"/>
    <w:lvl w:ilvl="0" w:tplc="E0E2C0B4">
      <w:start w:val="10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35500CF"/>
    <w:multiLevelType w:val="multilevel"/>
    <w:tmpl w:val="FDA41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623630A"/>
    <w:multiLevelType w:val="multilevel"/>
    <w:tmpl w:val="AAE832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2F15BF"/>
    <w:multiLevelType w:val="hybridMultilevel"/>
    <w:tmpl w:val="79B2048C"/>
    <w:lvl w:ilvl="0" w:tplc="041B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D2453"/>
    <w:multiLevelType w:val="hybridMultilevel"/>
    <w:tmpl w:val="BACCB794"/>
    <w:lvl w:ilvl="0" w:tplc="041B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651CA"/>
    <w:multiLevelType w:val="hybridMultilevel"/>
    <w:tmpl w:val="922E6930"/>
    <w:lvl w:ilvl="0" w:tplc="041B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58652">
    <w:abstractNumId w:val="1"/>
  </w:num>
  <w:num w:numId="2" w16cid:durableId="945843813">
    <w:abstractNumId w:val="7"/>
  </w:num>
  <w:num w:numId="3" w16cid:durableId="2103451114">
    <w:abstractNumId w:val="0"/>
  </w:num>
  <w:num w:numId="4" w16cid:durableId="194126635">
    <w:abstractNumId w:val="2"/>
  </w:num>
  <w:num w:numId="5" w16cid:durableId="1900707062">
    <w:abstractNumId w:val="5"/>
  </w:num>
  <w:num w:numId="6" w16cid:durableId="1135561124">
    <w:abstractNumId w:val="6"/>
  </w:num>
  <w:num w:numId="7" w16cid:durableId="735081244">
    <w:abstractNumId w:val="3"/>
  </w:num>
  <w:num w:numId="8" w16cid:durableId="2968365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23"/>
    <w:rsid w:val="00003E39"/>
    <w:rsid w:val="000167E4"/>
    <w:rsid w:val="00030510"/>
    <w:rsid w:val="000616CF"/>
    <w:rsid w:val="000715DC"/>
    <w:rsid w:val="00080751"/>
    <w:rsid w:val="00090A76"/>
    <w:rsid w:val="000A2BAF"/>
    <w:rsid w:val="000B19C7"/>
    <w:rsid w:val="000B4AFF"/>
    <w:rsid w:val="000B514A"/>
    <w:rsid w:val="000B7ECB"/>
    <w:rsid w:val="000C38AA"/>
    <w:rsid w:val="000C6807"/>
    <w:rsid w:val="000C7952"/>
    <w:rsid w:val="000D5CDA"/>
    <w:rsid w:val="00102097"/>
    <w:rsid w:val="00111EF0"/>
    <w:rsid w:val="00112E2E"/>
    <w:rsid w:val="00146AC8"/>
    <w:rsid w:val="00152634"/>
    <w:rsid w:val="001602AE"/>
    <w:rsid w:val="001663B9"/>
    <w:rsid w:val="0017289B"/>
    <w:rsid w:val="00182107"/>
    <w:rsid w:val="00182384"/>
    <w:rsid w:val="00193DCE"/>
    <w:rsid w:val="00196918"/>
    <w:rsid w:val="001A2276"/>
    <w:rsid w:val="001C3C17"/>
    <w:rsid w:val="001D5089"/>
    <w:rsid w:val="001E0ED7"/>
    <w:rsid w:val="001E6B04"/>
    <w:rsid w:val="001F437F"/>
    <w:rsid w:val="0020361F"/>
    <w:rsid w:val="00203ED9"/>
    <w:rsid w:val="002239E1"/>
    <w:rsid w:val="00256D1B"/>
    <w:rsid w:val="00257766"/>
    <w:rsid w:val="0026793A"/>
    <w:rsid w:val="002717B0"/>
    <w:rsid w:val="002B313E"/>
    <w:rsid w:val="002C767D"/>
    <w:rsid w:val="002E1DC7"/>
    <w:rsid w:val="002E32B5"/>
    <w:rsid w:val="002E3AC4"/>
    <w:rsid w:val="00311E0E"/>
    <w:rsid w:val="0031469D"/>
    <w:rsid w:val="00317529"/>
    <w:rsid w:val="0033406F"/>
    <w:rsid w:val="003406FF"/>
    <w:rsid w:val="0035130B"/>
    <w:rsid w:val="00355908"/>
    <w:rsid w:val="00387AED"/>
    <w:rsid w:val="003933B4"/>
    <w:rsid w:val="003B4D3C"/>
    <w:rsid w:val="003B6520"/>
    <w:rsid w:val="003C3744"/>
    <w:rsid w:val="003F4741"/>
    <w:rsid w:val="0040129D"/>
    <w:rsid w:val="00424F72"/>
    <w:rsid w:val="00426A90"/>
    <w:rsid w:val="004429BD"/>
    <w:rsid w:val="004A1428"/>
    <w:rsid w:val="004D6E26"/>
    <w:rsid w:val="004E0289"/>
    <w:rsid w:val="004E2A51"/>
    <w:rsid w:val="004E2E9F"/>
    <w:rsid w:val="004E47E3"/>
    <w:rsid w:val="004F0E37"/>
    <w:rsid w:val="004F2C31"/>
    <w:rsid w:val="005056CC"/>
    <w:rsid w:val="00517FBF"/>
    <w:rsid w:val="00520620"/>
    <w:rsid w:val="00533153"/>
    <w:rsid w:val="00533E34"/>
    <w:rsid w:val="005378E8"/>
    <w:rsid w:val="005438ED"/>
    <w:rsid w:val="00547334"/>
    <w:rsid w:val="00562799"/>
    <w:rsid w:val="005A5150"/>
    <w:rsid w:val="005A531D"/>
    <w:rsid w:val="005D50FF"/>
    <w:rsid w:val="006124EE"/>
    <w:rsid w:val="006435EB"/>
    <w:rsid w:val="00643646"/>
    <w:rsid w:val="00662114"/>
    <w:rsid w:val="00662270"/>
    <w:rsid w:val="006A2CBA"/>
    <w:rsid w:val="006A5226"/>
    <w:rsid w:val="006B1430"/>
    <w:rsid w:val="006B2BDE"/>
    <w:rsid w:val="006B7E91"/>
    <w:rsid w:val="006C78EF"/>
    <w:rsid w:val="006C7EE2"/>
    <w:rsid w:val="006E73CA"/>
    <w:rsid w:val="00705D9C"/>
    <w:rsid w:val="00706397"/>
    <w:rsid w:val="00707826"/>
    <w:rsid w:val="00707F06"/>
    <w:rsid w:val="00727D6A"/>
    <w:rsid w:val="0076390B"/>
    <w:rsid w:val="007B6107"/>
    <w:rsid w:val="007E1D41"/>
    <w:rsid w:val="0081665F"/>
    <w:rsid w:val="00824E32"/>
    <w:rsid w:val="00836520"/>
    <w:rsid w:val="00897C9C"/>
    <w:rsid w:val="008A167E"/>
    <w:rsid w:val="008A3423"/>
    <w:rsid w:val="008A6B33"/>
    <w:rsid w:val="008A775F"/>
    <w:rsid w:val="008E49D4"/>
    <w:rsid w:val="00904688"/>
    <w:rsid w:val="00920939"/>
    <w:rsid w:val="00925D38"/>
    <w:rsid w:val="009449C3"/>
    <w:rsid w:val="00956A48"/>
    <w:rsid w:val="00963F54"/>
    <w:rsid w:val="009807F4"/>
    <w:rsid w:val="009820E9"/>
    <w:rsid w:val="0098406F"/>
    <w:rsid w:val="009971C1"/>
    <w:rsid w:val="009A3E10"/>
    <w:rsid w:val="009A61E7"/>
    <w:rsid w:val="009B627F"/>
    <w:rsid w:val="009C1AB4"/>
    <w:rsid w:val="009E44F0"/>
    <w:rsid w:val="009F501A"/>
    <w:rsid w:val="00A0418C"/>
    <w:rsid w:val="00A04EE0"/>
    <w:rsid w:val="00A17F60"/>
    <w:rsid w:val="00A24395"/>
    <w:rsid w:val="00A43F9C"/>
    <w:rsid w:val="00A51783"/>
    <w:rsid w:val="00A62C26"/>
    <w:rsid w:val="00A6642C"/>
    <w:rsid w:val="00A7249E"/>
    <w:rsid w:val="00A72A5C"/>
    <w:rsid w:val="00A83943"/>
    <w:rsid w:val="00A87554"/>
    <w:rsid w:val="00A94625"/>
    <w:rsid w:val="00A94C3E"/>
    <w:rsid w:val="00AE0ADC"/>
    <w:rsid w:val="00AE4DB3"/>
    <w:rsid w:val="00AF6E45"/>
    <w:rsid w:val="00B02331"/>
    <w:rsid w:val="00B04E7E"/>
    <w:rsid w:val="00B11591"/>
    <w:rsid w:val="00B33944"/>
    <w:rsid w:val="00B5009E"/>
    <w:rsid w:val="00B524E0"/>
    <w:rsid w:val="00B74923"/>
    <w:rsid w:val="00B82531"/>
    <w:rsid w:val="00BA2100"/>
    <w:rsid w:val="00BE4B5E"/>
    <w:rsid w:val="00BF3D9E"/>
    <w:rsid w:val="00BF64E3"/>
    <w:rsid w:val="00C238BF"/>
    <w:rsid w:val="00C45418"/>
    <w:rsid w:val="00C60282"/>
    <w:rsid w:val="00C77783"/>
    <w:rsid w:val="00C85860"/>
    <w:rsid w:val="00C97EED"/>
    <w:rsid w:val="00CA642C"/>
    <w:rsid w:val="00CB4A94"/>
    <w:rsid w:val="00CC0F02"/>
    <w:rsid w:val="00CD0096"/>
    <w:rsid w:val="00CD67F5"/>
    <w:rsid w:val="00D16F10"/>
    <w:rsid w:val="00D2319F"/>
    <w:rsid w:val="00D2723D"/>
    <w:rsid w:val="00D32059"/>
    <w:rsid w:val="00D50B81"/>
    <w:rsid w:val="00D616A6"/>
    <w:rsid w:val="00D82EC5"/>
    <w:rsid w:val="00D8572E"/>
    <w:rsid w:val="00D90AB6"/>
    <w:rsid w:val="00D93C3E"/>
    <w:rsid w:val="00DB7B1B"/>
    <w:rsid w:val="00DD766A"/>
    <w:rsid w:val="00DF261B"/>
    <w:rsid w:val="00E019D6"/>
    <w:rsid w:val="00E13E82"/>
    <w:rsid w:val="00E20E33"/>
    <w:rsid w:val="00E326DD"/>
    <w:rsid w:val="00E553EB"/>
    <w:rsid w:val="00E87A44"/>
    <w:rsid w:val="00E908AE"/>
    <w:rsid w:val="00E926A0"/>
    <w:rsid w:val="00EA1B94"/>
    <w:rsid w:val="00EB2D4F"/>
    <w:rsid w:val="00EC2904"/>
    <w:rsid w:val="00EE0A63"/>
    <w:rsid w:val="00EE22F7"/>
    <w:rsid w:val="00EF53F0"/>
    <w:rsid w:val="00F07F3E"/>
    <w:rsid w:val="00F26C51"/>
    <w:rsid w:val="00F27774"/>
    <w:rsid w:val="00F4125A"/>
    <w:rsid w:val="00F43A72"/>
    <w:rsid w:val="00F5043A"/>
    <w:rsid w:val="00F6450E"/>
    <w:rsid w:val="00F658FF"/>
    <w:rsid w:val="00F715F3"/>
    <w:rsid w:val="00F73ADD"/>
    <w:rsid w:val="00F76E58"/>
    <w:rsid w:val="00FB73ED"/>
    <w:rsid w:val="00FC53CC"/>
    <w:rsid w:val="00FE0A0D"/>
    <w:rsid w:val="00FE6E73"/>
    <w:rsid w:val="00FF1191"/>
    <w:rsid w:val="4FF8EE9C"/>
    <w:rsid w:val="56EC7164"/>
    <w:rsid w:val="672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1999"/>
  <w15:docId w15:val="{769D4F3B-A5B1-437F-9E07-933B2039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A34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73A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E3A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E3AC4"/>
  </w:style>
  <w:style w:type="paragraph" w:styleId="Footer">
    <w:name w:val="footer"/>
    <w:basedOn w:val="Normal"/>
    <w:link w:val="FooterChar"/>
    <w:uiPriority w:val="99"/>
    <w:unhideWhenUsed/>
    <w:rsid w:val="002E3A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E3AC4"/>
  </w:style>
  <w:style w:type="paragraph" w:styleId="Title">
    <w:name w:val="Title"/>
    <w:basedOn w:val="Normal"/>
    <w:link w:val="TitleChar"/>
    <w:uiPriority w:val="99"/>
    <w:qFormat/>
    <w:rsid w:val="001E6B04"/>
    <w:pPr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rsid w:val="001E6B04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E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E3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6E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6E58"/>
  </w:style>
  <w:style w:type="character" w:customStyle="1" w:styleId="CommentTextChar">
    <w:name w:val="Comment Text Char"/>
    <w:basedOn w:val="DefaultParagraphFont"/>
    <w:link w:val="CommentText"/>
    <w:uiPriority w:val="99"/>
    <w:rsid w:val="00F76E5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E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E5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F3B21F34DA045AF838C100D17C168" ma:contentTypeVersion="2" ma:contentTypeDescription="Create a new document." ma:contentTypeScope="" ma:versionID="9b9e7e481b8b5e0fd4afd186577d1fbd">
  <xsd:schema xmlns:xsd="http://www.w3.org/2001/XMLSchema" xmlns:xs="http://www.w3.org/2001/XMLSchema" xmlns:p="http://schemas.microsoft.com/office/2006/metadata/properties" xmlns:ns2="1260e0d8-60a5-4c2b-8835-793632c5b063" targetNamespace="http://schemas.microsoft.com/office/2006/metadata/properties" ma:root="true" ma:fieldsID="7452d87f30216475cce380b85e8a54ed" ns2:_="">
    <xsd:import namespace="1260e0d8-60a5-4c2b-8835-793632c5b0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0e0d8-60a5-4c2b-8835-793632c5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F8AC5A-C89A-4B69-8B04-28F0E3C3B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FE9732-842D-4D6D-A7ED-D96F995AF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0e0d8-60a5-4c2b-8835-793632c5b0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9C452E-9308-4946-9A77-57C62A50F6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01C596-295D-41DF-8005-442217A07BDF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260e0d8-60a5-4c2b-8835-793632c5b063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revka</dc:creator>
  <cp:lastModifiedBy>Šestáková Anna</cp:lastModifiedBy>
  <cp:revision>22</cp:revision>
  <dcterms:created xsi:type="dcterms:W3CDTF">2023-10-26T06:50:00Z</dcterms:created>
  <dcterms:modified xsi:type="dcterms:W3CDTF">2024-08-06T10:15:00Z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0x010100678F3B21F34DA045AF838C100D17C168</vt:lpwstr>
  </property>
</Properties>
</file>