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0250B" w14:textId="77777777" w:rsidR="009D0DE0" w:rsidRPr="00A15CD7" w:rsidRDefault="00DB360D" w:rsidP="003350F9">
      <w:pPr>
        <w:pStyle w:val="Title"/>
        <w:rPr>
          <w:rFonts w:ascii="Cambria" w:hAnsi="Cambria"/>
          <w:sz w:val="22"/>
          <w:szCs w:val="22"/>
        </w:rPr>
      </w:pPr>
      <w:r w:rsidRPr="00A15CD7">
        <w:rPr>
          <w:rFonts w:ascii="Cambria" w:hAnsi="Cambria"/>
          <w:sz w:val="22"/>
          <w:szCs w:val="22"/>
        </w:rPr>
        <w:t>Metodi</w:t>
      </w:r>
      <w:r w:rsidR="005A1BC7" w:rsidRPr="00A15CD7">
        <w:rPr>
          <w:rFonts w:ascii="Cambria" w:hAnsi="Cambria"/>
          <w:sz w:val="22"/>
          <w:szCs w:val="22"/>
        </w:rPr>
        <w:t>ka</w:t>
      </w:r>
      <w:r w:rsidR="00084039" w:rsidRPr="00A15CD7">
        <w:rPr>
          <w:rFonts w:ascii="Cambria" w:hAnsi="Cambria"/>
          <w:sz w:val="22"/>
          <w:szCs w:val="22"/>
        </w:rPr>
        <w:t xml:space="preserve"> na vypracúvanie</w:t>
      </w:r>
      <w:r w:rsidR="00347DCE" w:rsidRPr="00A15CD7">
        <w:rPr>
          <w:rFonts w:ascii="Cambria" w:hAnsi="Cambria"/>
          <w:sz w:val="22"/>
          <w:szCs w:val="22"/>
        </w:rPr>
        <w:t xml:space="preserve"> </w:t>
      </w:r>
    </w:p>
    <w:p w14:paraId="093DD2CC" w14:textId="3998256B" w:rsidR="00347DCE" w:rsidRPr="00A15CD7" w:rsidRDefault="00DB242B" w:rsidP="003350F9">
      <w:pPr>
        <w:pStyle w:val="Title"/>
        <w:rPr>
          <w:rFonts w:ascii="Cambria" w:hAnsi="Cambria"/>
          <w:b w:val="0"/>
          <w:bCs w:val="0"/>
          <w:sz w:val="22"/>
          <w:szCs w:val="22"/>
        </w:rPr>
      </w:pPr>
      <w:r w:rsidRPr="00A15CD7">
        <w:rPr>
          <w:rFonts w:ascii="Cambria" w:hAnsi="Cambria"/>
          <w:sz w:val="22"/>
          <w:szCs w:val="22"/>
        </w:rPr>
        <w:t>H</w:t>
      </w:r>
      <w:r w:rsidR="00FF5875" w:rsidRPr="00A15CD7">
        <w:rPr>
          <w:rFonts w:ascii="Cambria" w:hAnsi="Cambria"/>
          <w:sz w:val="22"/>
          <w:szCs w:val="22"/>
        </w:rPr>
        <w:t>láseni</w:t>
      </w:r>
      <w:r w:rsidR="00E6129B">
        <w:rPr>
          <w:rFonts w:ascii="Cambria" w:hAnsi="Cambria"/>
          <w:sz w:val="22"/>
          <w:szCs w:val="22"/>
        </w:rPr>
        <w:t>e</w:t>
      </w:r>
      <w:r w:rsidR="00FF5875" w:rsidRPr="00A15CD7">
        <w:rPr>
          <w:rFonts w:ascii="Cambria" w:hAnsi="Cambria"/>
          <w:sz w:val="22"/>
          <w:szCs w:val="22"/>
        </w:rPr>
        <w:t xml:space="preserve"> o vlastných zdrojoch</w:t>
      </w:r>
      <w:r w:rsidR="008C0303">
        <w:rPr>
          <w:rFonts w:ascii="Cambria" w:hAnsi="Cambria"/>
          <w:sz w:val="22"/>
          <w:szCs w:val="22"/>
        </w:rPr>
        <w:t xml:space="preserve"> </w:t>
      </w:r>
      <w:r w:rsidR="008C0303" w:rsidRPr="008C0303">
        <w:rPr>
          <w:rFonts w:ascii="Cambria" w:hAnsi="Cambria"/>
          <w:sz w:val="22"/>
          <w:szCs w:val="22"/>
        </w:rPr>
        <w:t xml:space="preserve">a </w:t>
      </w:r>
      <w:proofErr w:type="spellStart"/>
      <w:r w:rsidR="008C0303" w:rsidRPr="008C0303">
        <w:rPr>
          <w:rFonts w:ascii="Cambria" w:hAnsi="Cambria"/>
          <w:sz w:val="22"/>
          <w:szCs w:val="22"/>
        </w:rPr>
        <w:t>prudenciálnych</w:t>
      </w:r>
      <w:proofErr w:type="spellEnd"/>
      <w:r w:rsidR="008C0303" w:rsidRPr="008C0303">
        <w:rPr>
          <w:rFonts w:ascii="Cambria" w:hAnsi="Cambria"/>
          <w:sz w:val="22"/>
          <w:szCs w:val="22"/>
        </w:rPr>
        <w:t xml:space="preserve"> požiadavkách</w:t>
      </w:r>
    </w:p>
    <w:p w14:paraId="23CC8D90" w14:textId="01E6F649" w:rsidR="00347DCE" w:rsidRPr="00A15CD7" w:rsidRDefault="00347DCE" w:rsidP="00084039">
      <w:pPr>
        <w:pStyle w:val="Title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7DE8483A" w14:textId="77777777" w:rsidR="008D6B8F" w:rsidRPr="00A15CD7" w:rsidRDefault="008D6B8F" w:rsidP="008D6B8F">
      <w:pPr>
        <w:pStyle w:val="ListParagraph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A15CD7">
        <w:rPr>
          <w:rFonts w:ascii="Cambria" w:hAnsi="Cambria"/>
          <w:sz w:val="22"/>
          <w:szCs w:val="22"/>
        </w:rPr>
        <w:t>Všeobecná časť</w:t>
      </w:r>
    </w:p>
    <w:p w14:paraId="1482EDC5" w14:textId="77777777" w:rsidR="008D6B8F" w:rsidRPr="00A15CD7" w:rsidRDefault="008D6B8F" w:rsidP="00084039">
      <w:pPr>
        <w:pStyle w:val="Title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74EBAB1E" w14:textId="58B867B2" w:rsidR="00F521CA" w:rsidRPr="00A15CD7" w:rsidRDefault="00836FA1" w:rsidP="008D6B8F">
      <w:pPr>
        <w:pStyle w:val="Default"/>
        <w:ind w:left="1134" w:hanging="425"/>
        <w:jc w:val="both"/>
        <w:rPr>
          <w:rFonts w:ascii="Cambria" w:hAnsi="Cambria"/>
          <w:sz w:val="22"/>
          <w:szCs w:val="22"/>
        </w:rPr>
      </w:pPr>
      <w:bookmarkStart w:id="0" w:name="_Hlk126250767"/>
      <w:r w:rsidRPr="00A15CD7">
        <w:rPr>
          <w:rFonts w:ascii="Cambria" w:hAnsi="Cambria"/>
          <w:sz w:val="22"/>
          <w:szCs w:val="22"/>
        </w:rPr>
        <w:t>1</w:t>
      </w:r>
      <w:r w:rsidR="005E6974" w:rsidRPr="00A15CD7">
        <w:rPr>
          <w:rFonts w:ascii="Cambria" w:hAnsi="Cambria"/>
          <w:sz w:val="22"/>
          <w:szCs w:val="22"/>
        </w:rPr>
        <w:t>.</w:t>
      </w:r>
      <w:r w:rsidR="008D6B8F" w:rsidRPr="00A15CD7">
        <w:rPr>
          <w:rFonts w:ascii="Cambria" w:hAnsi="Cambria"/>
          <w:sz w:val="22"/>
          <w:szCs w:val="22"/>
        </w:rPr>
        <w:t>1</w:t>
      </w:r>
      <w:r w:rsidR="005E6974" w:rsidRPr="00A15CD7">
        <w:rPr>
          <w:rFonts w:ascii="Cambria" w:hAnsi="Cambria"/>
          <w:sz w:val="22"/>
          <w:szCs w:val="22"/>
        </w:rPr>
        <w:t xml:space="preserve"> </w:t>
      </w:r>
      <w:r w:rsidR="00265600" w:rsidRPr="00A15CD7">
        <w:rPr>
          <w:rFonts w:ascii="Cambria" w:hAnsi="Cambria"/>
          <w:sz w:val="22"/>
          <w:szCs w:val="22"/>
        </w:rPr>
        <w:t>Predmetom</w:t>
      </w:r>
      <w:r w:rsidR="00F521CA" w:rsidRPr="00A15CD7">
        <w:rPr>
          <w:rFonts w:ascii="Cambria" w:hAnsi="Cambria"/>
          <w:sz w:val="22"/>
          <w:szCs w:val="22"/>
        </w:rPr>
        <w:t xml:space="preserve"> hlásenia je </w:t>
      </w:r>
      <w:r w:rsidR="00FA0772" w:rsidRPr="00A15CD7">
        <w:rPr>
          <w:rFonts w:ascii="Cambria" w:hAnsi="Cambria"/>
          <w:sz w:val="22"/>
          <w:szCs w:val="22"/>
        </w:rPr>
        <w:t>predkladanie</w:t>
      </w:r>
      <w:r w:rsidR="00F521CA" w:rsidRPr="00A15CD7">
        <w:rPr>
          <w:rFonts w:ascii="Cambria" w:hAnsi="Cambria"/>
          <w:sz w:val="22"/>
          <w:szCs w:val="22"/>
        </w:rPr>
        <w:t xml:space="preserve"> informácií o vlastných zdrojoch </w:t>
      </w:r>
      <w:r w:rsidR="00792EE1">
        <w:rPr>
          <w:rFonts w:ascii="Cambria" w:hAnsi="Cambria"/>
          <w:sz w:val="22"/>
          <w:szCs w:val="22"/>
        </w:rPr>
        <w:t xml:space="preserve">a </w:t>
      </w:r>
      <w:proofErr w:type="spellStart"/>
      <w:r w:rsidR="00792EE1">
        <w:rPr>
          <w:rFonts w:ascii="Cambria" w:hAnsi="Cambria"/>
          <w:sz w:val="22"/>
          <w:szCs w:val="22"/>
        </w:rPr>
        <w:t>p</w:t>
      </w:r>
      <w:r w:rsidR="00792EE1" w:rsidRPr="00792EE1">
        <w:rPr>
          <w:rFonts w:ascii="Cambria" w:hAnsi="Cambria"/>
          <w:sz w:val="22"/>
          <w:szCs w:val="22"/>
        </w:rPr>
        <w:t>rudenciáln</w:t>
      </w:r>
      <w:r w:rsidR="00792EE1">
        <w:rPr>
          <w:rFonts w:ascii="Cambria" w:hAnsi="Cambria"/>
          <w:sz w:val="22"/>
          <w:szCs w:val="22"/>
        </w:rPr>
        <w:t>ych</w:t>
      </w:r>
      <w:proofErr w:type="spellEnd"/>
      <w:r w:rsidR="00792EE1" w:rsidRPr="00792EE1">
        <w:rPr>
          <w:rFonts w:ascii="Cambria" w:hAnsi="Cambria"/>
          <w:sz w:val="22"/>
          <w:szCs w:val="22"/>
        </w:rPr>
        <w:t xml:space="preserve"> požiadavk</w:t>
      </w:r>
      <w:r w:rsidR="00792EE1">
        <w:rPr>
          <w:rFonts w:ascii="Cambria" w:hAnsi="Cambria"/>
          <w:sz w:val="22"/>
          <w:szCs w:val="22"/>
        </w:rPr>
        <w:t xml:space="preserve">ách </w:t>
      </w:r>
      <w:r w:rsidR="00F521CA" w:rsidRPr="00A15CD7">
        <w:rPr>
          <w:rFonts w:ascii="Cambria" w:hAnsi="Cambria"/>
          <w:sz w:val="22"/>
          <w:szCs w:val="22"/>
        </w:rPr>
        <w:t xml:space="preserve">poskytovateľa </w:t>
      </w:r>
      <w:r w:rsidR="008C0303" w:rsidRPr="00236C33">
        <w:rPr>
          <w:rFonts w:ascii="Cambria" w:hAnsi="Cambria"/>
          <w:sz w:val="22"/>
          <w:szCs w:val="22"/>
        </w:rPr>
        <w:t xml:space="preserve">služieb </w:t>
      </w:r>
      <w:proofErr w:type="spellStart"/>
      <w:r w:rsidR="008C0303">
        <w:rPr>
          <w:rFonts w:ascii="Cambria" w:hAnsi="Cambria"/>
          <w:sz w:val="22"/>
          <w:szCs w:val="22"/>
        </w:rPr>
        <w:t>kryptoaktív</w:t>
      </w:r>
      <w:proofErr w:type="spellEnd"/>
      <w:r w:rsidR="008C0303">
        <w:rPr>
          <w:rFonts w:ascii="Cambria" w:hAnsi="Cambria"/>
          <w:sz w:val="22"/>
          <w:szCs w:val="22"/>
        </w:rPr>
        <w:t xml:space="preserve"> </w:t>
      </w:r>
      <w:r w:rsidR="00151ABE">
        <w:rPr>
          <w:rFonts w:ascii="Cambria" w:hAnsi="Cambria"/>
          <w:sz w:val="22"/>
          <w:szCs w:val="22"/>
        </w:rPr>
        <w:t>podľa</w:t>
      </w:r>
      <w:r w:rsidR="00F521CA" w:rsidRPr="00A15CD7">
        <w:rPr>
          <w:rFonts w:ascii="Cambria" w:hAnsi="Cambria"/>
          <w:sz w:val="22"/>
          <w:szCs w:val="22"/>
        </w:rPr>
        <w:t xml:space="preserve"> </w:t>
      </w:r>
      <w:r w:rsidR="008C0303">
        <w:rPr>
          <w:rFonts w:ascii="Cambria" w:hAnsi="Cambria"/>
          <w:sz w:val="22"/>
          <w:szCs w:val="22"/>
        </w:rPr>
        <w:t xml:space="preserve">článku 67 </w:t>
      </w:r>
      <w:r w:rsidR="00B85CC9">
        <w:rPr>
          <w:rFonts w:ascii="Cambria" w:hAnsi="Cambria"/>
          <w:sz w:val="22"/>
          <w:szCs w:val="22"/>
        </w:rPr>
        <w:t>n</w:t>
      </w:r>
      <w:r w:rsidR="008C0303">
        <w:rPr>
          <w:rFonts w:ascii="Cambria" w:hAnsi="Cambria"/>
          <w:sz w:val="22"/>
          <w:szCs w:val="22"/>
        </w:rPr>
        <w:t xml:space="preserve">ariadenia </w:t>
      </w:r>
      <w:proofErr w:type="spellStart"/>
      <w:r w:rsidR="008C0303">
        <w:rPr>
          <w:rFonts w:ascii="Cambria" w:hAnsi="Cambria"/>
          <w:sz w:val="22"/>
          <w:szCs w:val="22"/>
        </w:rPr>
        <w:t>MiCA</w:t>
      </w:r>
      <w:proofErr w:type="spellEnd"/>
      <w:r w:rsidR="00F521CA" w:rsidRPr="00A15CD7">
        <w:rPr>
          <w:rFonts w:ascii="Cambria" w:hAnsi="Cambria"/>
          <w:sz w:val="22"/>
          <w:szCs w:val="22"/>
        </w:rPr>
        <w:t>.</w:t>
      </w:r>
    </w:p>
    <w:p w14:paraId="6940552C" w14:textId="77777777" w:rsidR="00F521CA" w:rsidRPr="00A15CD7" w:rsidRDefault="00F521CA" w:rsidP="0033347E">
      <w:pPr>
        <w:pStyle w:val="Title"/>
        <w:ind w:firstLine="720"/>
        <w:jc w:val="both"/>
        <w:rPr>
          <w:rFonts w:ascii="Cambria" w:hAnsi="Cambria"/>
          <w:b w:val="0"/>
          <w:sz w:val="22"/>
          <w:szCs w:val="22"/>
        </w:rPr>
      </w:pPr>
    </w:p>
    <w:p w14:paraId="3AE25A98" w14:textId="55A7389C" w:rsidR="00315C40" w:rsidRPr="00A15CD7" w:rsidRDefault="0050269D" w:rsidP="00315C40">
      <w:pPr>
        <w:pStyle w:val="Default"/>
        <w:numPr>
          <w:ilvl w:val="1"/>
          <w:numId w:val="11"/>
        </w:num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</w:t>
      </w:r>
      <w:r w:rsidR="00315C40" w:rsidRPr="00A15CD7">
        <w:rPr>
          <w:rFonts w:ascii="Cambria" w:hAnsi="Cambria"/>
          <w:sz w:val="22"/>
          <w:szCs w:val="22"/>
        </w:rPr>
        <w:t xml:space="preserve">k </w:t>
      </w:r>
      <w:r>
        <w:rPr>
          <w:rFonts w:ascii="Cambria" w:hAnsi="Cambria"/>
          <w:sz w:val="22"/>
          <w:szCs w:val="22"/>
        </w:rPr>
        <w:t>sa jedná</w:t>
      </w:r>
      <w:r w:rsidR="00315C40" w:rsidRPr="00A15CD7">
        <w:rPr>
          <w:rFonts w:ascii="Cambria" w:hAnsi="Cambria"/>
          <w:sz w:val="22"/>
          <w:szCs w:val="22"/>
        </w:rPr>
        <w:t xml:space="preserve"> o výkaz k poslednému dňu kalendárneho roka, </w:t>
      </w:r>
      <w:r w:rsidR="005231D8" w:rsidRPr="005231D8">
        <w:rPr>
          <w:rFonts w:ascii="Cambria" w:hAnsi="Cambria"/>
          <w:sz w:val="22"/>
          <w:szCs w:val="22"/>
        </w:rPr>
        <w:t>informácia, či ide o predbežné, riadne alebo mimoriadne hlásenie sa uvádza vo výkaze cez príznak v Stave vykázania, kde sa vyberá prvok z technického číselníka OBSERV_STATUS, ktorý sa nachádza v IS ŠZP, a to konkrétne „Predbežné“ pre predbežné hlásenie, „Bežné“ pre riadne hlásenie a „Definitívne“ pre mimoriadne hlásenie v Príznakoch verzie.</w:t>
      </w:r>
    </w:p>
    <w:p w14:paraId="394999CC" w14:textId="77777777" w:rsidR="00CF3EB3" w:rsidRPr="00A15CD7" w:rsidRDefault="00CF3EB3" w:rsidP="00CF3EB3">
      <w:pPr>
        <w:pStyle w:val="Default"/>
        <w:ind w:left="1134"/>
        <w:jc w:val="both"/>
        <w:rPr>
          <w:rFonts w:ascii="Cambria" w:hAnsi="Cambria"/>
          <w:sz w:val="22"/>
          <w:szCs w:val="22"/>
        </w:rPr>
      </w:pPr>
    </w:p>
    <w:p w14:paraId="1650EE2F" w14:textId="2B228868" w:rsidR="00CF3EB3" w:rsidRPr="00A15CD7" w:rsidRDefault="00CF3EB3" w:rsidP="00CF3EB3">
      <w:pPr>
        <w:pStyle w:val="Default"/>
        <w:numPr>
          <w:ilvl w:val="1"/>
          <w:numId w:val="11"/>
        </w:numPr>
        <w:ind w:left="1134" w:hanging="425"/>
        <w:jc w:val="both"/>
        <w:rPr>
          <w:rFonts w:ascii="Cambria" w:hAnsi="Cambria"/>
          <w:sz w:val="22"/>
          <w:szCs w:val="22"/>
        </w:rPr>
      </w:pPr>
      <w:r w:rsidRPr="00A15CD7">
        <w:rPr>
          <w:rFonts w:ascii="Cambria" w:hAnsi="Cambria"/>
          <w:sz w:val="22"/>
          <w:szCs w:val="22"/>
        </w:rPr>
        <w:t xml:space="preserve">Ak ide o opravnú verziu výkazu, v IS ŠZP sa </w:t>
      </w:r>
      <w:r w:rsidR="008C0303" w:rsidRPr="00236C33">
        <w:rPr>
          <w:rFonts w:ascii="Cambria" w:hAnsi="Cambria"/>
          <w:sz w:val="22"/>
          <w:szCs w:val="22"/>
        </w:rPr>
        <w:t>v</w:t>
      </w:r>
      <w:r w:rsidR="008C0303">
        <w:rPr>
          <w:rFonts w:ascii="Cambria" w:hAnsi="Cambria"/>
          <w:sz w:val="22"/>
          <w:szCs w:val="22"/>
        </w:rPr>
        <w:t>o vyjadrení k verzii</w:t>
      </w:r>
      <w:r w:rsidR="008C0303" w:rsidRPr="00236C33">
        <w:rPr>
          <w:rFonts w:ascii="Cambria" w:hAnsi="Cambria"/>
          <w:sz w:val="22"/>
          <w:szCs w:val="22"/>
        </w:rPr>
        <w:t xml:space="preserve"> výkazu</w:t>
      </w:r>
      <w:r w:rsidRPr="00A15CD7">
        <w:rPr>
          <w:rFonts w:ascii="Cambria" w:hAnsi="Cambria"/>
          <w:sz w:val="22"/>
          <w:szCs w:val="22"/>
        </w:rPr>
        <w:t xml:space="preserve"> uvádza dôvod opravnej verzie.</w:t>
      </w:r>
    </w:p>
    <w:p w14:paraId="64EFDC99" w14:textId="610905F2" w:rsidR="0033347E" w:rsidRPr="00A15CD7" w:rsidRDefault="0033347E" w:rsidP="00CF3EB3">
      <w:pPr>
        <w:pStyle w:val="Default"/>
        <w:ind w:left="1134"/>
        <w:jc w:val="both"/>
        <w:rPr>
          <w:rFonts w:ascii="Cambria" w:hAnsi="Cambria"/>
          <w:sz w:val="22"/>
          <w:szCs w:val="22"/>
        </w:rPr>
      </w:pPr>
    </w:p>
    <w:p w14:paraId="7811339B" w14:textId="4D2CAD36" w:rsidR="008D6B8F" w:rsidRDefault="008D6B8F" w:rsidP="00CF3EB3">
      <w:pPr>
        <w:pStyle w:val="Default"/>
        <w:numPr>
          <w:ilvl w:val="1"/>
          <w:numId w:val="11"/>
        </w:numPr>
        <w:ind w:left="1134" w:hanging="425"/>
        <w:jc w:val="both"/>
        <w:rPr>
          <w:rFonts w:ascii="Cambria" w:hAnsi="Cambria"/>
          <w:sz w:val="22"/>
          <w:szCs w:val="22"/>
        </w:rPr>
      </w:pPr>
      <w:r w:rsidRPr="00A15CD7">
        <w:rPr>
          <w:rFonts w:ascii="Cambria" w:hAnsi="Cambria"/>
          <w:sz w:val="22"/>
          <w:szCs w:val="22"/>
        </w:rPr>
        <w:t>Ak je údaj nulový, v príslušnej kolónke sa uvádza nula. Ak údaj neexistuje, kolónka sa nevypĺňa</w:t>
      </w:r>
      <w:r w:rsidR="008C0303">
        <w:rPr>
          <w:rFonts w:ascii="Cambria" w:hAnsi="Cambria"/>
          <w:sz w:val="22"/>
          <w:szCs w:val="22"/>
        </w:rPr>
        <w:t>.</w:t>
      </w:r>
    </w:p>
    <w:p w14:paraId="37E8AF49" w14:textId="77777777" w:rsidR="008C0303" w:rsidRDefault="008C0303" w:rsidP="008C0303">
      <w:pPr>
        <w:pStyle w:val="ListParagraph"/>
        <w:rPr>
          <w:rFonts w:ascii="Cambria" w:hAnsi="Cambria"/>
          <w:sz w:val="22"/>
          <w:szCs w:val="22"/>
        </w:rPr>
      </w:pPr>
    </w:p>
    <w:p w14:paraId="462ED020" w14:textId="687EBFA4" w:rsidR="008C0303" w:rsidRPr="008C0303" w:rsidRDefault="008C0303" w:rsidP="008C0303">
      <w:pPr>
        <w:pStyle w:val="Default"/>
        <w:numPr>
          <w:ilvl w:val="1"/>
          <w:numId w:val="11"/>
        </w:numPr>
        <w:ind w:left="1134" w:hanging="425"/>
        <w:jc w:val="both"/>
        <w:rPr>
          <w:rFonts w:ascii="Cambria" w:hAnsi="Cambria"/>
          <w:sz w:val="22"/>
          <w:szCs w:val="22"/>
        </w:rPr>
      </w:pPr>
      <w:r w:rsidRPr="008C0303">
        <w:rPr>
          <w:rFonts w:ascii="Cambria" w:hAnsi="Cambria"/>
          <w:sz w:val="22"/>
          <w:szCs w:val="22"/>
        </w:rPr>
        <w:t>Údaje vo výkaze sa uvádzajú v jednotkách eur s možnosťou zadať hodnotu s presnosťou na dve desatinné miesta.</w:t>
      </w:r>
    </w:p>
    <w:p w14:paraId="76AA7EFE" w14:textId="77777777" w:rsidR="009A2798" w:rsidRPr="00A15CD7" w:rsidRDefault="009A2798" w:rsidP="009A2798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31E8F425" w14:textId="77777777" w:rsidR="006B64A5" w:rsidRPr="00A15CD7" w:rsidRDefault="006B64A5" w:rsidP="006B64A5">
      <w:pPr>
        <w:pStyle w:val="Title"/>
        <w:ind w:left="1134" w:hanging="414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1688035F" w14:textId="71A35AA9" w:rsidR="008D6B8F" w:rsidRPr="00A15CD7" w:rsidRDefault="008D6B8F" w:rsidP="000C5112">
      <w:pPr>
        <w:pStyle w:val="ListParagraph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A15CD7">
        <w:rPr>
          <w:rFonts w:ascii="Cambria" w:hAnsi="Cambria"/>
          <w:sz w:val="22"/>
          <w:szCs w:val="22"/>
        </w:rPr>
        <w:t>Osobitná časť</w:t>
      </w:r>
    </w:p>
    <w:p w14:paraId="0B13DD4E" w14:textId="7AF60C87" w:rsidR="008D6B8F" w:rsidRPr="00A15CD7" w:rsidRDefault="008D6B8F" w:rsidP="00084039">
      <w:pPr>
        <w:pStyle w:val="Title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761A6923" w14:textId="0B46EA78" w:rsidR="00964DB3" w:rsidRPr="00A15CD7" w:rsidRDefault="008D6B8F" w:rsidP="008D6B8F">
      <w:pPr>
        <w:pStyle w:val="Title"/>
        <w:ind w:left="1134" w:hanging="414"/>
        <w:jc w:val="both"/>
        <w:rPr>
          <w:rFonts w:ascii="Cambria" w:hAnsi="Cambria"/>
          <w:b w:val="0"/>
          <w:sz w:val="22"/>
          <w:szCs w:val="22"/>
        </w:rPr>
      </w:pPr>
      <w:r w:rsidRPr="00A15CD7">
        <w:rPr>
          <w:rFonts w:ascii="Cambria" w:hAnsi="Cambria"/>
          <w:b w:val="0"/>
          <w:sz w:val="22"/>
          <w:szCs w:val="22"/>
        </w:rPr>
        <w:t>2</w:t>
      </w:r>
      <w:r w:rsidR="0033347E" w:rsidRPr="00A15CD7">
        <w:rPr>
          <w:rFonts w:ascii="Cambria" w:hAnsi="Cambria"/>
          <w:b w:val="0"/>
          <w:sz w:val="22"/>
          <w:szCs w:val="22"/>
        </w:rPr>
        <w:t>.</w:t>
      </w:r>
      <w:r w:rsidRPr="00A15CD7">
        <w:rPr>
          <w:rFonts w:ascii="Cambria" w:hAnsi="Cambria"/>
          <w:b w:val="0"/>
          <w:sz w:val="22"/>
          <w:szCs w:val="22"/>
        </w:rPr>
        <w:t>1</w:t>
      </w:r>
      <w:r w:rsidR="00687AF2" w:rsidRPr="00A15CD7">
        <w:rPr>
          <w:rFonts w:ascii="Cambria" w:hAnsi="Cambria"/>
          <w:b w:val="0"/>
          <w:sz w:val="22"/>
          <w:szCs w:val="22"/>
        </w:rPr>
        <w:t xml:space="preserve"> </w:t>
      </w:r>
      <w:r w:rsidR="004825B2" w:rsidRPr="00A15CD7">
        <w:rPr>
          <w:rFonts w:ascii="Cambria" w:hAnsi="Cambria"/>
          <w:b w:val="0"/>
          <w:sz w:val="22"/>
          <w:szCs w:val="22"/>
        </w:rPr>
        <w:t xml:space="preserve">V hlásení sa </w:t>
      </w:r>
      <w:r w:rsidR="00995567" w:rsidRPr="00A15CD7">
        <w:rPr>
          <w:rFonts w:ascii="Cambria" w:hAnsi="Cambria"/>
          <w:b w:val="0"/>
          <w:sz w:val="22"/>
          <w:szCs w:val="22"/>
        </w:rPr>
        <w:t>vykazujú</w:t>
      </w:r>
      <w:r w:rsidR="004825B2" w:rsidRPr="00A15CD7">
        <w:rPr>
          <w:rFonts w:ascii="Cambria" w:hAnsi="Cambria"/>
          <w:b w:val="0"/>
          <w:sz w:val="22"/>
          <w:szCs w:val="22"/>
        </w:rPr>
        <w:t xml:space="preserve"> </w:t>
      </w:r>
      <w:r w:rsidR="004825B2" w:rsidRPr="002B3FDC">
        <w:rPr>
          <w:rFonts w:ascii="Cambria" w:hAnsi="Cambria"/>
          <w:b w:val="0"/>
          <w:sz w:val="22"/>
          <w:szCs w:val="22"/>
        </w:rPr>
        <w:t xml:space="preserve">údaje podľa nariadenia </w:t>
      </w:r>
      <w:proofErr w:type="spellStart"/>
      <w:r w:rsidR="00D4753C">
        <w:rPr>
          <w:rFonts w:ascii="Cambria" w:hAnsi="Cambria"/>
          <w:b w:val="0"/>
          <w:sz w:val="22"/>
          <w:szCs w:val="22"/>
        </w:rPr>
        <w:t>MiCA</w:t>
      </w:r>
      <w:proofErr w:type="spellEnd"/>
      <w:r w:rsidR="00D4753C">
        <w:rPr>
          <w:rFonts w:ascii="Cambria" w:hAnsi="Cambria"/>
          <w:b w:val="0"/>
          <w:sz w:val="22"/>
          <w:szCs w:val="22"/>
        </w:rPr>
        <w:t xml:space="preserve">; na časť A sa vzťahuje aj nariadenie </w:t>
      </w:r>
      <w:r w:rsidR="00405EC9" w:rsidRPr="002B3FDC">
        <w:rPr>
          <w:rFonts w:ascii="Cambria" w:hAnsi="Cambria"/>
          <w:b w:val="0"/>
          <w:sz w:val="22"/>
          <w:szCs w:val="22"/>
        </w:rPr>
        <w:t>K</w:t>
      </w:r>
      <w:r w:rsidR="00C948CF" w:rsidRPr="002B3FDC">
        <w:rPr>
          <w:rFonts w:ascii="Cambria" w:hAnsi="Cambria"/>
          <w:b w:val="0"/>
          <w:sz w:val="22"/>
          <w:szCs w:val="22"/>
        </w:rPr>
        <w:t xml:space="preserve">omisie </w:t>
      </w:r>
      <w:r w:rsidR="004825B2" w:rsidRPr="002B3FDC">
        <w:rPr>
          <w:rFonts w:ascii="Cambria" w:hAnsi="Cambria"/>
          <w:b w:val="0"/>
          <w:sz w:val="22"/>
          <w:szCs w:val="22"/>
        </w:rPr>
        <w:t xml:space="preserve">(EÚ) </w:t>
      </w:r>
      <w:r w:rsidR="00995567" w:rsidRPr="002B3FDC">
        <w:rPr>
          <w:rFonts w:ascii="Cambria" w:hAnsi="Cambria"/>
          <w:b w:val="0"/>
          <w:sz w:val="22"/>
          <w:szCs w:val="22"/>
        </w:rPr>
        <w:t xml:space="preserve">č. </w:t>
      </w:r>
      <w:r w:rsidR="00964DB3" w:rsidRPr="002B3FDC">
        <w:rPr>
          <w:rFonts w:ascii="Cambria" w:hAnsi="Cambria"/>
          <w:b w:val="0"/>
          <w:sz w:val="22"/>
          <w:szCs w:val="22"/>
        </w:rPr>
        <w:t>2021/451 zo 17. decembra 2020, ktorým sa stanovujú vykonávacie technické predpisy na uplatňovanie nariadenia Európskeho parlamentu a Rady (EÚ) č. 575/2013, pokiaľ ide o vykazovanie inštitúciami na účely dohľadu, a ktorým sa zrušuje vykonávacie nariadenie (EÚ) č.</w:t>
      </w:r>
      <w:r w:rsidR="00CA177F" w:rsidRPr="002B3FDC">
        <w:rPr>
          <w:rFonts w:ascii="Cambria" w:hAnsi="Cambria"/>
          <w:sz w:val="22"/>
          <w:szCs w:val="22"/>
        </w:rPr>
        <w:t> </w:t>
      </w:r>
      <w:r w:rsidR="00964DB3" w:rsidRPr="002B3FDC">
        <w:rPr>
          <w:rFonts w:ascii="Cambria" w:hAnsi="Cambria"/>
          <w:b w:val="0"/>
          <w:sz w:val="22"/>
          <w:szCs w:val="22"/>
        </w:rPr>
        <w:t>680/2014</w:t>
      </w:r>
      <w:r w:rsidR="001F0923" w:rsidRPr="002B3FDC">
        <w:rPr>
          <w:rFonts w:ascii="Cambria" w:hAnsi="Cambria"/>
          <w:b w:val="0"/>
          <w:sz w:val="22"/>
          <w:szCs w:val="22"/>
        </w:rPr>
        <w:t xml:space="preserve"> (Ú. v. EÚ L 97, 19.3.2021) v platnom</w:t>
      </w:r>
      <w:r w:rsidR="001F0923">
        <w:rPr>
          <w:rFonts w:ascii="Cambria" w:hAnsi="Cambria"/>
          <w:b w:val="0"/>
          <w:sz w:val="22"/>
          <w:szCs w:val="22"/>
        </w:rPr>
        <w:t xml:space="preserve"> znení</w:t>
      </w:r>
      <w:r w:rsidR="00964DB3" w:rsidRPr="00A15CD7">
        <w:rPr>
          <w:rFonts w:ascii="Cambria" w:hAnsi="Cambria"/>
          <w:b w:val="0"/>
          <w:sz w:val="22"/>
          <w:szCs w:val="22"/>
        </w:rPr>
        <w:t>.</w:t>
      </w:r>
    </w:p>
    <w:p w14:paraId="68AF756A" w14:textId="2E3846CA" w:rsidR="003A1AE3" w:rsidRPr="00A15CD7" w:rsidRDefault="003A1AE3" w:rsidP="00C948CF">
      <w:pPr>
        <w:pStyle w:val="Title"/>
        <w:ind w:firstLine="720"/>
        <w:jc w:val="both"/>
        <w:rPr>
          <w:rFonts w:ascii="Cambria" w:hAnsi="Cambria"/>
          <w:b w:val="0"/>
          <w:sz w:val="22"/>
          <w:szCs w:val="22"/>
        </w:rPr>
      </w:pPr>
    </w:p>
    <w:p w14:paraId="232E7D47" w14:textId="08E0130F" w:rsidR="00B21875" w:rsidRDefault="008D6B8F" w:rsidP="00B21875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  <w:r w:rsidRPr="00A15CD7">
        <w:rPr>
          <w:rFonts w:ascii="Cambria" w:hAnsi="Cambria"/>
          <w:color w:val="auto"/>
          <w:sz w:val="22"/>
          <w:szCs w:val="22"/>
        </w:rPr>
        <w:t>2.2</w:t>
      </w:r>
      <w:r w:rsidR="00C948CF" w:rsidRPr="00A15CD7">
        <w:rPr>
          <w:rFonts w:ascii="Cambria" w:hAnsi="Cambria"/>
          <w:color w:val="auto"/>
          <w:sz w:val="22"/>
          <w:szCs w:val="22"/>
        </w:rPr>
        <w:t xml:space="preserve"> V časti A v </w:t>
      </w:r>
      <w:r w:rsidR="00585E7C">
        <w:rPr>
          <w:rFonts w:ascii="Cambria" w:hAnsi="Cambria"/>
          <w:color w:val="auto"/>
          <w:sz w:val="22"/>
          <w:szCs w:val="22"/>
        </w:rPr>
        <w:t>položke</w:t>
      </w:r>
      <w:r w:rsidR="00C948CF" w:rsidRPr="002B3FDC">
        <w:rPr>
          <w:rFonts w:ascii="Cambria" w:hAnsi="Cambria"/>
          <w:color w:val="auto"/>
          <w:sz w:val="22"/>
          <w:szCs w:val="22"/>
        </w:rPr>
        <w:t xml:space="preserve"> označenej </w:t>
      </w:r>
      <w:r w:rsidR="00C948CF" w:rsidRPr="002133AA">
        <w:rPr>
          <w:rFonts w:ascii="Cambria" w:hAnsi="Cambria"/>
          <w:b/>
          <w:bCs/>
          <w:color w:val="auto"/>
          <w:sz w:val="22"/>
          <w:szCs w:val="22"/>
        </w:rPr>
        <w:t>„</w:t>
      </w:r>
      <w:r w:rsidR="00C948CF" w:rsidRPr="002133AA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Nerozdelené zisky</w:t>
      </w:r>
      <w:r w:rsidR="00C948CF" w:rsidRPr="002133AA">
        <w:rPr>
          <w:rFonts w:ascii="Cambria" w:hAnsi="Cambria"/>
          <w:b/>
          <w:bCs/>
          <w:color w:val="auto"/>
          <w:sz w:val="22"/>
          <w:szCs w:val="22"/>
        </w:rPr>
        <w:t>“</w:t>
      </w:r>
      <w:r w:rsidR="00C948CF" w:rsidRPr="002B3FDC">
        <w:rPr>
          <w:rFonts w:ascii="Cambria" w:hAnsi="Cambria"/>
          <w:color w:val="auto"/>
          <w:sz w:val="22"/>
          <w:szCs w:val="22"/>
        </w:rPr>
        <w:t xml:space="preserve"> sa</w:t>
      </w:r>
      <w:r w:rsidR="00C948CF" w:rsidRPr="00A15CD7">
        <w:rPr>
          <w:rFonts w:ascii="Cambria" w:hAnsi="Cambria"/>
          <w:color w:val="auto"/>
          <w:sz w:val="22"/>
          <w:szCs w:val="22"/>
        </w:rPr>
        <w:t xml:space="preserve"> vykazujú </w:t>
      </w:r>
      <w:r w:rsidR="00995567"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>zisky a straty prenesené po použití konečného zisku alebo straty v súlade s uplatniteľným účtovným rámcom</w:t>
      </w:r>
      <w:r w:rsidR="00C948CF"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>.</w:t>
      </w:r>
    </w:p>
    <w:p w14:paraId="203ED1FB" w14:textId="77777777" w:rsidR="00B21875" w:rsidRDefault="00B21875" w:rsidP="00B21875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303A200A" w14:textId="231BCE99" w:rsidR="00C45DC7" w:rsidRPr="00A15CD7" w:rsidRDefault="008D6B8F" w:rsidP="00B21875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  <w:r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>2</w:t>
      </w:r>
      <w:r w:rsidR="00C948CF"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>.</w:t>
      </w:r>
      <w:r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>3</w:t>
      </w:r>
      <w:r w:rsidR="00C948CF"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8155A4"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Ak poskytovateľ služieb </w:t>
      </w:r>
      <w:proofErr w:type="spellStart"/>
      <w:r w:rsidR="008C0303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proofErr w:type="spellEnd"/>
      <w:r w:rsidR="008C0303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8155A4" w:rsidRPr="00A15CD7">
        <w:rPr>
          <w:rFonts w:ascii="Cambria" w:hAnsi="Cambria"/>
          <w:sz w:val="22"/>
          <w:szCs w:val="22"/>
        </w:rPr>
        <w:t>svoju individuálnu účtovnú závierku zostavuje podľa nariadenia Európskeho parlamentu a Rady (ES) č. 1606/2002 z 19. júla 2002 o uplatňovaní medzinárodných účtovných noriem (</w:t>
      </w:r>
      <w:r w:rsidR="00A0476B" w:rsidRPr="008C05D8">
        <w:rPr>
          <w:rFonts w:ascii="Cambria" w:hAnsi="Cambria"/>
          <w:sz w:val="22"/>
          <w:szCs w:val="22"/>
        </w:rPr>
        <w:t>Ú. v. ES L 243, 11.9.2002</w:t>
      </w:r>
      <w:r w:rsidR="00A0476B">
        <w:rPr>
          <w:rFonts w:ascii="Cambria" w:hAnsi="Cambria"/>
          <w:sz w:val="22"/>
          <w:szCs w:val="22"/>
        </w:rPr>
        <w:t xml:space="preserve">; </w:t>
      </w:r>
      <w:r w:rsidR="008155A4" w:rsidRPr="00A15CD7">
        <w:rPr>
          <w:rFonts w:ascii="Cambria" w:hAnsi="Cambria"/>
          <w:sz w:val="22"/>
          <w:szCs w:val="22"/>
        </w:rPr>
        <w:t>Mimoriadne vydanie Ú. v. EÚ, kap. 13/zv. 029) v platnom znení,</w:t>
      </w:r>
      <w:r w:rsidR="008155A4"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v</w:t>
      </w:r>
      <w:r w:rsidR="00C948CF"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C948CF" w:rsidRPr="00A15CD7">
        <w:rPr>
          <w:rFonts w:ascii="Cambria" w:hAnsi="Cambria"/>
          <w:color w:val="auto"/>
          <w:sz w:val="22"/>
          <w:szCs w:val="22"/>
        </w:rPr>
        <w:t xml:space="preserve">časti A v kolónke </w:t>
      </w:r>
      <w:r w:rsidR="00C948CF" w:rsidRPr="009814F6">
        <w:rPr>
          <w:rFonts w:ascii="Cambria" w:hAnsi="Cambria"/>
          <w:color w:val="auto"/>
          <w:sz w:val="22"/>
          <w:szCs w:val="22"/>
        </w:rPr>
        <w:t xml:space="preserve">označenej </w:t>
      </w:r>
      <w:r w:rsidR="00C948CF" w:rsidRPr="00D4753C">
        <w:rPr>
          <w:rFonts w:ascii="Cambria" w:hAnsi="Cambria"/>
          <w:b/>
          <w:bCs/>
          <w:color w:val="auto"/>
          <w:sz w:val="22"/>
          <w:szCs w:val="22"/>
        </w:rPr>
        <w:t>„</w:t>
      </w:r>
      <w:r w:rsidR="00995567" w:rsidRPr="00D4753C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Akumulovaný iný komplexný účtovný výsledok</w:t>
      </w:r>
      <w:r w:rsidR="00C948CF" w:rsidRPr="00D4753C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“</w:t>
      </w:r>
      <w:r w:rsidR="00C948CF" w:rsidRPr="009814F6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</w:t>
      </w:r>
      <w:r w:rsidR="005E189A" w:rsidRPr="009814F6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vykazuje </w:t>
      </w:r>
      <w:r w:rsidR="00B32F71" w:rsidRPr="009814F6">
        <w:rPr>
          <w:rFonts w:ascii="Cambria" w:hAnsi="Cambria"/>
          <w:color w:val="auto"/>
          <w:sz w:val="22"/>
          <w:szCs w:val="22"/>
          <w:shd w:val="clear" w:color="auto" w:fill="FFFFFF"/>
        </w:rPr>
        <w:t>údaj</w:t>
      </w:r>
      <w:r w:rsidR="00995567" w:rsidRPr="009814F6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5E189A" w:rsidRPr="009D5527">
        <w:rPr>
          <w:rFonts w:ascii="Cambria" w:hAnsi="Cambria"/>
          <w:color w:val="auto"/>
          <w:sz w:val="22"/>
          <w:szCs w:val="22"/>
          <w:shd w:val="clear" w:color="auto" w:fill="FFFFFF"/>
        </w:rPr>
        <w:t>podľa čl</w:t>
      </w:r>
      <w:r w:rsidR="009C61C4" w:rsidRPr="009D5527">
        <w:rPr>
          <w:rFonts w:ascii="Cambria" w:hAnsi="Cambria"/>
          <w:color w:val="auto"/>
          <w:sz w:val="22"/>
          <w:szCs w:val="22"/>
          <w:shd w:val="clear" w:color="auto" w:fill="FFFFFF"/>
        </w:rPr>
        <w:t>.</w:t>
      </w:r>
      <w:r w:rsidR="005E189A" w:rsidRPr="009D552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4</w:t>
      </w:r>
      <w:r w:rsidR="005E189A" w:rsidRPr="009814F6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ods. 1 bod</w:t>
      </w:r>
      <w:r w:rsidR="00151ABE">
        <w:rPr>
          <w:rFonts w:ascii="Cambria" w:hAnsi="Cambria"/>
          <w:color w:val="auto"/>
          <w:sz w:val="22"/>
          <w:szCs w:val="22"/>
          <w:shd w:val="clear" w:color="auto" w:fill="FFFFFF"/>
        </w:rPr>
        <w:t>u</w:t>
      </w:r>
      <w:r w:rsidR="008C0303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5E189A" w:rsidRPr="009814F6">
        <w:rPr>
          <w:rFonts w:ascii="Cambria" w:hAnsi="Cambria"/>
          <w:color w:val="auto"/>
          <w:sz w:val="22"/>
          <w:szCs w:val="22"/>
          <w:shd w:val="clear" w:color="auto" w:fill="FFFFFF"/>
        </w:rPr>
        <w:t>100</w:t>
      </w:r>
      <w:r w:rsidR="00B21875" w:rsidRPr="009814F6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B21875" w:rsidRPr="009814F6">
        <w:rPr>
          <w:rFonts w:ascii="Cambria" w:hAnsi="Cambria"/>
          <w:sz w:val="22"/>
          <w:szCs w:val="22"/>
        </w:rPr>
        <w:t>nariadeni</w:t>
      </w:r>
      <w:r w:rsidR="00151ABE">
        <w:rPr>
          <w:rFonts w:ascii="Cambria" w:hAnsi="Cambria"/>
          <w:sz w:val="22"/>
          <w:szCs w:val="22"/>
        </w:rPr>
        <w:t>a</w:t>
      </w:r>
      <w:r w:rsidR="00B21875" w:rsidRPr="009814F6">
        <w:rPr>
          <w:rFonts w:ascii="Cambria" w:hAnsi="Cambria"/>
          <w:sz w:val="22"/>
          <w:szCs w:val="22"/>
        </w:rPr>
        <w:t xml:space="preserve"> Európskeho parlamentu a Rady (EÚ) č. 575/2013 z 26. júna 2013 o </w:t>
      </w:r>
      <w:proofErr w:type="spellStart"/>
      <w:r w:rsidR="00B21875" w:rsidRPr="009814F6">
        <w:rPr>
          <w:rFonts w:ascii="Cambria" w:hAnsi="Cambria"/>
          <w:sz w:val="22"/>
          <w:szCs w:val="22"/>
        </w:rPr>
        <w:t>prudenciálnych</w:t>
      </w:r>
      <w:proofErr w:type="spellEnd"/>
      <w:r w:rsidR="00B21875" w:rsidRPr="009814F6">
        <w:rPr>
          <w:rFonts w:ascii="Cambria" w:hAnsi="Cambria"/>
          <w:sz w:val="22"/>
          <w:szCs w:val="22"/>
        </w:rPr>
        <w:t xml:space="preserve"> požiadavkách na úverové inštitúcie a investičné spoločnosti a o zmene nariadenia (EÚ) č.</w:t>
      </w:r>
      <w:r w:rsidR="00CA177F" w:rsidRPr="00A15CD7">
        <w:rPr>
          <w:rFonts w:ascii="Cambria" w:hAnsi="Cambria"/>
          <w:color w:val="auto"/>
          <w:sz w:val="22"/>
          <w:szCs w:val="22"/>
        </w:rPr>
        <w:t> </w:t>
      </w:r>
      <w:r w:rsidR="00B21875" w:rsidRPr="009814F6">
        <w:rPr>
          <w:rFonts w:ascii="Cambria" w:hAnsi="Cambria"/>
          <w:sz w:val="22"/>
          <w:szCs w:val="22"/>
        </w:rPr>
        <w:t xml:space="preserve">648/2012 </w:t>
      </w:r>
      <w:r w:rsidR="00B21875" w:rsidRPr="009814F6">
        <w:rPr>
          <w:rFonts w:ascii="Cambria" w:hAnsi="Cambria"/>
          <w:color w:val="auto"/>
          <w:sz w:val="22"/>
          <w:szCs w:val="22"/>
          <w:lang w:eastAsia="en-US"/>
        </w:rPr>
        <w:t>(Ú. v. EÚ L 176, 27.6.2013) v platnom znení.</w:t>
      </w:r>
      <w:r w:rsidR="009814F6" w:rsidRPr="009814F6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C45DC7" w:rsidRPr="009814F6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Ak poskytovateľ služieb </w:t>
      </w:r>
      <w:proofErr w:type="spellStart"/>
      <w:r w:rsidR="008C0303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proofErr w:type="spellEnd"/>
      <w:r w:rsidR="008C0303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C45DC7" w:rsidRPr="009814F6">
        <w:rPr>
          <w:rFonts w:ascii="Cambria" w:hAnsi="Cambria"/>
          <w:sz w:val="22"/>
          <w:szCs w:val="22"/>
        </w:rPr>
        <w:t xml:space="preserve">svoju individuálnu účtovnú závierku zostavuje </w:t>
      </w:r>
      <w:r w:rsidR="00C45DC7" w:rsidRPr="002133AA">
        <w:rPr>
          <w:rFonts w:ascii="Cambria" w:hAnsi="Cambria"/>
          <w:sz w:val="22"/>
          <w:szCs w:val="22"/>
        </w:rPr>
        <w:t>podľa opatrenia Ministerstva financií Slovenskej republiky</w:t>
      </w:r>
      <w:r w:rsidR="00C45DC7" w:rsidRPr="008C0303">
        <w:rPr>
          <w:rFonts w:ascii="Cambria" w:hAnsi="Cambria"/>
          <w:sz w:val="22"/>
          <w:szCs w:val="22"/>
          <w:highlight w:val="yellow"/>
        </w:rPr>
        <w:t xml:space="preserve"> z </w:t>
      </w:r>
      <w:r w:rsidR="002133AA">
        <w:rPr>
          <w:rFonts w:ascii="Cambria" w:hAnsi="Cambria"/>
          <w:sz w:val="22"/>
          <w:szCs w:val="22"/>
          <w:highlight w:val="yellow"/>
        </w:rPr>
        <w:t>...</w:t>
      </w:r>
      <w:r w:rsidR="00C45DC7" w:rsidRPr="008C0303">
        <w:rPr>
          <w:rFonts w:ascii="Cambria" w:hAnsi="Cambria"/>
          <w:sz w:val="22"/>
          <w:szCs w:val="22"/>
          <w:highlight w:val="yellow"/>
        </w:rPr>
        <w:t xml:space="preserve">(oznámenie č. </w:t>
      </w:r>
      <w:r w:rsidR="002133AA">
        <w:rPr>
          <w:rFonts w:ascii="Cambria" w:hAnsi="Cambria"/>
          <w:sz w:val="22"/>
          <w:szCs w:val="22"/>
          <w:highlight w:val="yellow"/>
        </w:rPr>
        <w:t>...</w:t>
      </w:r>
      <w:r w:rsidR="00C45DC7" w:rsidRPr="008C0303">
        <w:rPr>
          <w:rFonts w:ascii="Cambria" w:hAnsi="Cambria"/>
          <w:sz w:val="22"/>
          <w:szCs w:val="22"/>
          <w:highlight w:val="yellow"/>
        </w:rPr>
        <w:t>/20</w:t>
      </w:r>
      <w:r w:rsidR="002133AA">
        <w:rPr>
          <w:rFonts w:ascii="Cambria" w:hAnsi="Cambria"/>
          <w:sz w:val="22"/>
          <w:szCs w:val="22"/>
          <w:highlight w:val="yellow"/>
        </w:rPr>
        <w:t>24</w:t>
      </w:r>
      <w:r w:rsidR="00C45DC7" w:rsidRPr="008C0303">
        <w:rPr>
          <w:rFonts w:ascii="Cambria" w:hAnsi="Cambria"/>
          <w:sz w:val="22"/>
          <w:szCs w:val="22"/>
          <w:highlight w:val="yellow"/>
        </w:rPr>
        <w:t xml:space="preserve"> Z. z.)</w:t>
      </w:r>
      <w:r w:rsidR="00C45DC7" w:rsidRPr="00A15CD7">
        <w:rPr>
          <w:rFonts w:ascii="Cambria" w:hAnsi="Cambria"/>
          <w:sz w:val="22"/>
          <w:szCs w:val="22"/>
        </w:rPr>
        <w:t xml:space="preserve"> v znení neskorších predpisov, </w:t>
      </w:r>
      <w:r w:rsidR="008754DA" w:rsidRPr="00A15CD7">
        <w:rPr>
          <w:rFonts w:ascii="Cambria" w:hAnsi="Cambria"/>
          <w:sz w:val="22"/>
          <w:szCs w:val="22"/>
        </w:rPr>
        <w:t xml:space="preserve">táto </w:t>
      </w:r>
      <w:r w:rsidR="00C45DC7" w:rsidRPr="00A15CD7">
        <w:rPr>
          <w:rFonts w:ascii="Cambria" w:hAnsi="Cambria"/>
          <w:sz w:val="22"/>
          <w:szCs w:val="22"/>
        </w:rPr>
        <w:t xml:space="preserve">kolónka </w:t>
      </w:r>
      <w:r w:rsidR="008754DA" w:rsidRPr="00A15CD7">
        <w:rPr>
          <w:rFonts w:ascii="Cambria" w:hAnsi="Cambria"/>
          <w:sz w:val="22"/>
          <w:szCs w:val="22"/>
        </w:rPr>
        <w:t xml:space="preserve">sa </w:t>
      </w:r>
      <w:r w:rsidR="00C45DC7" w:rsidRPr="00A15CD7">
        <w:rPr>
          <w:rFonts w:ascii="Cambria" w:hAnsi="Cambria"/>
          <w:sz w:val="22"/>
          <w:szCs w:val="22"/>
        </w:rPr>
        <w:t>nevypĺňa.</w:t>
      </w:r>
    </w:p>
    <w:p w14:paraId="38377B20" w14:textId="437B5DFB" w:rsidR="00F50BCE" w:rsidRPr="00A15CD7" w:rsidRDefault="00F50BCE" w:rsidP="00C948CF">
      <w:pPr>
        <w:pStyle w:val="Default"/>
        <w:ind w:firstLine="720"/>
        <w:jc w:val="both"/>
        <w:rPr>
          <w:rFonts w:ascii="Cambria" w:hAnsi="Cambria"/>
          <w:sz w:val="22"/>
          <w:szCs w:val="22"/>
        </w:rPr>
      </w:pPr>
    </w:p>
    <w:p w14:paraId="6ED13A7A" w14:textId="2759F2C6" w:rsidR="00F50BCE" w:rsidRDefault="008D6B8F" w:rsidP="008D6B8F">
      <w:pPr>
        <w:pStyle w:val="Default"/>
        <w:ind w:left="1134" w:hanging="425"/>
        <w:jc w:val="both"/>
        <w:rPr>
          <w:rFonts w:ascii="Cambria" w:hAnsi="Cambria"/>
          <w:sz w:val="22"/>
          <w:szCs w:val="22"/>
        </w:rPr>
      </w:pPr>
      <w:r w:rsidRPr="00A15CD7">
        <w:rPr>
          <w:rFonts w:ascii="Cambria" w:hAnsi="Cambria"/>
          <w:sz w:val="22"/>
          <w:szCs w:val="22"/>
        </w:rPr>
        <w:t>2</w:t>
      </w:r>
      <w:r w:rsidR="00F50BCE" w:rsidRPr="00A15CD7">
        <w:rPr>
          <w:rFonts w:ascii="Cambria" w:hAnsi="Cambria"/>
          <w:sz w:val="22"/>
          <w:szCs w:val="22"/>
        </w:rPr>
        <w:t>.</w:t>
      </w:r>
      <w:r w:rsidRPr="00A15CD7">
        <w:rPr>
          <w:rFonts w:ascii="Cambria" w:hAnsi="Cambria"/>
          <w:sz w:val="22"/>
          <w:szCs w:val="22"/>
        </w:rPr>
        <w:t>4</w:t>
      </w:r>
      <w:r w:rsidR="00F50BCE" w:rsidRPr="00A15CD7">
        <w:rPr>
          <w:rFonts w:ascii="Cambria" w:hAnsi="Cambria"/>
          <w:sz w:val="22"/>
          <w:szCs w:val="22"/>
        </w:rPr>
        <w:t xml:space="preserve"> V časti A v </w:t>
      </w:r>
      <w:r w:rsidR="00585E7C">
        <w:rPr>
          <w:rFonts w:ascii="Cambria" w:hAnsi="Cambria"/>
          <w:sz w:val="22"/>
          <w:szCs w:val="22"/>
        </w:rPr>
        <w:t>polož</w:t>
      </w:r>
      <w:r w:rsidR="00F50BCE" w:rsidRPr="00A15CD7">
        <w:rPr>
          <w:rFonts w:ascii="Cambria" w:hAnsi="Cambria"/>
          <w:sz w:val="22"/>
          <w:szCs w:val="22"/>
        </w:rPr>
        <w:t xml:space="preserve">ke označenej </w:t>
      </w:r>
      <w:r w:rsidR="00F50BCE" w:rsidRPr="002133AA">
        <w:rPr>
          <w:rFonts w:ascii="Cambria" w:hAnsi="Cambria"/>
          <w:b/>
          <w:bCs/>
          <w:sz w:val="22"/>
          <w:szCs w:val="22"/>
        </w:rPr>
        <w:t>„Ostatné nehmotné aktíva“</w:t>
      </w:r>
      <w:r w:rsidR="00F50BCE" w:rsidRPr="00A15CD7">
        <w:rPr>
          <w:rFonts w:ascii="Cambria" w:hAnsi="Cambria"/>
          <w:sz w:val="22"/>
          <w:szCs w:val="22"/>
        </w:rPr>
        <w:t xml:space="preserve"> sa vykazujú nehmotné aktíva podľa uplatniteľného účtovného štandardu bez </w:t>
      </w:r>
      <w:proofErr w:type="spellStart"/>
      <w:r w:rsidR="00F50BCE" w:rsidRPr="00A15CD7">
        <w:rPr>
          <w:rFonts w:ascii="Cambria" w:hAnsi="Cambria"/>
          <w:sz w:val="22"/>
          <w:szCs w:val="22"/>
        </w:rPr>
        <w:t>goodwillu</w:t>
      </w:r>
      <w:proofErr w:type="spellEnd"/>
      <w:r w:rsidR="00F50BCE" w:rsidRPr="00A15CD7">
        <w:rPr>
          <w:rFonts w:ascii="Cambria" w:hAnsi="Cambria"/>
          <w:sz w:val="22"/>
          <w:szCs w:val="22"/>
        </w:rPr>
        <w:t xml:space="preserve">. Hodnota vykazovaná v tomto riadku zodpovedá hodnote vykázanej v súvahe pre iné nehmotné aktíva než </w:t>
      </w:r>
      <w:proofErr w:type="spellStart"/>
      <w:r w:rsidR="00F50BCE" w:rsidRPr="00A15CD7">
        <w:rPr>
          <w:rFonts w:ascii="Cambria" w:hAnsi="Cambria"/>
          <w:sz w:val="22"/>
          <w:szCs w:val="22"/>
        </w:rPr>
        <w:t>goodwill</w:t>
      </w:r>
      <w:proofErr w:type="spellEnd"/>
      <w:r w:rsidR="00F50BCE" w:rsidRPr="00A15CD7">
        <w:rPr>
          <w:rFonts w:ascii="Cambria" w:hAnsi="Cambria"/>
          <w:sz w:val="22"/>
          <w:szCs w:val="22"/>
        </w:rPr>
        <w:t>.</w:t>
      </w:r>
    </w:p>
    <w:p w14:paraId="1BA3F98C" w14:textId="77777777" w:rsidR="006E248A" w:rsidRDefault="006E248A" w:rsidP="008D6B8F">
      <w:pPr>
        <w:pStyle w:val="Default"/>
        <w:ind w:left="1134" w:hanging="425"/>
        <w:jc w:val="both"/>
        <w:rPr>
          <w:rFonts w:ascii="Cambria" w:hAnsi="Cambria"/>
          <w:sz w:val="22"/>
          <w:szCs w:val="22"/>
        </w:rPr>
      </w:pPr>
    </w:p>
    <w:p w14:paraId="519B95CD" w14:textId="3FF9B945" w:rsidR="00E8708C" w:rsidRDefault="006E248A" w:rsidP="00E8708C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  <w:r>
        <w:rPr>
          <w:rFonts w:ascii="Cambria" w:hAnsi="Cambria"/>
          <w:sz w:val="22"/>
          <w:szCs w:val="22"/>
        </w:rPr>
        <w:t xml:space="preserve">2.5 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Údaje v časti A v riadkoch 17 až 19 sa vykazujú v súlade s článkom 67 ods. 3 nariadenia </w:t>
      </w:r>
      <w:proofErr w:type="spellStart"/>
      <w:r>
        <w:rPr>
          <w:rFonts w:ascii="Cambria" w:hAnsi="Cambria"/>
          <w:color w:val="auto"/>
          <w:sz w:val="22"/>
          <w:szCs w:val="22"/>
          <w:shd w:val="clear" w:color="auto" w:fill="FFFFFF"/>
        </w:rPr>
        <w:t>MiCA</w:t>
      </w:r>
      <w:proofErr w:type="spellEnd"/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. </w:t>
      </w:r>
      <w:r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>V 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polož</w:t>
      </w:r>
      <w:r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ke označenej </w:t>
      </w:r>
      <w:r w:rsidRPr="002133AA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</w:t>
      </w:r>
      <w:r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Fixné režijné náklady za predchádzajúci rok</w:t>
      </w:r>
      <w:r w:rsidRPr="002133AA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“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p</w:t>
      </w:r>
      <w:r w:rsidRPr="00D12ED4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oskytovatelia služieb </w:t>
      </w:r>
      <w:proofErr w:type="spellStart"/>
      <w:r w:rsidRPr="00D12ED4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proofErr w:type="spellEnd"/>
      <w:r w:rsidRPr="00D12ED4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, ktorí nevykonávali činnosť počas jedného roka odo dňa, keď začali poskytovať služby, 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vykazu</w:t>
      </w:r>
      <w:r w:rsidRPr="00D12ED4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jú predpokladané fixné režijné náklady zahrnuté do svojich </w:t>
      </w:r>
      <w:r w:rsidRPr="00D12ED4">
        <w:rPr>
          <w:rFonts w:ascii="Cambria" w:hAnsi="Cambria"/>
          <w:color w:val="auto"/>
          <w:sz w:val="22"/>
          <w:szCs w:val="22"/>
          <w:shd w:val="clear" w:color="auto" w:fill="FFFFFF"/>
        </w:rPr>
        <w:lastRenderedPageBreak/>
        <w:t>prognóz na prvých 12 mesiacov poskytovania služieb, ktoré predložili spolu so žiadosťou o udelenie povolenia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.</w:t>
      </w:r>
    </w:p>
    <w:p w14:paraId="6EAB161C" w14:textId="77777777" w:rsidR="006E248A" w:rsidRDefault="006E248A" w:rsidP="003171F1">
      <w:pPr>
        <w:pStyle w:val="Default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03D0820B" w14:textId="1862D58F" w:rsidR="00E8708C" w:rsidRDefault="006E248A" w:rsidP="006E248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2.6  </w:t>
      </w:r>
      <w:r w:rsidR="00E8708C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 časti A </w:t>
      </w:r>
      <w:r w:rsidR="00E8708C" w:rsidRPr="00E8708C">
        <w:rPr>
          <w:rFonts w:ascii="Cambria" w:hAnsi="Cambria"/>
          <w:color w:val="auto"/>
          <w:sz w:val="22"/>
          <w:szCs w:val="22"/>
          <w:shd w:val="clear" w:color="auto" w:fill="FFFFFF"/>
        </w:rPr>
        <w:t>v</w:t>
      </w:r>
      <w:r w:rsidR="00E8708C">
        <w:rPr>
          <w:rFonts w:ascii="Cambria" w:hAnsi="Cambria"/>
          <w:color w:val="auto"/>
          <w:sz w:val="22"/>
          <w:szCs w:val="22"/>
          <w:shd w:val="clear" w:color="auto" w:fill="FFFFFF"/>
        </w:rPr>
        <w:t> riadku 18</w:t>
      </w:r>
      <w:r w:rsidR="00E8708C" w:rsidRPr="00E8708C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 </w:t>
      </w:r>
      <w:r w:rsidR="00E8708C">
        <w:rPr>
          <w:rFonts w:ascii="Cambria" w:hAnsi="Cambria"/>
          <w:color w:val="auto"/>
          <w:sz w:val="22"/>
          <w:szCs w:val="22"/>
          <w:shd w:val="clear" w:color="auto" w:fill="FFFFFF"/>
        </w:rPr>
        <w:t>odpoveď „</w:t>
      </w:r>
      <w:r w:rsidR="00004558">
        <w:rPr>
          <w:rFonts w:ascii="Cambria" w:hAnsi="Cambria"/>
          <w:color w:val="auto"/>
          <w:sz w:val="22"/>
          <w:szCs w:val="22"/>
          <w:shd w:val="clear" w:color="auto" w:fill="FFFFFF"/>
        </w:rPr>
        <w:t>Á</w:t>
      </w:r>
      <w:r w:rsidR="00E8708C">
        <w:rPr>
          <w:rFonts w:ascii="Cambria" w:hAnsi="Cambria"/>
          <w:color w:val="auto"/>
          <w:sz w:val="22"/>
          <w:szCs w:val="22"/>
          <w:shd w:val="clear" w:color="auto" w:fill="FFFFFF"/>
        </w:rPr>
        <w:t>no“ alebo „</w:t>
      </w:r>
      <w:r w:rsidR="00004558">
        <w:rPr>
          <w:rFonts w:ascii="Cambria" w:hAnsi="Cambria"/>
          <w:color w:val="auto"/>
          <w:sz w:val="22"/>
          <w:szCs w:val="22"/>
          <w:shd w:val="clear" w:color="auto" w:fill="FFFFFF"/>
        </w:rPr>
        <w:t>N</w:t>
      </w:r>
      <w:r w:rsidR="00E8708C">
        <w:rPr>
          <w:rFonts w:ascii="Cambria" w:hAnsi="Cambria"/>
          <w:color w:val="auto"/>
          <w:sz w:val="22"/>
          <w:szCs w:val="22"/>
          <w:shd w:val="clear" w:color="auto" w:fill="FFFFFF"/>
        </w:rPr>
        <w:t>ie“</w:t>
      </w:r>
      <w:r w:rsidR="00E8708C" w:rsidRPr="00E8708C">
        <w:rPr>
          <w:rFonts w:ascii="Cambria" w:hAnsi="Cambria"/>
          <w:color w:val="auto"/>
          <w:sz w:val="22"/>
          <w:szCs w:val="22"/>
          <w:shd w:val="clear" w:color="auto" w:fill="FFFFFF"/>
        </w:rPr>
        <w:t>, ktor</w:t>
      </w:r>
      <w:r w:rsidR="00E8708C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á </w:t>
      </w:r>
      <w:r w:rsidR="00E8708C" w:rsidRPr="00E8708C">
        <w:rPr>
          <w:rFonts w:ascii="Cambria" w:hAnsi="Cambria"/>
          <w:color w:val="auto"/>
          <w:sz w:val="22"/>
          <w:szCs w:val="22"/>
          <w:shd w:val="clear" w:color="auto" w:fill="FFFFFF"/>
        </w:rPr>
        <w:t>sa vyberá zo zoskupenia</w:t>
      </w:r>
      <w:r w:rsidR="00E8708C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CK001Z02</w:t>
      </w:r>
      <w:r w:rsidR="00E8708C" w:rsidRPr="00E8708C">
        <w:rPr>
          <w:rFonts w:ascii="Cambria" w:hAnsi="Cambria"/>
          <w:color w:val="auto"/>
          <w:sz w:val="22"/>
          <w:szCs w:val="22"/>
          <w:shd w:val="clear" w:color="auto" w:fill="FFFFFF"/>
        </w:rPr>
        <w:t>, ktoré sa nachádza v IS ŠZP v časti Metadáta / Zoskupenia</w:t>
      </w:r>
      <w:r w:rsidR="00E8708C">
        <w:rPr>
          <w:rFonts w:ascii="Cambria" w:hAnsi="Cambria"/>
          <w:color w:val="auto"/>
          <w:sz w:val="22"/>
          <w:szCs w:val="22"/>
          <w:shd w:val="clear" w:color="auto" w:fill="FFFFFF"/>
        </w:rPr>
        <w:t>.</w:t>
      </w:r>
    </w:p>
    <w:p w14:paraId="7CB160D5" w14:textId="77777777" w:rsidR="00E8708C" w:rsidRDefault="00E8708C" w:rsidP="006E248A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00220764" w14:textId="3146D6D0" w:rsidR="006E248A" w:rsidRPr="00A15CD7" w:rsidRDefault="00E8708C" w:rsidP="006E248A">
      <w:pPr>
        <w:pStyle w:val="Default"/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2.7 </w:t>
      </w:r>
      <w:r w:rsidR="006E248A"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Údaje v časti </w:t>
      </w:r>
      <w:r w:rsidR="006E248A">
        <w:rPr>
          <w:rFonts w:ascii="Cambria" w:hAnsi="Cambria"/>
          <w:color w:val="auto"/>
          <w:sz w:val="22"/>
          <w:szCs w:val="22"/>
          <w:shd w:val="clear" w:color="auto" w:fill="FFFFFF"/>
        </w:rPr>
        <w:t>B</w:t>
      </w:r>
      <w:r w:rsidR="006E248A"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uvádzajú, ak</w:t>
      </w:r>
      <w:r w:rsidR="006E248A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6E248A">
        <w:rPr>
          <w:rFonts w:ascii="Cambria" w:hAnsi="Cambria"/>
          <w:color w:val="auto"/>
          <w:sz w:val="22"/>
          <w:szCs w:val="22"/>
          <w:shd w:val="clear" w:color="auto" w:fill="FFFFFF"/>
        </w:rPr>
        <w:t>p</w:t>
      </w:r>
      <w:r w:rsidR="006E248A" w:rsidRPr="00662F87">
        <w:rPr>
          <w:rFonts w:ascii="Cambria" w:hAnsi="Cambria"/>
          <w:color w:val="auto"/>
          <w:sz w:val="22"/>
          <w:szCs w:val="22"/>
          <w:shd w:val="clear" w:color="auto" w:fill="FFFFFF"/>
        </w:rPr>
        <w:t>rudenciálne</w:t>
      </w:r>
      <w:proofErr w:type="spellEnd"/>
      <w:r w:rsidR="006E248A" w:rsidRPr="00662F8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záruky uvedené v</w:t>
      </w:r>
      <w:r w:rsidR="006E248A" w:rsidRPr="00A15CD7">
        <w:rPr>
          <w:rFonts w:ascii="Cambria" w:hAnsi="Cambria"/>
          <w:sz w:val="22"/>
          <w:szCs w:val="22"/>
        </w:rPr>
        <w:t xml:space="preserve"> </w:t>
      </w:r>
      <w:r w:rsidR="006E248A">
        <w:rPr>
          <w:rFonts w:ascii="Cambria" w:hAnsi="Cambria"/>
          <w:sz w:val="22"/>
          <w:szCs w:val="22"/>
        </w:rPr>
        <w:t xml:space="preserve">článku 67 </w:t>
      </w:r>
      <w:r w:rsidR="006E248A" w:rsidRPr="00662F87">
        <w:rPr>
          <w:rFonts w:ascii="Cambria" w:hAnsi="Cambria"/>
          <w:color w:val="auto"/>
          <w:sz w:val="22"/>
          <w:szCs w:val="22"/>
          <w:shd w:val="clear" w:color="auto" w:fill="FFFFFF"/>
        </w:rPr>
        <w:t>odsek 1</w:t>
      </w:r>
      <w:r w:rsidR="006E248A" w:rsidRPr="00662F87">
        <w:rPr>
          <w:rFonts w:ascii="Cambria" w:hAnsi="Cambria"/>
          <w:sz w:val="22"/>
          <w:szCs w:val="22"/>
        </w:rPr>
        <w:t xml:space="preserve"> </w:t>
      </w:r>
      <w:r w:rsidR="006E248A">
        <w:rPr>
          <w:rFonts w:ascii="Cambria" w:hAnsi="Cambria"/>
          <w:sz w:val="22"/>
          <w:szCs w:val="22"/>
        </w:rPr>
        <w:t xml:space="preserve">nariadenia </w:t>
      </w:r>
      <w:proofErr w:type="spellStart"/>
      <w:r w:rsidR="006E248A">
        <w:rPr>
          <w:rFonts w:ascii="Cambria" w:hAnsi="Cambria"/>
          <w:sz w:val="22"/>
          <w:szCs w:val="22"/>
        </w:rPr>
        <w:t>MiCA</w:t>
      </w:r>
      <w:proofErr w:type="spellEnd"/>
      <w:r w:rsidR="006E248A">
        <w:rPr>
          <w:rFonts w:ascii="Cambria" w:hAnsi="Cambria"/>
          <w:sz w:val="22"/>
          <w:szCs w:val="22"/>
        </w:rPr>
        <w:t xml:space="preserve"> majú formu alebo sú kombináciou poistnej zmluvy </w:t>
      </w:r>
      <w:r w:rsidR="006E248A" w:rsidRPr="009F6DA8">
        <w:rPr>
          <w:rFonts w:ascii="Cambria" w:hAnsi="Cambria"/>
          <w:sz w:val="22"/>
          <w:szCs w:val="22"/>
        </w:rPr>
        <w:t>alebo porovnateľn</w:t>
      </w:r>
      <w:r w:rsidR="006E248A">
        <w:rPr>
          <w:rFonts w:ascii="Cambria" w:hAnsi="Cambria"/>
          <w:sz w:val="22"/>
          <w:szCs w:val="22"/>
        </w:rPr>
        <w:t>ej</w:t>
      </w:r>
      <w:r w:rsidR="006E248A" w:rsidRPr="009F6DA8">
        <w:rPr>
          <w:rFonts w:ascii="Cambria" w:hAnsi="Cambria"/>
          <w:sz w:val="22"/>
          <w:szCs w:val="22"/>
        </w:rPr>
        <w:t xml:space="preserve"> záruk</w:t>
      </w:r>
      <w:r w:rsidR="006E248A">
        <w:rPr>
          <w:rFonts w:ascii="Cambria" w:hAnsi="Cambria"/>
          <w:sz w:val="22"/>
          <w:szCs w:val="22"/>
        </w:rPr>
        <w:t xml:space="preserve">y podľa článku 67 </w:t>
      </w:r>
      <w:r w:rsidR="006E248A" w:rsidRPr="00662F8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odsek </w:t>
      </w:r>
      <w:r w:rsidR="006E248A">
        <w:rPr>
          <w:rFonts w:ascii="Cambria" w:hAnsi="Cambria"/>
          <w:color w:val="auto"/>
          <w:sz w:val="22"/>
          <w:szCs w:val="22"/>
          <w:shd w:val="clear" w:color="auto" w:fill="FFFFFF"/>
        </w:rPr>
        <w:t>4 písmeno b)</w:t>
      </w:r>
      <w:r w:rsidR="006E248A" w:rsidRPr="00662F87">
        <w:rPr>
          <w:rFonts w:ascii="Cambria" w:hAnsi="Cambria"/>
          <w:sz w:val="22"/>
          <w:szCs w:val="22"/>
        </w:rPr>
        <w:t xml:space="preserve"> </w:t>
      </w:r>
      <w:r w:rsidR="006E248A">
        <w:rPr>
          <w:rFonts w:ascii="Cambria" w:hAnsi="Cambria"/>
          <w:sz w:val="22"/>
          <w:szCs w:val="22"/>
        </w:rPr>
        <w:t xml:space="preserve">nariadenia </w:t>
      </w:r>
      <w:proofErr w:type="spellStart"/>
      <w:r w:rsidR="006E248A">
        <w:rPr>
          <w:rFonts w:ascii="Cambria" w:hAnsi="Cambria"/>
          <w:sz w:val="22"/>
          <w:szCs w:val="22"/>
        </w:rPr>
        <w:t>MiCA</w:t>
      </w:r>
      <w:proofErr w:type="spellEnd"/>
      <w:r w:rsidR="006E248A">
        <w:rPr>
          <w:rFonts w:ascii="Cambria" w:hAnsi="Cambria"/>
          <w:sz w:val="22"/>
          <w:szCs w:val="22"/>
        </w:rPr>
        <w:t>.</w:t>
      </w:r>
    </w:p>
    <w:p w14:paraId="362AC703" w14:textId="77777777" w:rsidR="00C45DC7" w:rsidRPr="00A15CD7" w:rsidRDefault="00C45DC7" w:rsidP="008D6B8F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21AC5635" w14:textId="696B9B06" w:rsidR="00E8708C" w:rsidRDefault="008D6B8F" w:rsidP="00265600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  <w:r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>2.</w:t>
      </w:r>
      <w:r w:rsidR="00E8708C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8 V časti B </w:t>
      </w:r>
      <w:r w:rsidR="00E8708C" w:rsidRPr="00E8708C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 kolónke označenej </w:t>
      </w:r>
      <w:r w:rsidR="00E8708C" w:rsidRPr="00E8708C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„Typ ID“</w:t>
      </w:r>
      <w:r w:rsidR="00E8708C" w:rsidRPr="00E8708C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 typ ID </w:t>
      </w:r>
      <w:r w:rsidR="00E8708C">
        <w:rPr>
          <w:rFonts w:ascii="Cambria" w:hAnsi="Cambria"/>
          <w:color w:val="auto"/>
          <w:sz w:val="22"/>
          <w:szCs w:val="22"/>
          <w:shd w:val="clear" w:color="auto" w:fill="FFFFFF"/>
        </w:rPr>
        <w:t>poskytovateľa zmluvy alebo porovnateľnej záruky</w:t>
      </w:r>
      <w:r w:rsidR="00E8708C" w:rsidRPr="00E8708C">
        <w:rPr>
          <w:rFonts w:ascii="Cambria" w:hAnsi="Cambria"/>
          <w:color w:val="auto"/>
          <w:sz w:val="22"/>
          <w:szCs w:val="22"/>
          <w:shd w:val="clear" w:color="auto" w:fill="FFFFFF"/>
        </w:rPr>
        <w:t>, ktorý sa vyberá zo zoskupenia CK177KRY</w:t>
      </w:r>
      <w:r w:rsidR="00E8708C">
        <w:rPr>
          <w:rFonts w:ascii="Cambria" w:hAnsi="Cambria"/>
          <w:color w:val="auto"/>
          <w:sz w:val="22"/>
          <w:szCs w:val="22"/>
          <w:shd w:val="clear" w:color="auto" w:fill="FFFFFF"/>
        </w:rPr>
        <w:t>_PZ</w:t>
      </w:r>
      <w:r w:rsidR="00E8708C" w:rsidRPr="00E8708C">
        <w:rPr>
          <w:rFonts w:ascii="Cambria" w:hAnsi="Cambria"/>
          <w:color w:val="auto"/>
          <w:sz w:val="22"/>
          <w:szCs w:val="22"/>
          <w:shd w:val="clear" w:color="auto" w:fill="FFFFFF"/>
        </w:rPr>
        <w:t>, ktoré sa nachádza v IS ŠZP v časti Metadáta / Zoskupenia</w:t>
      </w:r>
      <w:r w:rsidR="00E8708C">
        <w:rPr>
          <w:rFonts w:ascii="Cambria" w:hAnsi="Cambria"/>
          <w:color w:val="auto"/>
          <w:sz w:val="22"/>
          <w:szCs w:val="22"/>
          <w:shd w:val="clear" w:color="auto" w:fill="FFFFFF"/>
        </w:rPr>
        <w:t>.</w:t>
      </w:r>
    </w:p>
    <w:p w14:paraId="54616827" w14:textId="77777777" w:rsidR="00E8708C" w:rsidRDefault="00E8708C" w:rsidP="00265600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0CAD3834" w14:textId="12935B9D" w:rsidR="00E8708C" w:rsidRDefault="00E8708C" w:rsidP="00E8708C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2.9 V časti B </w:t>
      </w:r>
      <w:r w:rsidRPr="00E8708C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v kolónke označenej </w:t>
      </w:r>
      <w:r w:rsidRPr="00E8708C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„Typ zabezpečenia“</w:t>
      </w:r>
      <w:r w:rsidRPr="00E8708C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sa uvádza 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prvok </w:t>
      </w:r>
      <w:r w:rsidRPr="00E8708C">
        <w:rPr>
          <w:rFonts w:ascii="Cambria" w:hAnsi="Cambria"/>
          <w:color w:val="auto"/>
          <w:sz w:val="22"/>
          <w:szCs w:val="22"/>
          <w:shd w:val="clear" w:color="auto" w:fill="FFFFFF"/>
        </w:rPr>
        <w:t>zo zoskupenia CK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065</w:t>
      </w:r>
      <w:r w:rsidRPr="00E8708C">
        <w:rPr>
          <w:rFonts w:ascii="Cambria" w:hAnsi="Cambria"/>
          <w:color w:val="auto"/>
          <w:sz w:val="22"/>
          <w:szCs w:val="22"/>
          <w:shd w:val="clear" w:color="auto" w:fill="FFFFFF"/>
        </w:rPr>
        <w:t>KRY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_PZ</w:t>
      </w:r>
      <w:r w:rsidRPr="00E8708C">
        <w:rPr>
          <w:rFonts w:ascii="Cambria" w:hAnsi="Cambria"/>
          <w:color w:val="auto"/>
          <w:sz w:val="22"/>
          <w:szCs w:val="22"/>
          <w:shd w:val="clear" w:color="auto" w:fill="FFFFFF"/>
        </w:rPr>
        <w:t>, ktoré sa nachádza v IS ŠZP v časti Metadáta / Zoskupenia</w:t>
      </w:r>
      <w:r>
        <w:rPr>
          <w:rFonts w:ascii="Cambria" w:hAnsi="Cambria"/>
          <w:color w:val="auto"/>
          <w:sz w:val="22"/>
          <w:szCs w:val="22"/>
          <w:shd w:val="clear" w:color="auto" w:fill="FFFFFF"/>
        </w:rPr>
        <w:t>.</w:t>
      </w:r>
    </w:p>
    <w:p w14:paraId="5B040C9E" w14:textId="77777777" w:rsidR="00E8708C" w:rsidRDefault="00E8708C" w:rsidP="00265600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5DA1B086" w14:textId="3108FA10" w:rsidR="009D575F" w:rsidRDefault="00E8708C" w:rsidP="00265600">
      <w:pPr>
        <w:pStyle w:val="Default"/>
        <w:ind w:left="1134" w:hanging="425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2.10 </w:t>
      </w:r>
      <w:r w:rsidR="0050269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Časť </w:t>
      </w:r>
      <w:r w:rsidR="00F459DD" w:rsidRPr="00F459DD">
        <w:rPr>
          <w:rFonts w:ascii="Cambria" w:hAnsi="Cambria"/>
          <w:b/>
          <w:bCs/>
          <w:color w:val="auto"/>
          <w:sz w:val="22"/>
          <w:szCs w:val="22"/>
          <w:shd w:val="clear" w:color="auto" w:fill="FFFFFF"/>
        </w:rPr>
        <w:t>„Priložené dokumenty“</w:t>
      </w:r>
      <w:r w:rsidR="0050269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umožňuje priložiť dokument vo viacerých formátoch, napríklad </w:t>
      </w:r>
      <w:proofErr w:type="spellStart"/>
      <w:r w:rsidR="00131EC2">
        <w:rPr>
          <w:rFonts w:ascii="Cambria" w:hAnsi="Cambria"/>
          <w:color w:val="auto"/>
          <w:sz w:val="22"/>
          <w:szCs w:val="22"/>
          <w:shd w:val="clear" w:color="auto" w:fill="FFFFFF"/>
        </w:rPr>
        <w:t>pdf</w:t>
      </w:r>
      <w:proofErr w:type="spellEnd"/>
      <w:r w:rsidR="00131EC2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="00131EC2">
        <w:rPr>
          <w:rFonts w:ascii="Cambria" w:hAnsi="Cambria"/>
          <w:color w:val="auto"/>
          <w:sz w:val="22"/>
          <w:szCs w:val="22"/>
          <w:shd w:val="clear" w:color="auto" w:fill="FFFFFF"/>
        </w:rPr>
        <w:t>d</w:t>
      </w:r>
      <w:r w:rsidR="00B015C4">
        <w:rPr>
          <w:rFonts w:ascii="Cambria" w:hAnsi="Cambria"/>
          <w:color w:val="auto"/>
          <w:sz w:val="22"/>
          <w:szCs w:val="22"/>
          <w:shd w:val="clear" w:color="auto" w:fill="FFFFFF"/>
        </w:rPr>
        <w:t>oc</w:t>
      </w:r>
      <w:proofErr w:type="spellEnd"/>
      <w:r w:rsidR="00131EC2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="00131EC2">
        <w:rPr>
          <w:rFonts w:ascii="Cambria" w:hAnsi="Cambria"/>
          <w:color w:val="auto"/>
          <w:sz w:val="22"/>
          <w:szCs w:val="22"/>
          <w:shd w:val="clear" w:color="auto" w:fill="FFFFFF"/>
        </w:rPr>
        <w:t>jpg</w:t>
      </w:r>
      <w:proofErr w:type="spellEnd"/>
      <w:r w:rsidR="00131EC2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. </w:t>
      </w:r>
      <w:r w:rsidR="009D575F"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>Údaje v</w:t>
      </w:r>
      <w:r w:rsidR="00F459D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 tejto </w:t>
      </w:r>
      <w:r w:rsidR="009D575F"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časti sa uvádzajú, </w:t>
      </w:r>
      <w:r w:rsidR="00B222F6" w:rsidRPr="00A15CD7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ak </w:t>
      </w:r>
      <w:r w:rsidR="00221448" w:rsidRPr="00221448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poskytovateľ služieb </w:t>
      </w:r>
      <w:proofErr w:type="spellStart"/>
      <w:r w:rsidR="00221448" w:rsidRPr="00221448">
        <w:rPr>
          <w:rFonts w:ascii="Cambria" w:hAnsi="Cambria"/>
          <w:color w:val="auto"/>
          <w:sz w:val="22"/>
          <w:szCs w:val="22"/>
          <w:shd w:val="clear" w:color="auto" w:fill="FFFFFF"/>
        </w:rPr>
        <w:t>kryptoaktív</w:t>
      </w:r>
      <w:proofErr w:type="spellEnd"/>
      <w:r w:rsidR="00221448" w:rsidRPr="00221448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9D575F" w:rsidRPr="002B3FDC">
        <w:rPr>
          <w:rFonts w:ascii="Cambria" w:hAnsi="Cambria"/>
          <w:color w:val="auto"/>
          <w:sz w:val="22"/>
          <w:szCs w:val="22"/>
          <w:shd w:val="clear" w:color="auto" w:fill="FFFFFF"/>
        </w:rPr>
        <w:t>navyšuje vlastné imanie, zasiela potvrdenie o poistení alebo poistnú zmluvu</w:t>
      </w:r>
      <w:r w:rsidR="00B95795">
        <w:rPr>
          <w:rFonts w:ascii="Cambria" w:hAnsi="Cambria"/>
          <w:color w:val="auto"/>
          <w:sz w:val="22"/>
          <w:szCs w:val="22"/>
          <w:shd w:val="clear" w:color="auto" w:fill="FFFFFF"/>
        </w:rPr>
        <w:t>,</w:t>
      </w:r>
      <w:r w:rsidR="009D575F" w:rsidRPr="002B3FDC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informáciu o vypovedaní poistnej </w:t>
      </w:r>
      <w:proofErr w:type="spellStart"/>
      <w:r w:rsidR="009D575F" w:rsidRPr="002B3FDC">
        <w:rPr>
          <w:rFonts w:ascii="Cambria" w:hAnsi="Cambria"/>
          <w:color w:val="auto"/>
          <w:sz w:val="22"/>
          <w:szCs w:val="22"/>
          <w:shd w:val="clear" w:color="auto" w:fill="FFFFFF"/>
        </w:rPr>
        <w:t>zmulvy</w:t>
      </w:r>
      <w:proofErr w:type="spellEnd"/>
      <w:r w:rsidR="0050269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, </w:t>
      </w:r>
      <w:r w:rsidR="00131EC2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nové </w:t>
      </w:r>
      <w:r w:rsidR="0050269D">
        <w:rPr>
          <w:rFonts w:ascii="Cambria" w:hAnsi="Cambria"/>
          <w:color w:val="auto"/>
          <w:sz w:val="22"/>
          <w:szCs w:val="22"/>
          <w:shd w:val="clear" w:color="auto" w:fill="FFFFFF"/>
        </w:rPr>
        <w:t>poisten</w:t>
      </w:r>
      <w:r w:rsidR="00131EC2">
        <w:rPr>
          <w:rFonts w:ascii="Cambria" w:hAnsi="Cambria"/>
          <w:color w:val="auto"/>
          <w:sz w:val="22"/>
          <w:szCs w:val="22"/>
          <w:shd w:val="clear" w:color="auto" w:fill="FFFFFF"/>
        </w:rPr>
        <w:t>ie</w:t>
      </w:r>
      <w:r w:rsidR="0050269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alebo poistnú zmluvu,</w:t>
      </w:r>
      <w:r w:rsidR="00131EC2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porovnateľnú záruku</w:t>
      </w:r>
      <w:r w:rsidR="0050269D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</w:t>
      </w:r>
      <w:r w:rsidR="00131EC2">
        <w:rPr>
          <w:rFonts w:ascii="Cambria" w:hAnsi="Cambria"/>
          <w:color w:val="auto"/>
          <w:sz w:val="22"/>
          <w:szCs w:val="22"/>
          <w:shd w:val="clear" w:color="auto" w:fill="FFFFFF"/>
        </w:rPr>
        <w:t>alebo vypoveda</w:t>
      </w:r>
      <w:r w:rsidR="00B95795">
        <w:rPr>
          <w:rFonts w:ascii="Cambria" w:hAnsi="Cambria"/>
          <w:color w:val="auto"/>
          <w:sz w:val="22"/>
          <w:szCs w:val="22"/>
          <w:shd w:val="clear" w:color="auto" w:fill="FFFFFF"/>
        </w:rPr>
        <w:t>nie</w:t>
      </w:r>
      <w:r w:rsidR="00131EC2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poistn</w:t>
      </w:r>
      <w:r w:rsidR="00B95795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ej </w:t>
      </w:r>
      <w:r w:rsidR="00131EC2">
        <w:rPr>
          <w:rFonts w:ascii="Cambria" w:hAnsi="Cambria"/>
          <w:color w:val="auto"/>
          <w:sz w:val="22"/>
          <w:szCs w:val="22"/>
          <w:shd w:val="clear" w:color="auto" w:fill="FFFFFF"/>
        </w:rPr>
        <w:t>zmluv</w:t>
      </w:r>
      <w:r w:rsidR="00B95795">
        <w:rPr>
          <w:rFonts w:ascii="Cambria" w:hAnsi="Cambria"/>
          <w:color w:val="auto"/>
          <w:sz w:val="22"/>
          <w:szCs w:val="22"/>
          <w:shd w:val="clear" w:color="auto" w:fill="FFFFFF"/>
        </w:rPr>
        <w:t>y</w:t>
      </w:r>
      <w:r w:rsidR="00131EC2">
        <w:rPr>
          <w:rFonts w:ascii="Cambria" w:hAnsi="Cambria"/>
          <w:color w:val="auto"/>
          <w:sz w:val="22"/>
          <w:szCs w:val="22"/>
          <w:shd w:val="clear" w:color="auto" w:fill="FFFFFF"/>
        </w:rPr>
        <w:t>/porovnateľn</w:t>
      </w:r>
      <w:r w:rsidR="00B95795">
        <w:rPr>
          <w:rFonts w:ascii="Cambria" w:hAnsi="Cambria"/>
          <w:color w:val="auto"/>
          <w:sz w:val="22"/>
          <w:szCs w:val="22"/>
          <w:shd w:val="clear" w:color="auto" w:fill="FFFFFF"/>
        </w:rPr>
        <w:t>ej</w:t>
      </w:r>
      <w:r w:rsidR="00131EC2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záruk</w:t>
      </w:r>
      <w:r w:rsidR="00B95795">
        <w:rPr>
          <w:rFonts w:ascii="Cambria" w:hAnsi="Cambria"/>
          <w:color w:val="auto"/>
          <w:sz w:val="22"/>
          <w:szCs w:val="22"/>
          <w:shd w:val="clear" w:color="auto" w:fill="FFFFFF"/>
        </w:rPr>
        <w:t>y</w:t>
      </w:r>
      <w:r w:rsidR="009D575F" w:rsidRPr="002B3FDC">
        <w:rPr>
          <w:rFonts w:ascii="Cambria" w:hAnsi="Cambria"/>
          <w:color w:val="auto"/>
          <w:sz w:val="22"/>
          <w:szCs w:val="22"/>
          <w:shd w:val="clear" w:color="auto" w:fill="FFFFFF"/>
        </w:rPr>
        <w:t>.</w:t>
      </w:r>
      <w:r w:rsidR="00B52A2B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 Názov priloženého dokumentu bude začínať podľa udalosti, ku ktorej sa viaže, a to </w:t>
      </w:r>
      <w:r w:rsidR="008B2DA2">
        <w:rPr>
          <w:rFonts w:ascii="Cambria" w:hAnsi="Cambria"/>
          <w:color w:val="auto"/>
          <w:sz w:val="22"/>
          <w:szCs w:val="22"/>
          <w:shd w:val="clear" w:color="auto" w:fill="FFFFFF"/>
        </w:rPr>
        <w:t xml:space="preserve">„Pôvod finančných prostriedkov“, </w:t>
      </w:r>
      <w:r w:rsidR="00B52A2B">
        <w:rPr>
          <w:rFonts w:ascii="Cambria" w:hAnsi="Cambria"/>
          <w:color w:val="auto"/>
          <w:sz w:val="22"/>
          <w:szCs w:val="22"/>
          <w:shd w:val="clear" w:color="auto" w:fill="FFFFFF"/>
        </w:rPr>
        <w:t>„</w:t>
      </w:r>
      <w:proofErr w:type="spellStart"/>
      <w:r w:rsidR="00B52A2B">
        <w:rPr>
          <w:rFonts w:ascii="Cambria" w:hAnsi="Cambria"/>
          <w:color w:val="auto"/>
          <w:sz w:val="22"/>
          <w:szCs w:val="22"/>
          <w:shd w:val="clear" w:color="auto" w:fill="FFFFFF"/>
        </w:rPr>
        <w:t>Potvrdenie_o_poistení</w:t>
      </w:r>
      <w:proofErr w:type="spellEnd"/>
      <w:r w:rsidR="00B52A2B">
        <w:rPr>
          <w:rFonts w:ascii="Cambria" w:hAnsi="Cambria"/>
          <w:color w:val="auto"/>
          <w:sz w:val="22"/>
          <w:szCs w:val="22"/>
          <w:shd w:val="clear" w:color="auto" w:fill="FFFFFF"/>
        </w:rPr>
        <w:t>“, „</w:t>
      </w:r>
      <w:proofErr w:type="spellStart"/>
      <w:r w:rsidR="00B52A2B">
        <w:rPr>
          <w:rFonts w:ascii="Cambria" w:hAnsi="Cambria"/>
          <w:color w:val="auto"/>
          <w:sz w:val="22"/>
          <w:szCs w:val="22"/>
          <w:shd w:val="clear" w:color="auto" w:fill="FFFFFF"/>
        </w:rPr>
        <w:t>Poistná_zmluva</w:t>
      </w:r>
      <w:proofErr w:type="spellEnd"/>
      <w:r w:rsidR="00B52A2B">
        <w:rPr>
          <w:rFonts w:ascii="Cambria" w:hAnsi="Cambria"/>
          <w:color w:val="auto"/>
          <w:sz w:val="22"/>
          <w:szCs w:val="22"/>
          <w:shd w:val="clear" w:color="auto" w:fill="FFFFFF"/>
        </w:rPr>
        <w:t>“, „</w:t>
      </w:r>
      <w:proofErr w:type="spellStart"/>
      <w:r w:rsidR="00B52A2B">
        <w:rPr>
          <w:rFonts w:ascii="Cambria" w:hAnsi="Cambria"/>
          <w:color w:val="auto"/>
          <w:sz w:val="22"/>
          <w:szCs w:val="22"/>
          <w:shd w:val="clear" w:color="auto" w:fill="FFFFFF"/>
        </w:rPr>
        <w:t>Potvrdenie_o_porovnateľnej_záruke</w:t>
      </w:r>
      <w:proofErr w:type="spellEnd"/>
      <w:r w:rsidR="00B52A2B">
        <w:rPr>
          <w:rFonts w:ascii="Cambria" w:hAnsi="Cambria"/>
          <w:color w:val="auto"/>
          <w:sz w:val="22"/>
          <w:szCs w:val="22"/>
          <w:shd w:val="clear" w:color="auto" w:fill="FFFFFF"/>
        </w:rPr>
        <w:t>“, „</w:t>
      </w:r>
      <w:proofErr w:type="spellStart"/>
      <w:r w:rsidR="00B95795">
        <w:rPr>
          <w:rFonts w:ascii="Cambria" w:hAnsi="Cambria"/>
          <w:color w:val="auto"/>
          <w:sz w:val="22"/>
          <w:szCs w:val="22"/>
          <w:shd w:val="clear" w:color="auto" w:fill="FFFFFF"/>
        </w:rPr>
        <w:t>P</w:t>
      </w:r>
      <w:r w:rsidR="00B52A2B">
        <w:rPr>
          <w:rFonts w:ascii="Cambria" w:hAnsi="Cambria"/>
          <w:color w:val="auto"/>
          <w:sz w:val="22"/>
          <w:szCs w:val="22"/>
          <w:shd w:val="clear" w:color="auto" w:fill="FFFFFF"/>
        </w:rPr>
        <w:t>orovnateľn</w:t>
      </w:r>
      <w:r w:rsidR="00B95795">
        <w:rPr>
          <w:rFonts w:ascii="Cambria" w:hAnsi="Cambria"/>
          <w:color w:val="auto"/>
          <w:sz w:val="22"/>
          <w:szCs w:val="22"/>
          <w:shd w:val="clear" w:color="auto" w:fill="FFFFFF"/>
        </w:rPr>
        <w:t>á</w:t>
      </w:r>
      <w:r w:rsidR="00B52A2B">
        <w:rPr>
          <w:rFonts w:ascii="Cambria" w:hAnsi="Cambria"/>
          <w:color w:val="auto"/>
          <w:sz w:val="22"/>
          <w:szCs w:val="22"/>
          <w:shd w:val="clear" w:color="auto" w:fill="FFFFFF"/>
        </w:rPr>
        <w:t>_záruk</w:t>
      </w:r>
      <w:r w:rsidR="00B95795">
        <w:rPr>
          <w:rFonts w:ascii="Cambria" w:hAnsi="Cambria"/>
          <w:color w:val="auto"/>
          <w:sz w:val="22"/>
          <w:szCs w:val="22"/>
          <w:shd w:val="clear" w:color="auto" w:fill="FFFFFF"/>
        </w:rPr>
        <w:t>a</w:t>
      </w:r>
      <w:proofErr w:type="spellEnd"/>
      <w:r w:rsidR="00B52A2B">
        <w:rPr>
          <w:rFonts w:ascii="Cambria" w:hAnsi="Cambria"/>
          <w:color w:val="auto"/>
          <w:sz w:val="22"/>
          <w:szCs w:val="22"/>
          <w:shd w:val="clear" w:color="auto" w:fill="FFFFFF"/>
        </w:rPr>
        <w:t>“</w:t>
      </w:r>
      <w:r w:rsidR="00B95795">
        <w:rPr>
          <w:rFonts w:ascii="Cambria" w:hAnsi="Cambria"/>
          <w:color w:val="auto"/>
          <w:sz w:val="22"/>
          <w:szCs w:val="22"/>
          <w:shd w:val="clear" w:color="auto" w:fill="FFFFFF"/>
        </w:rPr>
        <w:t>, „Vypovedanie“.</w:t>
      </w:r>
    </w:p>
    <w:p w14:paraId="2F736EAC" w14:textId="77777777" w:rsidR="00662F87" w:rsidRPr="00A15CD7" w:rsidRDefault="00662F87" w:rsidP="00031FD9">
      <w:pPr>
        <w:pStyle w:val="Default"/>
        <w:jc w:val="both"/>
        <w:rPr>
          <w:rFonts w:ascii="Cambria" w:hAnsi="Cambria"/>
          <w:color w:val="auto"/>
          <w:sz w:val="22"/>
          <w:szCs w:val="22"/>
          <w:shd w:val="clear" w:color="auto" w:fill="FFFFFF"/>
        </w:rPr>
      </w:pPr>
    </w:p>
    <w:p w14:paraId="1EFDEB09" w14:textId="77777777" w:rsidR="00581759" w:rsidRPr="00A15CD7" w:rsidRDefault="00581759" w:rsidP="00084039">
      <w:pPr>
        <w:pStyle w:val="Title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4AE480E8" w14:textId="77777777" w:rsidR="008D6B8F" w:rsidRPr="00A15CD7" w:rsidRDefault="008D6B8F" w:rsidP="000C5112">
      <w:pPr>
        <w:pStyle w:val="ListParagraph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A15CD7">
        <w:rPr>
          <w:rFonts w:ascii="Cambria" w:hAnsi="Cambria"/>
          <w:sz w:val="22"/>
          <w:szCs w:val="22"/>
        </w:rPr>
        <w:t>Použité skratky</w:t>
      </w:r>
    </w:p>
    <w:p w14:paraId="0E6E9242" w14:textId="77777777" w:rsidR="00934899" w:rsidRDefault="00934899" w:rsidP="006B64A5">
      <w:pPr>
        <w:ind w:firstLine="720"/>
        <w:jc w:val="both"/>
        <w:rPr>
          <w:rFonts w:ascii="Cambria" w:hAnsi="Cambria"/>
          <w:sz w:val="22"/>
          <w:szCs w:val="22"/>
        </w:rPr>
      </w:pPr>
    </w:p>
    <w:p w14:paraId="55FD579F" w14:textId="77777777" w:rsidR="00557390" w:rsidRDefault="00934899" w:rsidP="00557390">
      <w:pPr>
        <w:pStyle w:val="ListParagraph"/>
        <w:jc w:val="both"/>
        <w:rPr>
          <w:rFonts w:ascii="Cambria" w:hAnsi="Cambria"/>
          <w:sz w:val="22"/>
          <w:szCs w:val="22"/>
        </w:rPr>
      </w:pPr>
      <w:bookmarkStart w:id="1" w:name="_Hlk154062945"/>
      <w:r>
        <w:rPr>
          <w:rFonts w:ascii="Cambria" w:hAnsi="Cambria"/>
          <w:sz w:val="22"/>
          <w:szCs w:val="22"/>
        </w:rPr>
        <w:t xml:space="preserve">Nariadenie </w:t>
      </w:r>
      <w:proofErr w:type="spellStart"/>
      <w:r>
        <w:rPr>
          <w:rFonts w:ascii="Cambria" w:hAnsi="Cambria"/>
          <w:sz w:val="22"/>
          <w:szCs w:val="22"/>
        </w:rPr>
        <w:t>MiCA</w:t>
      </w:r>
      <w:proofErr w:type="spellEnd"/>
      <w:r>
        <w:rPr>
          <w:rFonts w:ascii="Cambria" w:hAnsi="Cambria"/>
          <w:sz w:val="22"/>
          <w:szCs w:val="22"/>
        </w:rPr>
        <w:t xml:space="preserve"> - </w:t>
      </w:r>
      <w:r w:rsidR="00557390">
        <w:rPr>
          <w:rFonts w:ascii="Cambria" w:hAnsi="Cambria"/>
          <w:sz w:val="22"/>
          <w:szCs w:val="22"/>
        </w:rPr>
        <w:t xml:space="preserve">nariadenie Európskeho parlamentu a Rady (EÚ) 2023/1114 z 31. mája 2023 o trhoch s </w:t>
      </w:r>
      <w:proofErr w:type="spellStart"/>
      <w:r w:rsidR="00557390">
        <w:rPr>
          <w:rFonts w:ascii="Cambria" w:hAnsi="Cambria"/>
          <w:sz w:val="22"/>
          <w:szCs w:val="22"/>
        </w:rPr>
        <w:t>kryptoaktívami</w:t>
      </w:r>
      <w:proofErr w:type="spellEnd"/>
      <w:r w:rsidR="00557390">
        <w:rPr>
          <w:rFonts w:ascii="Cambria" w:hAnsi="Cambria"/>
          <w:sz w:val="22"/>
          <w:szCs w:val="22"/>
        </w:rPr>
        <w:t xml:space="preserve"> a o zmene nariadení (EÚ) č. 1093/2010 a (EÚ) č. 1095/2010 a smerníc 2013/36/EÚ a (EÚ) 2019/1937 (Ú. v. EÚ L 150, 9.6.2023)</w:t>
      </w:r>
    </w:p>
    <w:p w14:paraId="4DEDF687" w14:textId="73174F91" w:rsidR="00230A0E" w:rsidRDefault="002133AA" w:rsidP="00934899">
      <w:pPr>
        <w:pStyle w:val="ListParagraph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Č. r. </w:t>
      </w:r>
      <w:r>
        <w:rPr>
          <w:rFonts w:ascii="Cambria" w:hAnsi="Cambria"/>
          <w:sz w:val="22"/>
          <w:szCs w:val="22"/>
        </w:rPr>
        <w:tab/>
        <w:t>- číslo riadku</w:t>
      </w:r>
    </w:p>
    <w:p w14:paraId="00E447BD" w14:textId="77777777" w:rsidR="00230A0E" w:rsidRPr="00A15CD7" w:rsidRDefault="00230A0E" w:rsidP="00230A0E">
      <w:pPr>
        <w:pStyle w:val="Title"/>
        <w:ind w:firstLine="720"/>
        <w:jc w:val="both"/>
        <w:rPr>
          <w:rFonts w:ascii="Cambria" w:hAnsi="Cambria"/>
          <w:b w:val="0"/>
          <w:bCs w:val="0"/>
          <w:sz w:val="22"/>
          <w:szCs w:val="22"/>
        </w:rPr>
      </w:pPr>
      <w:r w:rsidRPr="00A15CD7">
        <w:rPr>
          <w:rFonts w:ascii="Cambria" w:hAnsi="Cambria"/>
          <w:b w:val="0"/>
          <w:bCs w:val="0"/>
          <w:sz w:val="22"/>
          <w:szCs w:val="22"/>
        </w:rPr>
        <w:t xml:space="preserve">CET </w:t>
      </w:r>
      <w:r w:rsidRPr="00A15CD7">
        <w:rPr>
          <w:rFonts w:ascii="Cambria" w:hAnsi="Cambria"/>
          <w:b w:val="0"/>
          <w:bCs w:val="0"/>
          <w:sz w:val="22"/>
          <w:szCs w:val="22"/>
        </w:rPr>
        <w:tab/>
        <w:t xml:space="preserve">- vlastný kapitál </w:t>
      </w:r>
      <w:proofErr w:type="spellStart"/>
      <w:r w:rsidRPr="00A15CD7">
        <w:rPr>
          <w:rFonts w:ascii="Cambria" w:hAnsi="Cambria"/>
          <w:b w:val="0"/>
          <w:bCs w:val="0"/>
          <w:sz w:val="22"/>
          <w:szCs w:val="22"/>
        </w:rPr>
        <w:t>Tier</w:t>
      </w:r>
      <w:proofErr w:type="spellEnd"/>
      <w:r w:rsidRPr="00A15CD7">
        <w:rPr>
          <w:rFonts w:ascii="Cambria" w:hAnsi="Cambria"/>
          <w:b w:val="0"/>
          <w:bCs w:val="0"/>
          <w:sz w:val="22"/>
          <w:szCs w:val="22"/>
        </w:rPr>
        <w:t xml:space="preserve"> 1</w:t>
      </w:r>
    </w:p>
    <w:p w14:paraId="2F7A8648" w14:textId="2F3AC559" w:rsidR="00934899" w:rsidRPr="00230A0E" w:rsidRDefault="00230A0E" w:rsidP="00230A0E">
      <w:pPr>
        <w:pStyle w:val="Title"/>
        <w:ind w:firstLine="720"/>
        <w:jc w:val="both"/>
        <w:rPr>
          <w:rFonts w:ascii="Cambria" w:hAnsi="Cambria"/>
          <w:b w:val="0"/>
          <w:bCs w:val="0"/>
          <w:sz w:val="22"/>
          <w:szCs w:val="22"/>
        </w:rPr>
      </w:pPr>
      <w:r w:rsidRPr="00A15CD7">
        <w:rPr>
          <w:rFonts w:ascii="Cambria" w:hAnsi="Cambria"/>
          <w:b w:val="0"/>
          <w:bCs w:val="0"/>
          <w:sz w:val="22"/>
          <w:szCs w:val="22"/>
        </w:rPr>
        <w:t xml:space="preserve">AT1 </w:t>
      </w:r>
      <w:r w:rsidRPr="00A15CD7">
        <w:rPr>
          <w:rFonts w:ascii="Cambria" w:hAnsi="Cambria"/>
          <w:b w:val="0"/>
          <w:bCs w:val="0"/>
          <w:sz w:val="22"/>
          <w:szCs w:val="22"/>
        </w:rPr>
        <w:tab/>
        <w:t xml:space="preserve">- dodatočný kapitál </w:t>
      </w:r>
      <w:proofErr w:type="spellStart"/>
      <w:r w:rsidRPr="00A15CD7">
        <w:rPr>
          <w:rFonts w:ascii="Cambria" w:hAnsi="Cambria"/>
          <w:b w:val="0"/>
          <w:bCs w:val="0"/>
          <w:sz w:val="22"/>
          <w:szCs w:val="22"/>
        </w:rPr>
        <w:t>Tier</w:t>
      </w:r>
      <w:proofErr w:type="spellEnd"/>
      <w:r w:rsidRPr="00A15CD7">
        <w:rPr>
          <w:rFonts w:ascii="Cambria" w:hAnsi="Cambria"/>
          <w:b w:val="0"/>
          <w:bCs w:val="0"/>
          <w:sz w:val="22"/>
          <w:szCs w:val="22"/>
        </w:rPr>
        <w:t xml:space="preserve"> 1</w:t>
      </w:r>
    </w:p>
    <w:bookmarkEnd w:id="1"/>
    <w:p w14:paraId="432B2758" w14:textId="0BBC333A" w:rsidR="000528FC" w:rsidRPr="00A15CD7" w:rsidRDefault="006B64A5" w:rsidP="006B64A5">
      <w:pPr>
        <w:ind w:firstLine="720"/>
        <w:jc w:val="both"/>
        <w:rPr>
          <w:rFonts w:ascii="Cambria" w:hAnsi="Cambria"/>
          <w:sz w:val="22"/>
          <w:szCs w:val="22"/>
        </w:rPr>
      </w:pPr>
      <w:r w:rsidRPr="00A15CD7">
        <w:rPr>
          <w:rFonts w:ascii="Cambria" w:hAnsi="Cambria"/>
          <w:sz w:val="22"/>
          <w:szCs w:val="22"/>
        </w:rPr>
        <w:t>IS ŠZP</w:t>
      </w:r>
      <w:r w:rsidRPr="00A15CD7">
        <w:rPr>
          <w:rFonts w:ascii="Cambria" w:hAnsi="Cambria"/>
          <w:sz w:val="22"/>
          <w:szCs w:val="22"/>
        </w:rPr>
        <w:tab/>
        <w:t xml:space="preserve">- </w:t>
      </w:r>
      <w:r w:rsidRPr="00A15CD7">
        <w:rPr>
          <w:rFonts w:ascii="Cambria" w:hAnsi="Cambria"/>
          <w:sz w:val="22"/>
          <w:szCs w:val="22"/>
          <w:lang w:val="sk-SK"/>
        </w:rPr>
        <w:t>informačný systém Štatistický zberový portál</w:t>
      </w:r>
      <w:bookmarkEnd w:id="0"/>
    </w:p>
    <w:sectPr w:rsidR="000528FC" w:rsidRPr="00A15CD7" w:rsidSect="00084039"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B78FD" w14:textId="77777777" w:rsidR="00593642" w:rsidRDefault="00593642">
      <w:r>
        <w:separator/>
      </w:r>
    </w:p>
  </w:endnote>
  <w:endnote w:type="continuationSeparator" w:id="0">
    <w:p w14:paraId="024E92A8" w14:textId="77777777" w:rsidR="00593642" w:rsidRDefault="00593642">
      <w:r>
        <w:continuationSeparator/>
      </w:r>
    </w:p>
  </w:endnote>
  <w:endnote w:type="continuationNotice" w:id="1">
    <w:p w14:paraId="550AE101" w14:textId="77777777" w:rsidR="000C2305" w:rsidRDefault="000C23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13E1" w14:textId="77777777" w:rsidR="00B30366" w:rsidRDefault="00B30366" w:rsidP="00B510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066E17" w14:textId="77777777" w:rsidR="00B30366" w:rsidRDefault="00B303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89463" w14:textId="77777777" w:rsidR="00B30366" w:rsidRDefault="00B30366" w:rsidP="00B510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2D28">
      <w:rPr>
        <w:rStyle w:val="PageNumber"/>
        <w:noProof/>
      </w:rPr>
      <w:t>1</w:t>
    </w:r>
    <w:r>
      <w:rPr>
        <w:rStyle w:val="PageNumber"/>
      </w:rPr>
      <w:fldChar w:fldCharType="end"/>
    </w:r>
  </w:p>
  <w:p w14:paraId="67C15A1A" w14:textId="77777777" w:rsidR="00B30366" w:rsidRDefault="00B303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C3E3E" w14:textId="77777777" w:rsidR="00593642" w:rsidRDefault="00593642">
      <w:r>
        <w:separator/>
      </w:r>
    </w:p>
  </w:footnote>
  <w:footnote w:type="continuationSeparator" w:id="0">
    <w:p w14:paraId="3C7EFDC4" w14:textId="77777777" w:rsidR="00593642" w:rsidRDefault="00593642">
      <w:r>
        <w:continuationSeparator/>
      </w:r>
    </w:p>
  </w:footnote>
  <w:footnote w:type="continuationNotice" w:id="1">
    <w:p w14:paraId="42DA0057" w14:textId="77777777" w:rsidR="000C2305" w:rsidRDefault="000C230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01E2"/>
    <w:multiLevelType w:val="hybridMultilevel"/>
    <w:tmpl w:val="1A0E0D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5575564"/>
    <w:multiLevelType w:val="hybridMultilevel"/>
    <w:tmpl w:val="8376E6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BC04D9F"/>
    <w:multiLevelType w:val="hybridMultilevel"/>
    <w:tmpl w:val="EB4E9F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335500CF"/>
    <w:multiLevelType w:val="multilevel"/>
    <w:tmpl w:val="FDA41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BC3583B"/>
    <w:multiLevelType w:val="hybridMultilevel"/>
    <w:tmpl w:val="6C8EE1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09135C5"/>
    <w:multiLevelType w:val="hybridMultilevel"/>
    <w:tmpl w:val="6C9AEDFC"/>
    <w:lvl w:ilvl="0" w:tplc="7F8236E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463B0AE7"/>
    <w:multiLevelType w:val="hybridMultilevel"/>
    <w:tmpl w:val="AAB2DE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92A090D"/>
    <w:multiLevelType w:val="multilevel"/>
    <w:tmpl w:val="E9A4D1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66AD5170"/>
    <w:multiLevelType w:val="hybridMultilevel"/>
    <w:tmpl w:val="22B863CA"/>
    <w:lvl w:ilvl="0" w:tplc="591CF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72034040"/>
    <w:multiLevelType w:val="multilevel"/>
    <w:tmpl w:val="2AA66E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0" w15:restartNumberingAfterBreak="0">
    <w:nsid w:val="7A283657"/>
    <w:multiLevelType w:val="hybridMultilevel"/>
    <w:tmpl w:val="87DC9406"/>
    <w:lvl w:ilvl="0" w:tplc="43381B48">
      <w:start w:val="1"/>
      <w:numFmt w:val="decimal"/>
      <w:lvlText w:val="%1."/>
      <w:lvlJc w:val="left"/>
      <w:pPr>
        <w:tabs>
          <w:tab w:val="num" w:pos="927"/>
        </w:tabs>
        <w:ind w:left="284" w:firstLine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915480036">
    <w:abstractNumId w:val="8"/>
  </w:num>
  <w:num w:numId="2" w16cid:durableId="729547255">
    <w:abstractNumId w:val="0"/>
  </w:num>
  <w:num w:numId="3" w16cid:durableId="1371495690">
    <w:abstractNumId w:val="5"/>
  </w:num>
  <w:num w:numId="4" w16cid:durableId="324553423">
    <w:abstractNumId w:val="6"/>
  </w:num>
  <w:num w:numId="5" w16cid:durableId="2002731566">
    <w:abstractNumId w:val="1"/>
  </w:num>
  <w:num w:numId="6" w16cid:durableId="8605150">
    <w:abstractNumId w:val="4"/>
  </w:num>
  <w:num w:numId="7" w16cid:durableId="1511334642">
    <w:abstractNumId w:val="2"/>
  </w:num>
  <w:num w:numId="8" w16cid:durableId="732506456">
    <w:abstractNumId w:val="10"/>
  </w:num>
  <w:num w:numId="9" w16cid:durableId="727070704">
    <w:abstractNumId w:val="3"/>
  </w:num>
  <w:num w:numId="10" w16cid:durableId="18115518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9842220">
    <w:abstractNumId w:val="9"/>
  </w:num>
  <w:num w:numId="12" w16cid:durableId="17820637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81"/>
    <w:rsid w:val="00004558"/>
    <w:rsid w:val="0002438C"/>
    <w:rsid w:val="00025618"/>
    <w:rsid w:val="00031FD9"/>
    <w:rsid w:val="0003439A"/>
    <w:rsid w:val="00044CC3"/>
    <w:rsid w:val="00051BAA"/>
    <w:rsid w:val="000528FC"/>
    <w:rsid w:val="00082C83"/>
    <w:rsid w:val="00084039"/>
    <w:rsid w:val="00092DAD"/>
    <w:rsid w:val="000C2305"/>
    <w:rsid w:val="000C5112"/>
    <w:rsid w:val="000D5978"/>
    <w:rsid w:val="00131EC2"/>
    <w:rsid w:val="00134F97"/>
    <w:rsid w:val="001441E1"/>
    <w:rsid w:val="00151ABE"/>
    <w:rsid w:val="00151EB8"/>
    <w:rsid w:val="00162D28"/>
    <w:rsid w:val="00167800"/>
    <w:rsid w:val="0018072D"/>
    <w:rsid w:val="0018459D"/>
    <w:rsid w:val="001864AB"/>
    <w:rsid w:val="001B7F62"/>
    <w:rsid w:val="001C2C0B"/>
    <w:rsid w:val="001E74D2"/>
    <w:rsid w:val="001F0923"/>
    <w:rsid w:val="0020211B"/>
    <w:rsid w:val="002073DB"/>
    <w:rsid w:val="002127C6"/>
    <w:rsid w:val="002133AA"/>
    <w:rsid w:val="00221448"/>
    <w:rsid w:val="00230A0E"/>
    <w:rsid w:val="00265600"/>
    <w:rsid w:val="00271709"/>
    <w:rsid w:val="002A31FA"/>
    <w:rsid w:val="002B3FDC"/>
    <w:rsid w:val="002C1202"/>
    <w:rsid w:val="002F2019"/>
    <w:rsid w:val="00315C40"/>
    <w:rsid w:val="003171F1"/>
    <w:rsid w:val="00330C42"/>
    <w:rsid w:val="0033347E"/>
    <w:rsid w:val="003350F9"/>
    <w:rsid w:val="00343990"/>
    <w:rsid w:val="00343FB5"/>
    <w:rsid w:val="00347DCE"/>
    <w:rsid w:val="00353EFD"/>
    <w:rsid w:val="00364D26"/>
    <w:rsid w:val="00391D23"/>
    <w:rsid w:val="003A1AE3"/>
    <w:rsid w:val="003A32A3"/>
    <w:rsid w:val="003A3BC6"/>
    <w:rsid w:val="003E28EF"/>
    <w:rsid w:val="00400BB9"/>
    <w:rsid w:val="00402D21"/>
    <w:rsid w:val="00405EC9"/>
    <w:rsid w:val="0042049C"/>
    <w:rsid w:val="00423BB9"/>
    <w:rsid w:val="00433273"/>
    <w:rsid w:val="0043620C"/>
    <w:rsid w:val="00446A7B"/>
    <w:rsid w:val="0046331C"/>
    <w:rsid w:val="004825B2"/>
    <w:rsid w:val="00495635"/>
    <w:rsid w:val="00496923"/>
    <w:rsid w:val="004A0295"/>
    <w:rsid w:val="004F0663"/>
    <w:rsid w:val="0050269D"/>
    <w:rsid w:val="0050429C"/>
    <w:rsid w:val="005231D8"/>
    <w:rsid w:val="00552535"/>
    <w:rsid w:val="00557390"/>
    <w:rsid w:val="00571778"/>
    <w:rsid w:val="00581759"/>
    <w:rsid w:val="00585E7C"/>
    <w:rsid w:val="00593642"/>
    <w:rsid w:val="005A1BC7"/>
    <w:rsid w:val="005A3E3B"/>
    <w:rsid w:val="005B6DE5"/>
    <w:rsid w:val="005C4366"/>
    <w:rsid w:val="005D0010"/>
    <w:rsid w:val="005D0FDF"/>
    <w:rsid w:val="005E189A"/>
    <w:rsid w:val="005E6974"/>
    <w:rsid w:val="005F44BE"/>
    <w:rsid w:val="0060784A"/>
    <w:rsid w:val="00616E23"/>
    <w:rsid w:val="00626EC1"/>
    <w:rsid w:val="00630BDB"/>
    <w:rsid w:val="0064463E"/>
    <w:rsid w:val="00645433"/>
    <w:rsid w:val="00662F87"/>
    <w:rsid w:val="00671481"/>
    <w:rsid w:val="00687AF2"/>
    <w:rsid w:val="006B64A5"/>
    <w:rsid w:val="006B699F"/>
    <w:rsid w:val="006C4EDA"/>
    <w:rsid w:val="006D4438"/>
    <w:rsid w:val="006D7184"/>
    <w:rsid w:val="006E248A"/>
    <w:rsid w:val="00711559"/>
    <w:rsid w:val="00713DB1"/>
    <w:rsid w:val="007163AE"/>
    <w:rsid w:val="00716CDA"/>
    <w:rsid w:val="00735D1D"/>
    <w:rsid w:val="0074033C"/>
    <w:rsid w:val="0077655B"/>
    <w:rsid w:val="00776C5B"/>
    <w:rsid w:val="00782D42"/>
    <w:rsid w:val="00790F42"/>
    <w:rsid w:val="00792EE1"/>
    <w:rsid w:val="007D17A8"/>
    <w:rsid w:val="00810884"/>
    <w:rsid w:val="008155A4"/>
    <w:rsid w:val="00815EB6"/>
    <w:rsid w:val="0081736E"/>
    <w:rsid w:val="008325A5"/>
    <w:rsid w:val="00835FA8"/>
    <w:rsid w:val="00836FA1"/>
    <w:rsid w:val="00841098"/>
    <w:rsid w:val="008726DD"/>
    <w:rsid w:val="008754DA"/>
    <w:rsid w:val="008B2DA2"/>
    <w:rsid w:val="008C0303"/>
    <w:rsid w:val="008D6B8F"/>
    <w:rsid w:val="008E5D81"/>
    <w:rsid w:val="008E6B5C"/>
    <w:rsid w:val="008F1629"/>
    <w:rsid w:val="008F1D3B"/>
    <w:rsid w:val="008F241A"/>
    <w:rsid w:val="0090533B"/>
    <w:rsid w:val="00906699"/>
    <w:rsid w:val="0091276E"/>
    <w:rsid w:val="00921BCF"/>
    <w:rsid w:val="00934899"/>
    <w:rsid w:val="00944020"/>
    <w:rsid w:val="00945D06"/>
    <w:rsid w:val="00964DB3"/>
    <w:rsid w:val="00964E9C"/>
    <w:rsid w:val="0096680D"/>
    <w:rsid w:val="009814F6"/>
    <w:rsid w:val="00982FDF"/>
    <w:rsid w:val="00990BF6"/>
    <w:rsid w:val="009929C1"/>
    <w:rsid w:val="00995567"/>
    <w:rsid w:val="009A2798"/>
    <w:rsid w:val="009C61C4"/>
    <w:rsid w:val="009D0DE0"/>
    <w:rsid w:val="009D33B7"/>
    <w:rsid w:val="009D4CA2"/>
    <w:rsid w:val="009D5527"/>
    <w:rsid w:val="009D575F"/>
    <w:rsid w:val="009D67D6"/>
    <w:rsid w:val="009F0A65"/>
    <w:rsid w:val="009F11FB"/>
    <w:rsid w:val="009F6DA8"/>
    <w:rsid w:val="00A0476B"/>
    <w:rsid w:val="00A15CD7"/>
    <w:rsid w:val="00A2462D"/>
    <w:rsid w:val="00A25901"/>
    <w:rsid w:val="00A44E15"/>
    <w:rsid w:val="00A8403D"/>
    <w:rsid w:val="00AA6217"/>
    <w:rsid w:val="00AC74D6"/>
    <w:rsid w:val="00AF1055"/>
    <w:rsid w:val="00AF1109"/>
    <w:rsid w:val="00AF26C4"/>
    <w:rsid w:val="00B015C4"/>
    <w:rsid w:val="00B0549A"/>
    <w:rsid w:val="00B13B94"/>
    <w:rsid w:val="00B21875"/>
    <w:rsid w:val="00B222F6"/>
    <w:rsid w:val="00B24A20"/>
    <w:rsid w:val="00B24D38"/>
    <w:rsid w:val="00B30256"/>
    <w:rsid w:val="00B30366"/>
    <w:rsid w:val="00B32F71"/>
    <w:rsid w:val="00B32FB6"/>
    <w:rsid w:val="00B4723E"/>
    <w:rsid w:val="00B51011"/>
    <w:rsid w:val="00B523E6"/>
    <w:rsid w:val="00B52617"/>
    <w:rsid w:val="00B52A2B"/>
    <w:rsid w:val="00B64276"/>
    <w:rsid w:val="00B8489B"/>
    <w:rsid w:val="00B85B7A"/>
    <w:rsid w:val="00B85CC9"/>
    <w:rsid w:val="00B95795"/>
    <w:rsid w:val="00B97D01"/>
    <w:rsid w:val="00BB31EE"/>
    <w:rsid w:val="00BB329C"/>
    <w:rsid w:val="00BD2680"/>
    <w:rsid w:val="00C07E76"/>
    <w:rsid w:val="00C1585B"/>
    <w:rsid w:val="00C45DC7"/>
    <w:rsid w:val="00C50AA4"/>
    <w:rsid w:val="00C547B5"/>
    <w:rsid w:val="00C73E24"/>
    <w:rsid w:val="00C7542C"/>
    <w:rsid w:val="00C7572C"/>
    <w:rsid w:val="00C75B65"/>
    <w:rsid w:val="00C948CF"/>
    <w:rsid w:val="00CA177F"/>
    <w:rsid w:val="00CC01EC"/>
    <w:rsid w:val="00CD4BF6"/>
    <w:rsid w:val="00CE73D9"/>
    <w:rsid w:val="00CF3EB3"/>
    <w:rsid w:val="00CF70A3"/>
    <w:rsid w:val="00D03ABC"/>
    <w:rsid w:val="00D12ED4"/>
    <w:rsid w:val="00D35F42"/>
    <w:rsid w:val="00D4753C"/>
    <w:rsid w:val="00D91146"/>
    <w:rsid w:val="00DA69AB"/>
    <w:rsid w:val="00DB242B"/>
    <w:rsid w:val="00DB360D"/>
    <w:rsid w:val="00DC2733"/>
    <w:rsid w:val="00DD70A5"/>
    <w:rsid w:val="00DF1B25"/>
    <w:rsid w:val="00E17F7A"/>
    <w:rsid w:val="00E37C66"/>
    <w:rsid w:val="00E4524F"/>
    <w:rsid w:val="00E46A2F"/>
    <w:rsid w:val="00E5577E"/>
    <w:rsid w:val="00E6129B"/>
    <w:rsid w:val="00E664EB"/>
    <w:rsid w:val="00E73BBC"/>
    <w:rsid w:val="00E74CA8"/>
    <w:rsid w:val="00E776B2"/>
    <w:rsid w:val="00E8708C"/>
    <w:rsid w:val="00EA13E5"/>
    <w:rsid w:val="00EA34F0"/>
    <w:rsid w:val="00ED0EC5"/>
    <w:rsid w:val="00ED5216"/>
    <w:rsid w:val="00F027C6"/>
    <w:rsid w:val="00F05F1A"/>
    <w:rsid w:val="00F14628"/>
    <w:rsid w:val="00F1757D"/>
    <w:rsid w:val="00F459DD"/>
    <w:rsid w:val="00F50BCE"/>
    <w:rsid w:val="00F521CA"/>
    <w:rsid w:val="00F76300"/>
    <w:rsid w:val="00FA0772"/>
    <w:rsid w:val="00FB3DC9"/>
    <w:rsid w:val="00FD7D67"/>
    <w:rsid w:val="00FE503D"/>
    <w:rsid w:val="00FE66D3"/>
    <w:rsid w:val="00FF41E2"/>
    <w:rsid w:val="00FF5875"/>
    <w:rsid w:val="0D34573A"/>
    <w:rsid w:val="14B9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20EC0D"/>
  <w14:defaultImageDpi w14:val="0"/>
  <w15:docId w15:val="{921567C1-6C5D-4FD1-9ECC-099C1749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333"/>
      <w:outlineLvl w:val="0"/>
    </w:pPr>
    <w:rPr>
      <w:sz w:val="24"/>
      <w:szCs w:val="24"/>
      <w:lang w:val="sk-SK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ind w:right="-1333"/>
      <w:outlineLvl w:val="1"/>
    </w:pPr>
    <w:rPr>
      <w:b/>
      <w:bCs/>
      <w:sz w:val="24"/>
      <w:szCs w:val="24"/>
      <w:lang w:val="sk-SK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val="sk-SK" w:eastAsia="sk-SK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US" w:eastAsia="en-US"/>
    </w:rPr>
  </w:style>
  <w:style w:type="paragraph" w:styleId="BodyText">
    <w:name w:val="Body Text"/>
    <w:basedOn w:val="Normal"/>
    <w:link w:val="BodyTextChar"/>
    <w:uiPriority w:val="99"/>
    <w:rPr>
      <w:sz w:val="22"/>
      <w:szCs w:val="22"/>
      <w:lang w:val="sk-SK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Pr>
      <w:lang w:val="sk-SK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Pr>
      <w:rFonts w:ascii="Times New Roman" w:hAnsi="Times New Roman" w:cs="Times New Roman"/>
      <w:vertAlign w:val="superscript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b/>
      <w:bCs/>
      <w:sz w:val="26"/>
      <w:szCs w:val="26"/>
      <w:lang w:val="sk-SK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/>
    </w:rPr>
  </w:style>
  <w:style w:type="paragraph" w:styleId="BodyText2">
    <w:name w:val="Body Text 2"/>
    <w:basedOn w:val="Normal"/>
    <w:link w:val="BodyText2Char"/>
    <w:uiPriority w:val="99"/>
    <w:pPr>
      <w:spacing w:after="120"/>
      <w:ind w:left="426" w:hanging="426"/>
      <w:jc w:val="both"/>
    </w:pPr>
    <w:rPr>
      <w:lang w:val="sk-SK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B3036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B30366"/>
    <w:rPr>
      <w:rFonts w:cs="Times New Roman"/>
    </w:rPr>
  </w:style>
  <w:style w:type="paragraph" w:customStyle="1" w:styleId="Default">
    <w:name w:val="Default"/>
    <w:rsid w:val="005C436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D6B8F"/>
    <w:pPr>
      <w:ind w:left="720"/>
      <w:contextualSpacing/>
    </w:pPr>
    <w:rPr>
      <w:lang w:val="sk-SK"/>
    </w:rPr>
  </w:style>
  <w:style w:type="paragraph" w:styleId="Revision">
    <w:name w:val="Revision"/>
    <w:hidden/>
    <w:uiPriority w:val="99"/>
    <w:semiHidden/>
    <w:rsid w:val="00616E23"/>
    <w:pPr>
      <w:spacing w:after="0" w:line="240" w:lineRule="auto"/>
    </w:pPr>
    <w:rPr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B69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699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699F"/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69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699F"/>
    <w:rPr>
      <w:b/>
      <w:bCs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0C230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2305"/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8F3B21F34DA045AF838C100D17C168" ma:contentTypeVersion="2" ma:contentTypeDescription="Create a new document." ma:contentTypeScope="" ma:versionID="9b9e7e481b8b5e0fd4afd186577d1fbd">
  <xsd:schema xmlns:xsd="http://www.w3.org/2001/XMLSchema" xmlns:xs="http://www.w3.org/2001/XMLSchema" xmlns:p="http://schemas.microsoft.com/office/2006/metadata/properties" xmlns:ns2="1260e0d8-60a5-4c2b-8835-793632c5b063" targetNamespace="http://schemas.microsoft.com/office/2006/metadata/properties" ma:root="true" ma:fieldsID="7452d87f30216475cce380b85e8a54ed" ns2:_="">
    <xsd:import namespace="1260e0d8-60a5-4c2b-8835-793632c5b0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60e0d8-60a5-4c2b-8835-793632c5b0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3815B5-5ECB-4979-AD96-E534938C7D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F62611-3550-4591-9493-85A54B0159B4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dcmitype/"/>
    <ds:schemaRef ds:uri="1260e0d8-60a5-4c2b-8835-793632c5b063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0DA3C44-F802-4529-9979-8CB01CB6DD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60e0d8-60a5-4c2b-8835-793632c5b0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752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AO - 033 VYSV VZ-do VPK_fin.docx</vt:lpstr>
    </vt:vector>
  </TitlesOfParts>
  <Company>NBS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 - 033 VYSV VZ-do VPK_fin.docx</dc:title>
  <dc:creator>Pleška</dc:creator>
  <cp:lastModifiedBy>Šestáková Anna</cp:lastModifiedBy>
  <cp:revision>29</cp:revision>
  <cp:lastPrinted>2005-09-08T09:03:00Z</cp:lastPrinted>
  <dcterms:created xsi:type="dcterms:W3CDTF">2023-10-02T14:59:00Z</dcterms:created>
  <dcterms:modified xsi:type="dcterms:W3CDTF">2024-08-06T13:23:00Z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0x010100678F3B21F34DA045AF838C100D17C168</vt:lpwstr>
  </property>
</Properties>
</file>