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388FEC" w14:textId="7F113810" w:rsidR="00C00568" w:rsidRPr="00822F69" w:rsidRDefault="009D68F6" w:rsidP="00B118AE">
      <w:pPr>
        <w:pStyle w:val="Title"/>
        <w:jc w:val="center"/>
      </w:pPr>
      <w:r>
        <w:t xml:space="preserve">  </w:t>
      </w:r>
      <w:r w:rsidR="30975F72" w:rsidRPr="00822F69">
        <w:rPr>
          <w:noProof/>
        </w:rPr>
        <w:drawing>
          <wp:inline distT="0" distB="0" distL="0" distR="0" wp14:anchorId="2B1905D7" wp14:editId="0C5428F7">
            <wp:extent cx="2512679" cy="1059940"/>
            <wp:effectExtent l="0" t="0" r="2540" b="6985"/>
            <wp:docPr id="6" name="Obrázok 6"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pic:cNvPicPr/>
                  </pic:nvPicPr>
                  <pic:blipFill>
                    <a:blip r:embed="rId11">
                      <a:extLst>
                        <a:ext uri="{28A0092B-C50C-407E-A947-70E740481C1C}">
                          <a14:useLocalDpi xmlns:a14="http://schemas.microsoft.com/office/drawing/2010/main" val="0"/>
                        </a:ext>
                      </a:extLst>
                    </a:blip>
                    <a:stretch>
                      <a:fillRect/>
                    </a:stretch>
                  </pic:blipFill>
                  <pic:spPr>
                    <a:xfrm>
                      <a:off x="0" y="0"/>
                      <a:ext cx="2512679" cy="1059940"/>
                    </a:xfrm>
                    <a:prstGeom prst="rect">
                      <a:avLst/>
                    </a:prstGeom>
                  </pic:spPr>
                </pic:pic>
              </a:graphicData>
            </a:graphic>
          </wp:inline>
        </w:drawing>
      </w:r>
    </w:p>
    <w:p w14:paraId="1A3E26AB" w14:textId="77777777" w:rsidR="00C00568" w:rsidRPr="00822F69" w:rsidRDefault="00C00568" w:rsidP="002607D8">
      <w:pPr>
        <w:pStyle w:val="Title"/>
      </w:pPr>
    </w:p>
    <w:p w14:paraId="1D5286F3" w14:textId="77777777" w:rsidR="00617D43" w:rsidRPr="00822F69" w:rsidRDefault="00617D43" w:rsidP="002607D8"/>
    <w:p w14:paraId="001072B0" w14:textId="77777777" w:rsidR="00C00568" w:rsidRPr="00822F69" w:rsidRDefault="00C00568" w:rsidP="002607D8">
      <w:pPr>
        <w:pStyle w:val="Title"/>
      </w:pPr>
    </w:p>
    <w:p w14:paraId="2AF99B8E" w14:textId="77777777" w:rsidR="00617D43" w:rsidRPr="00822F69" w:rsidRDefault="00617D43" w:rsidP="002607D8"/>
    <w:p w14:paraId="0E01B753" w14:textId="6F7B2938" w:rsidR="00D710EC" w:rsidRPr="004143D1" w:rsidRDefault="00D710EC" w:rsidP="00D710EC">
      <w:pPr>
        <w:jc w:val="center"/>
        <w:rPr>
          <w:b/>
          <w:bCs/>
          <w:sz w:val="56"/>
          <w:szCs w:val="56"/>
        </w:rPr>
      </w:pPr>
      <w:r>
        <w:rPr>
          <w:sz w:val="56"/>
          <w:szCs w:val="56"/>
        </w:rPr>
        <w:t>A</w:t>
      </w:r>
      <w:r w:rsidR="00CC0EBC">
        <w:rPr>
          <w:sz w:val="56"/>
          <w:szCs w:val="56"/>
        </w:rPr>
        <w:t>gendové</w:t>
      </w:r>
      <w:r>
        <w:rPr>
          <w:sz w:val="56"/>
          <w:szCs w:val="56"/>
        </w:rPr>
        <w:t xml:space="preserve"> Systémy Dohľadu a Regulácie</w:t>
      </w:r>
      <w:r w:rsidRPr="004143D1">
        <w:rPr>
          <w:sz w:val="56"/>
          <w:szCs w:val="56"/>
        </w:rPr>
        <w:br/>
      </w:r>
      <w:r>
        <w:rPr>
          <w:b/>
          <w:bCs/>
          <w:sz w:val="56"/>
          <w:szCs w:val="56"/>
        </w:rPr>
        <w:t>(ASDR)</w:t>
      </w:r>
    </w:p>
    <w:p w14:paraId="72E2A66B" w14:textId="77777777" w:rsidR="00D710EC" w:rsidRPr="00822F69" w:rsidRDefault="00D710EC" w:rsidP="00D710EC"/>
    <w:p w14:paraId="7C174AB5" w14:textId="77777777" w:rsidR="00D710EC" w:rsidRPr="004143D1" w:rsidRDefault="00D710EC" w:rsidP="00D710EC">
      <w:pPr>
        <w:jc w:val="center"/>
        <w:rPr>
          <w:b/>
          <w:bCs/>
          <w:sz w:val="32"/>
          <w:szCs w:val="32"/>
        </w:rPr>
      </w:pPr>
      <w:r w:rsidRPr="004143D1">
        <w:rPr>
          <w:b/>
          <w:bCs/>
          <w:sz w:val="32"/>
          <w:szCs w:val="32"/>
        </w:rPr>
        <w:t xml:space="preserve">Opis predmetu </w:t>
      </w:r>
      <w:r>
        <w:rPr>
          <w:b/>
          <w:bCs/>
          <w:sz w:val="32"/>
          <w:szCs w:val="32"/>
        </w:rPr>
        <w:t>zákazky pre účel PTK</w:t>
      </w:r>
    </w:p>
    <w:p w14:paraId="6C96E8D8" w14:textId="77777777" w:rsidR="0009462E" w:rsidRPr="00822F69" w:rsidRDefault="0009462E" w:rsidP="002607D8"/>
    <w:p w14:paraId="746F91D7" w14:textId="77777777" w:rsidR="0009462E" w:rsidRPr="00822F69" w:rsidRDefault="0009462E" w:rsidP="002607D8"/>
    <w:p w14:paraId="773ACA2E" w14:textId="77777777" w:rsidR="0009462E" w:rsidRPr="00822F69" w:rsidRDefault="0009462E" w:rsidP="002607D8"/>
    <w:p w14:paraId="256B4844" w14:textId="77777777" w:rsidR="0009462E" w:rsidRPr="00822F69" w:rsidRDefault="0009462E" w:rsidP="002607D8"/>
    <w:p w14:paraId="1FC00E6E" w14:textId="77777777" w:rsidR="0009462E" w:rsidRPr="00822F69" w:rsidRDefault="0009462E" w:rsidP="002607D8"/>
    <w:p w14:paraId="25F64E81" w14:textId="77777777" w:rsidR="0009462E" w:rsidRPr="00822F69" w:rsidRDefault="0009462E" w:rsidP="002607D8"/>
    <w:p w14:paraId="752E7BB5" w14:textId="77777777" w:rsidR="0009462E" w:rsidRPr="00822F69" w:rsidRDefault="0009462E" w:rsidP="002607D8"/>
    <w:p w14:paraId="3C5E9A87" w14:textId="77777777" w:rsidR="0009462E" w:rsidRPr="00822F69" w:rsidRDefault="0009462E" w:rsidP="002607D8"/>
    <w:p w14:paraId="145AF128" w14:textId="77777777" w:rsidR="0009462E" w:rsidRPr="00822F69" w:rsidRDefault="0009462E" w:rsidP="002607D8"/>
    <w:p w14:paraId="5F82F7B9" w14:textId="77777777" w:rsidR="0009462E" w:rsidRPr="00822F69" w:rsidRDefault="0009462E" w:rsidP="002607D8"/>
    <w:p w14:paraId="3E666F9D" w14:textId="0124EF05" w:rsidR="004143D1" w:rsidRDefault="00EF1D8A" w:rsidP="004143D1">
      <w:pPr>
        <w:jc w:val="center"/>
      </w:pPr>
      <w:r>
        <w:t>Júl</w:t>
      </w:r>
      <w:r w:rsidR="00EE4BF3">
        <w:t xml:space="preserve"> </w:t>
      </w:r>
      <w:r w:rsidR="0009462E" w:rsidRPr="00822F69">
        <w:t>20</w:t>
      </w:r>
      <w:r w:rsidR="00D96D33" w:rsidRPr="00822F69">
        <w:t>2</w:t>
      </w:r>
      <w:r w:rsidR="00050C5B">
        <w:t>2</w:t>
      </w:r>
    </w:p>
    <w:p w14:paraId="4DA9C0F1" w14:textId="14D3342B" w:rsidR="00F72AF1" w:rsidRPr="00822F69" w:rsidRDefault="004143D1" w:rsidP="004C5CEA">
      <w:pPr>
        <w:spacing w:before="0"/>
        <w:jc w:val="left"/>
      </w:pPr>
      <w:r>
        <w:br w:type="page"/>
      </w:r>
    </w:p>
    <w:bookmarkStart w:id="0" w:name="_Toc108697617" w:displacedByCustomXml="next"/>
    <w:bookmarkStart w:id="1" w:name="_Toc1548841828" w:displacedByCustomXml="next"/>
    <w:sdt>
      <w:sdtPr>
        <w:rPr>
          <w:rFonts w:eastAsiaTheme="minorHAnsi" w:cstheme="minorBidi"/>
          <w:color w:val="auto"/>
          <w:sz w:val="22"/>
          <w:szCs w:val="22"/>
          <w:lang w:eastAsia="en-US"/>
        </w:rPr>
        <w:id w:val="1244240474"/>
        <w:docPartObj>
          <w:docPartGallery w:val="Table of Contents"/>
          <w:docPartUnique/>
        </w:docPartObj>
      </w:sdtPr>
      <w:sdtEndPr>
        <w:rPr>
          <w:b/>
          <w:bCs/>
        </w:rPr>
      </w:sdtEndPr>
      <w:sdtContent>
        <w:p w14:paraId="4DF3FF50" w14:textId="77777777" w:rsidR="0009462E" w:rsidRPr="00822F69" w:rsidRDefault="0009462E" w:rsidP="005B345B">
          <w:pPr>
            <w:pStyle w:val="TOCHeading"/>
            <w:numPr>
              <w:ilvl w:val="0"/>
              <w:numId w:val="0"/>
            </w:numPr>
            <w:ind w:left="432"/>
          </w:pPr>
          <w:r>
            <w:t>Obsah</w:t>
          </w:r>
          <w:bookmarkEnd w:id="1"/>
          <w:bookmarkEnd w:id="0"/>
        </w:p>
        <w:p w14:paraId="5B4149E3" w14:textId="62004879" w:rsidR="0027125E" w:rsidRDefault="00873D69">
          <w:pPr>
            <w:pStyle w:val="TOC1"/>
            <w:tabs>
              <w:tab w:val="right" w:leader="dot" w:pos="8487"/>
            </w:tabs>
            <w:rPr>
              <w:rFonts w:eastAsiaTheme="minorEastAsia"/>
              <w:noProof/>
              <w:lang w:eastAsia="sk-SK"/>
            </w:rPr>
          </w:pPr>
          <w:r>
            <w:rPr>
              <w:b/>
              <w:bCs/>
            </w:rPr>
            <w:fldChar w:fldCharType="begin"/>
          </w:r>
          <w:r>
            <w:rPr>
              <w:b/>
              <w:bCs/>
            </w:rPr>
            <w:instrText xml:space="preserve"> TOC \o "1-3" \h \z \u </w:instrText>
          </w:r>
          <w:r>
            <w:rPr>
              <w:b/>
              <w:bCs/>
            </w:rPr>
            <w:fldChar w:fldCharType="separate"/>
          </w:r>
          <w:hyperlink w:anchor="_Toc108697617" w:history="1">
            <w:r w:rsidR="0027125E" w:rsidRPr="0060766F">
              <w:rPr>
                <w:rStyle w:val="Hyperlink"/>
                <w:noProof/>
              </w:rPr>
              <w:t>Obsah</w:t>
            </w:r>
            <w:r w:rsidR="0027125E">
              <w:rPr>
                <w:noProof/>
                <w:webHidden/>
              </w:rPr>
              <w:tab/>
            </w:r>
            <w:r w:rsidR="0027125E">
              <w:rPr>
                <w:noProof/>
                <w:webHidden/>
              </w:rPr>
              <w:fldChar w:fldCharType="begin"/>
            </w:r>
            <w:r w:rsidR="0027125E">
              <w:rPr>
                <w:noProof/>
                <w:webHidden/>
              </w:rPr>
              <w:instrText xml:space="preserve"> PAGEREF _Toc108697617 \h </w:instrText>
            </w:r>
            <w:r w:rsidR="0027125E">
              <w:rPr>
                <w:noProof/>
                <w:webHidden/>
              </w:rPr>
            </w:r>
            <w:r w:rsidR="0027125E">
              <w:rPr>
                <w:noProof/>
                <w:webHidden/>
              </w:rPr>
              <w:fldChar w:fldCharType="separate"/>
            </w:r>
            <w:r w:rsidR="0027125E">
              <w:rPr>
                <w:noProof/>
                <w:webHidden/>
              </w:rPr>
              <w:t>2</w:t>
            </w:r>
            <w:r w:rsidR="0027125E">
              <w:rPr>
                <w:noProof/>
                <w:webHidden/>
              </w:rPr>
              <w:fldChar w:fldCharType="end"/>
            </w:r>
          </w:hyperlink>
        </w:p>
        <w:p w14:paraId="72BC6746" w14:textId="09C4A607" w:rsidR="0027125E" w:rsidRDefault="007F376C">
          <w:pPr>
            <w:pStyle w:val="TOC1"/>
            <w:tabs>
              <w:tab w:val="left" w:pos="440"/>
              <w:tab w:val="right" w:leader="dot" w:pos="8487"/>
            </w:tabs>
            <w:rPr>
              <w:rFonts w:eastAsiaTheme="minorEastAsia"/>
              <w:noProof/>
              <w:lang w:eastAsia="sk-SK"/>
            </w:rPr>
          </w:pPr>
          <w:hyperlink w:anchor="_Toc108697618" w:history="1">
            <w:r w:rsidR="0027125E" w:rsidRPr="0060766F">
              <w:rPr>
                <w:rStyle w:val="Hyperlink"/>
                <w:noProof/>
              </w:rPr>
              <w:t>1</w:t>
            </w:r>
            <w:r w:rsidR="0027125E">
              <w:rPr>
                <w:rFonts w:eastAsiaTheme="minorEastAsia"/>
                <w:noProof/>
                <w:lang w:eastAsia="sk-SK"/>
              </w:rPr>
              <w:tab/>
            </w:r>
            <w:r w:rsidR="0027125E" w:rsidRPr="0060766F">
              <w:rPr>
                <w:rStyle w:val="Hyperlink"/>
                <w:noProof/>
              </w:rPr>
              <w:t>Referencie</w:t>
            </w:r>
            <w:r w:rsidR="0027125E">
              <w:rPr>
                <w:noProof/>
                <w:webHidden/>
              </w:rPr>
              <w:tab/>
            </w:r>
            <w:r w:rsidR="0027125E">
              <w:rPr>
                <w:noProof/>
                <w:webHidden/>
              </w:rPr>
              <w:fldChar w:fldCharType="begin"/>
            </w:r>
            <w:r w:rsidR="0027125E">
              <w:rPr>
                <w:noProof/>
                <w:webHidden/>
              </w:rPr>
              <w:instrText xml:space="preserve"> PAGEREF _Toc108697618 \h </w:instrText>
            </w:r>
            <w:r w:rsidR="0027125E">
              <w:rPr>
                <w:noProof/>
                <w:webHidden/>
              </w:rPr>
            </w:r>
            <w:r w:rsidR="0027125E">
              <w:rPr>
                <w:noProof/>
                <w:webHidden/>
              </w:rPr>
              <w:fldChar w:fldCharType="separate"/>
            </w:r>
            <w:r w:rsidR="0027125E">
              <w:rPr>
                <w:noProof/>
                <w:webHidden/>
              </w:rPr>
              <w:t>3</w:t>
            </w:r>
            <w:r w:rsidR="0027125E">
              <w:rPr>
                <w:noProof/>
                <w:webHidden/>
              </w:rPr>
              <w:fldChar w:fldCharType="end"/>
            </w:r>
          </w:hyperlink>
        </w:p>
        <w:p w14:paraId="40D2D227" w14:textId="6103ED26" w:rsidR="0027125E" w:rsidRDefault="007F376C">
          <w:pPr>
            <w:pStyle w:val="TOC2"/>
            <w:tabs>
              <w:tab w:val="left" w:pos="880"/>
              <w:tab w:val="right" w:leader="dot" w:pos="8487"/>
            </w:tabs>
            <w:rPr>
              <w:rFonts w:eastAsiaTheme="minorEastAsia"/>
              <w:noProof/>
              <w:lang w:eastAsia="sk-SK"/>
            </w:rPr>
          </w:pPr>
          <w:hyperlink w:anchor="_Toc108697619" w:history="1">
            <w:r w:rsidR="0027125E" w:rsidRPr="0060766F">
              <w:rPr>
                <w:rStyle w:val="Hyperlink"/>
                <w:noProof/>
              </w:rPr>
              <w:t>1.1</w:t>
            </w:r>
            <w:r w:rsidR="0027125E">
              <w:rPr>
                <w:rFonts w:eastAsiaTheme="minorEastAsia"/>
                <w:noProof/>
                <w:lang w:eastAsia="sk-SK"/>
              </w:rPr>
              <w:tab/>
            </w:r>
            <w:r w:rsidR="0027125E" w:rsidRPr="0060766F">
              <w:rPr>
                <w:rStyle w:val="Hyperlink"/>
                <w:noProof/>
              </w:rPr>
              <w:t>Zoznam použitých skratiek a pojmov</w:t>
            </w:r>
            <w:r w:rsidR="0027125E">
              <w:rPr>
                <w:noProof/>
                <w:webHidden/>
              </w:rPr>
              <w:tab/>
            </w:r>
            <w:r w:rsidR="0027125E">
              <w:rPr>
                <w:noProof/>
                <w:webHidden/>
              </w:rPr>
              <w:fldChar w:fldCharType="begin"/>
            </w:r>
            <w:r w:rsidR="0027125E">
              <w:rPr>
                <w:noProof/>
                <w:webHidden/>
              </w:rPr>
              <w:instrText xml:space="preserve"> PAGEREF _Toc108697619 \h </w:instrText>
            </w:r>
            <w:r w:rsidR="0027125E">
              <w:rPr>
                <w:noProof/>
                <w:webHidden/>
              </w:rPr>
            </w:r>
            <w:r w:rsidR="0027125E">
              <w:rPr>
                <w:noProof/>
                <w:webHidden/>
              </w:rPr>
              <w:fldChar w:fldCharType="separate"/>
            </w:r>
            <w:r w:rsidR="0027125E">
              <w:rPr>
                <w:noProof/>
                <w:webHidden/>
              </w:rPr>
              <w:t>3</w:t>
            </w:r>
            <w:r w:rsidR="0027125E">
              <w:rPr>
                <w:noProof/>
                <w:webHidden/>
              </w:rPr>
              <w:fldChar w:fldCharType="end"/>
            </w:r>
          </w:hyperlink>
        </w:p>
        <w:p w14:paraId="72D50765" w14:textId="6DB9B862" w:rsidR="0027125E" w:rsidRDefault="007F376C">
          <w:pPr>
            <w:pStyle w:val="TOC2"/>
            <w:tabs>
              <w:tab w:val="left" w:pos="880"/>
              <w:tab w:val="right" w:leader="dot" w:pos="8487"/>
            </w:tabs>
            <w:rPr>
              <w:rFonts w:eastAsiaTheme="minorEastAsia"/>
              <w:noProof/>
              <w:lang w:eastAsia="sk-SK"/>
            </w:rPr>
          </w:pPr>
          <w:hyperlink w:anchor="_Toc108697620" w:history="1">
            <w:r w:rsidR="0027125E" w:rsidRPr="0060766F">
              <w:rPr>
                <w:rStyle w:val="Hyperlink"/>
                <w:noProof/>
              </w:rPr>
              <w:t>1.2</w:t>
            </w:r>
            <w:r w:rsidR="0027125E">
              <w:rPr>
                <w:rFonts w:eastAsiaTheme="minorEastAsia"/>
                <w:noProof/>
                <w:lang w:eastAsia="sk-SK"/>
              </w:rPr>
              <w:tab/>
            </w:r>
            <w:r w:rsidR="0027125E" w:rsidRPr="0060766F">
              <w:rPr>
                <w:rStyle w:val="Hyperlink"/>
                <w:noProof/>
              </w:rPr>
              <w:t>Používané skratky odborov NBS</w:t>
            </w:r>
            <w:r w:rsidR="0027125E">
              <w:rPr>
                <w:noProof/>
                <w:webHidden/>
              </w:rPr>
              <w:tab/>
            </w:r>
            <w:r w:rsidR="0027125E">
              <w:rPr>
                <w:noProof/>
                <w:webHidden/>
              </w:rPr>
              <w:fldChar w:fldCharType="begin"/>
            </w:r>
            <w:r w:rsidR="0027125E">
              <w:rPr>
                <w:noProof/>
                <w:webHidden/>
              </w:rPr>
              <w:instrText xml:space="preserve"> PAGEREF _Toc108697620 \h </w:instrText>
            </w:r>
            <w:r w:rsidR="0027125E">
              <w:rPr>
                <w:noProof/>
                <w:webHidden/>
              </w:rPr>
            </w:r>
            <w:r w:rsidR="0027125E">
              <w:rPr>
                <w:noProof/>
                <w:webHidden/>
              </w:rPr>
              <w:fldChar w:fldCharType="separate"/>
            </w:r>
            <w:r w:rsidR="0027125E">
              <w:rPr>
                <w:noProof/>
                <w:webHidden/>
              </w:rPr>
              <w:t>6</w:t>
            </w:r>
            <w:r w:rsidR="0027125E">
              <w:rPr>
                <w:noProof/>
                <w:webHidden/>
              </w:rPr>
              <w:fldChar w:fldCharType="end"/>
            </w:r>
          </w:hyperlink>
        </w:p>
        <w:p w14:paraId="718996BD" w14:textId="6F8D4AE6" w:rsidR="0027125E" w:rsidRDefault="007F376C">
          <w:pPr>
            <w:pStyle w:val="TOC1"/>
            <w:tabs>
              <w:tab w:val="left" w:pos="440"/>
              <w:tab w:val="right" w:leader="dot" w:pos="8487"/>
            </w:tabs>
            <w:rPr>
              <w:rFonts w:eastAsiaTheme="minorEastAsia"/>
              <w:noProof/>
              <w:lang w:eastAsia="sk-SK"/>
            </w:rPr>
          </w:pPr>
          <w:hyperlink w:anchor="_Toc108697621" w:history="1">
            <w:r w:rsidR="0027125E" w:rsidRPr="0060766F">
              <w:rPr>
                <w:rStyle w:val="Hyperlink"/>
                <w:noProof/>
              </w:rPr>
              <w:t>2</w:t>
            </w:r>
            <w:r w:rsidR="0027125E">
              <w:rPr>
                <w:rFonts w:eastAsiaTheme="minorEastAsia"/>
                <w:noProof/>
                <w:lang w:eastAsia="sk-SK"/>
              </w:rPr>
              <w:tab/>
            </w:r>
            <w:r w:rsidR="0027125E" w:rsidRPr="0060766F">
              <w:rPr>
                <w:rStyle w:val="Hyperlink"/>
                <w:noProof/>
              </w:rPr>
              <w:t>Predmet verejného obstarávania (VO)</w:t>
            </w:r>
            <w:r w:rsidR="0027125E">
              <w:rPr>
                <w:noProof/>
                <w:webHidden/>
              </w:rPr>
              <w:tab/>
            </w:r>
            <w:r w:rsidR="0027125E">
              <w:rPr>
                <w:noProof/>
                <w:webHidden/>
              </w:rPr>
              <w:fldChar w:fldCharType="begin"/>
            </w:r>
            <w:r w:rsidR="0027125E">
              <w:rPr>
                <w:noProof/>
                <w:webHidden/>
              </w:rPr>
              <w:instrText xml:space="preserve"> PAGEREF _Toc108697621 \h </w:instrText>
            </w:r>
            <w:r w:rsidR="0027125E">
              <w:rPr>
                <w:noProof/>
                <w:webHidden/>
              </w:rPr>
            </w:r>
            <w:r w:rsidR="0027125E">
              <w:rPr>
                <w:noProof/>
                <w:webHidden/>
              </w:rPr>
              <w:fldChar w:fldCharType="separate"/>
            </w:r>
            <w:r w:rsidR="0027125E">
              <w:rPr>
                <w:noProof/>
                <w:webHidden/>
              </w:rPr>
              <w:t>7</w:t>
            </w:r>
            <w:r w:rsidR="0027125E">
              <w:rPr>
                <w:noProof/>
                <w:webHidden/>
              </w:rPr>
              <w:fldChar w:fldCharType="end"/>
            </w:r>
          </w:hyperlink>
        </w:p>
        <w:p w14:paraId="4668C3FA" w14:textId="76F971AB" w:rsidR="0027125E" w:rsidRDefault="007F376C">
          <w:pPr>
            <w:pStyle w:val="TOC2"/>
            <w:tabs>
              <w:tab w:val="left" w:pos="880"/>
              <w:tab w:val="right" w:leader="dot" w:pos="8487"/>
            </w:tabs>
            <w:rPr>
              <w:rFonts w:eastAsiaTheme="minorEastAsia"/>
              <w:noProof/>
              <w:lang w:eastAsia="sk-SK"/>
            </w:rPr>
          </w:pPr>
          <w:hyperlink w:anchor="_Toc108697622" w:history="1">
            <w:r w:rsidR="0027125E" w:rsidRPr="0060766F">
              <w:rPr>
                <w:rStyle w:val="Hyperlink"/>
                <w:noProof/>
              </w:rPr>
              <w:t>2.1</w:t>
            </w:r>
            <w:r w:rsidR="0027125E">
              <w:rPr>
                <w:rFonts w:eastAsiaTheme="minorEastAsia"/>
                <w:noProof/>
                <w:lang w:eastAsia="sk-SK"/>
              </w:rPr>
              <w:tab/>
            </w:r>
            <w:r w:rsidR="0027125E" w:rsidRPr="0060766F">
              <w:rPr>
                <w:rStyle w:val="Hyperlink"/>
                <w:noProof/>
              </w:rPr>
              <w:t>Úvod do predmetu verejného obstarávania</w:t>
            </w:r>
            <w:r w:rsidR="0027125E">
              <w:rPr>
                <w:noProof/>
                <w:webHidden/>
              </w:rPr>
              <w:tab/>
            </w:r>
            <w:r w:rsidR="0027125E">
              <w:rPr>
                <w:noProof/>
                <w:webHidden/>
              </w:rPr>
              <w:fldChar w:fldCharType="begin"/>
            </w:r>
            <w:r w:rsidR="0027125E">
              <w:rPr>
                <w:noProof/>
                <w:webHidden/>
              </w:rPr>
              <w:instrText xml:space="preserve"> PAGEREF _Toc108697622 \h </w:instrText>
            </w:r>
            <w:r w:rsidR="0027125E">
              <w:rPr>
                <w:noProof/>
                <w:webHidden/>
              </w:rPr>
            </w:r>
            <w:r w:rsidR="0027125E">
              <w:rPr>
                <w:noProof/>
                <w:webHidden/>
              </w:rPr>
              <w:fldChar w:fldCharType="separate"/>
            </w:r>
            <w:r w:rsidR="0027125E">
              <w:rPr>
                <w:noProof/>
                <w:webHidden/>
              </w:rPr>
              <w:t>7</w:t>
            </w:r>
            <w:r w:rsidR="0027125E">
              <w:rPr>
                <w:noProof/>
                <w:webHidden/>
              </w:rPr>
              <w:fldChar w:fldCharType="end"/>
            </w:r>
          </w:hyperlink>
        </w:p>
        <w:p w14:paraId="3C331647" w14:textId="7B05580A" w:rsidR="0027125E" w:rsidRDefault="007F376C">
          <w:pPr>
            <w:pStyle w:val="TOC2"/>
            <w:tabs>
              <w:tab w:val="left" w:pos="880"/>
              <w:tab w:val="right" w:leader="dot" w:pos="8487"/>
            </w:tabs>
            <w:rPr>
              <w:rFonts w:eastAsiaTheme="minorEastAsia"/>
              <w:noProof/>
              <w:lang w:eastAsia="sk-SK"/>
            </w:rPr>
          </w:pPr>
          <w:hyperlink w:anchor="_Toc108697623" w:history="1">
            <w:r w:rsidR="0027125E" w:rsidRPr="0060766F">
              <w:rPr>
                <w:rStyle w:val="Hyperlink"/>
                <w:noProof/>
              </w:rPr>
              <w:t>2.2</w:t>
            </w:r>
            <w:r w:rsidR="0027125E">
              <w:rPr>
                <w:rFonts w:eastAsiaTheme="minorEastAsia"/>
                <w:noProof/>
                <w:lang w:eastAsia="sk-SK"/>
              </w:rPr>
              <w:tab/>
            </w:r>
            <w:r w:rsidR="0027125E" w:rsidRPr="0060766F">
              <w:rPr>
                <w:rStyle w:val="Hyperlink"/>
                <w:noProof/>
              </w:rPr>
              <w:t>Rozsah predmetu verejného obstarávania</w:t>
            </w:r>
            <w:r w:rsidR="0027125E">
              <w:rPr>
                <w:noProof/>
                <w:webHidden/>
              </w:rPr>
              <w:tab/>
            </w:r>
            <w:r w:rsidR="0027125E">
              <w:rPr>
                <w:noProof/>
                <w:webHidden/>
              </w:rPr>
              <w:fldChar w:fldCharType="begin"/>
            </w:r>
            <w:r w:rsidR="0027125E">
              <w:rPr>
                <w:noProof/>
                <w:webHidden/>
              </w:rPr>
              <w:instrText xml:space="preserve"> PAGEREF _Toc108697623 \h </w:instrText>
            </w:r>
            <w:r w:rsidR="0027125E">
              <w:rPr>
                <w:noProof/>
                <w:webHidden/>
              </w:rPr>
            </w:r>
            <w:r w:rsidR="0027125E">
              <w:rPr>
                <w:noProof/>
                <w:webHidden/>
              </w:rPr>
              <w:fldChar w:fldCharType="separate"/>
            </w:r>
            <w:r w:rsidR="0027125E">
              <w:rPr>
                <w:noProof/>
                <w:webHidden/>
              </w:rPr>
              <w:t>8</w:t>
            </w:r>
            <w:r w:rsidR="0027125E">
              <w:rPr>
                <w:noProof/>
                <w:webHidden/>
              </w:rPr>
              <w:fldChar w:fldCharType="end"/>
            </w:r>
          </w:hyperlink>
        </w:p>
        <w:p w14:paraId="0EEA6E13" w14:textId="0F646DB7" w:rsidR="0027125E" w:rsidRDefault="007F376C">
          <w:pPr>
            <w:pStyle w:val="TOC2"/>
            <w:tabs>
              <w:tab w:val="left" w:pos="880"/>
              <w:tab w:val="right" w:leader="dot" w:pos="8487"/>
            </w:tabs>
            <w:rPr>
              <w:rFonts w:eastAsiaTheme="minorEastAsia"/>
              <w:noProof/>
              <w:lang w:eastAsia="sk-SK"/>
            </w:rPr>
          </w:pPr>
          <w:hyperlink w:anchor="_Toc108697624" w:history="1">
            <w:r w:rsidR="0027125E" w:rsidRPr="0060766F">
              <w:rPr>
                <w:rStyle w:val="Hyperlink"/>
                <w:noProof/>
              </w:rPr>
              <w:t>2.3</w:t>
            </w:r>
            <w:r w:rsidR="0027125E">
              <w:rPr>
                <w:rFonts w:eastAsiaTheme="minorEastAsia"/>
                <w:noProof/>
                <w:lang w:eastAsia="sk-SK"/>
              </w:rPr>
              <w:tab/>
            </w:r>
            <w:r w:rsidR="0027125E" w:rsidRPr="0060766F">
              <w:rPr>
                <w:rStyle w:val="Hyperlink"/>
                <w:noProof/>
              </w:rPr>
              <w:t>Podmienky súťaže</w:t>
            </w:r>
            <w:r w:rsidR="0027125E">
              <w:rPr>
                <w:noProof/>
                <w:webHidden/>
              </w:rPr>
              <w:tab/>
            </w:r>
            <w:r w:rsidR="0027125E">
              <w:rPr>
                <w:noProof/>
                <w:webHidden/>
              </w:rPr>
              <w:fldChar w:fldCharType="begin"/>
            </w:r>
            <w:r w:rsidR="0027125E">
              <w:rPr>
                <w:noProof/>
                <w:webHidden/>
              </w:rPr>
              <w:instrText xml:space="preserve"> PAGEREF _Toc108697624 \h </w:instrText>
            </w:r>
            <w:r w:rsidR="0027125E">
              <w:rPr>
                <w:noProof/>
                <w:webHidden/>
              </w:rPr>
            </w:r>
            <w:r w:rsidR="0027125E">
              <w:rPr>
                <w:noProof/>
                <w:webHidden/>
              </w:rPr>
              <w:fldChar w:fldCharType="separate"/>
            </w:r>
            <w:r w:rsidR="0027125E">
              <w:rPr>
                <w:noProof/>
                <w:webHidden/>
              </w:rPr>
              <w:t>8</w:t>
            </w:r>
            <w:r w:rsidR="0027125E">
              <w:rPr>
                <w:noProof/>
                <w:webHidden/>
              </w:rPr>
              <w:fldChar w:fldCharType="end"/>
            </w:r>
          </w:hyperlink>
        </w:p>
        <w:p w14:paraId="528D7EEE" w14:textId="6308CE4B" w:rsidR="0027125E" w:rsidRDefault="007F376C">
          <w:pPr>
            <w:pStyle w:val="TOC2"/>
            <w:tabs>
              <w:tab w:val="left" w:pos="880"/>
              <w:tab w:val="right" w:leader="dot" w:pos="8487"/>
            </w:tabs>
            <w:rPr>
              <w:rFonts w:eastAsiaTheme="minorEastAsia"/>
              <w:noProof/>
              <w:lang w:eastAsia="sk-SK"/>
            </w:rPr>
          </w:pPr>
          <w:hyperlink w:anchor="_Toc108697625" w:history="1">
            <w:r w:rsidR="0027125E" w:rsidRPr="0060766F">
              <w:rPr>
                <w:rStyle w:val="Hyperlink"/>
                <w:noProof/>
              </w:rPr>
              <w:t>2.4</w:t>
            </w:r>
            <w:r w:rsidR="0027125E">
              <w:rPr>
                <w:rFonts w:eastAsiaTheme="minorEastAsia"/>
                <w:noProof/>
                <w:lang w:eastAsia="sk-SK"/>
              </w:rPr>
              <w:tab/>
            </w:r>
            <w:r w:rsidR="0027125E" w:rsidRPr="0060766F">
              <w:rPr>
                <w:rStyle w:val="Hyperlink"/>
                <w:noProof/>
              </w:rPr>
              <w:t>Realizácia projektu</w:t>
            </w:r>
            <w:r w:rsidR="0027125E">
              <w:rPr>
                <w:noProof/>
                <w:webHidden/>
              </w:rPr>
              <w:tab/>
            </w:r>
            <w:r w:rsidR="0027125E">
              <w:rPr>
                <w:noProof/>
                <w:webHidden/>
              </w:rPr>
              <w:fldChar w:fldCharType="begin"/>
            </w:r>
            <w:r w:rsidR="0027125E">
              <w:rPr>
                <w:noProof/>
                <w:webHidden/>
              </w:rPr>
              <w:instrText xml:space="preserve"> PAGEREF _Toc108697625 \h </w:instrText>
            </w:r>
            <w:r w:rsidR="0027125E">
              <w:rPr>
                <w:noProof/>
                <w:webHidden/>
              </w:rPr>
            </w:r>
            <w:r w:rsidR="0027125E">
              <w:rPr>
                <w:noProof/>
                <w:webHidden/>
              </w:rPr>
              <w:fldChar w:fldCharType="separate"/>
            </w:r>
            <w:r w:rsidR="0027125E">
              <w:rPr>
                <w:noProof/>
                <w:webHidden/>
              </w:rPr>
              <w:t>9</w:t>
            </w:r>
            <w:r w:rsidR="0027125E">
              <w:rPr>
                <w:noProof/>
                <w:webHidden/>
              </w:rPr>
              <w:fldChar w:fldCharType="end"/>
            </w:r>
          </w:hyperlink>
        </w:p>
        <w:p w14:paraId="194B5ADD" w14:textId="7C0B2B15" w:rsidR="0027125E" w:rsidRDefault="007F376C">
          <w:pPr>
            <w:pStyle w:val="TOC1"/>
            <w:tabs>
              <w:tab w:val="left" w:pos="440"/>
              <w:tab w:val="right" w:leader="dot" w:pos="8487"/>
            </w:tabs>
            <w:rPr>
              <w:rFonts w:eastAsiaTheme="minorEastAsia"/>
              <w:noProof/>
              <w:lang w:eastAsia="sk-SK"/>
            </w:rPr>
          </w:pPr>
          <w:hyperlink w:anchor="_Toc108697626" w:history="1">
            <w:r w:rsidR="0027125E" w:rsidRPr="0060766F">
              <w:rPr>
                <w:rStyle w:val="Hyperlink"/>
                <w:noProof/>
              </w:rPr>
              <w:t>3</w:t>
            </w:r>
            <w:r w:rsidR="0027125E">
              <w:rPr>
                <w:rFonts w:eastAsiaTheme="minorEastAsia"/>
                <w:noProof/>
                <w:lang w:eastAsia="sk-SK"/>
              </w:rPr>
              <w:tab/>
            </w:r>
            <w:r w:rsidR="0027125E" w:rsidRPr="0060766F">
              <w:rPr>
                <w:rStyle w:val="Hyperlink"/>
                <w:noProof/>
              </w:rPr>
              <w:t>Opis predmetu zákazky</w:t>
            </w:r>
            <w:r w:rsidR="0027125E">
              <w:rPr>
                <w:noProof/>
                <w:webHidden/>
              </w:rPr>
              <w:tab/>
            </w:r>
            <w:r w:rsidR="0027125E">
              <w:rPr>
                <w:noProof/>
                <w:webHidden/>
              </w:rPr>
              <w:fldChar w:fldCharType="begin"/>
            </w:r>
            <w:r w:rsidR="0027125E">
              <w:rPr>
                <w:noProof/>
                <w:webHidden/>
              </w:rPr>
              <w:instrText xml:space="preserve"> PAGEREF _Toc108697626 \h </w:instrText>
            </w:r>
            <w:r w:rsidR="0027125E">
              <w:rPr>
                <w:noProof/>
                <w:webHidden/>
              </w:rPr>
            </w:r>
            <w:r w:rsidR="0027125E">
              <w:rPr>
                <w:noProof/>
                <w:webHidden/>
              </w:rPr>
              <w:fldChar w:fldCharType="separate"/>
            </w:r>
            <w:r w:rsidR="0027125E">
              <w:rPr>
                <w:noProof/>
                <w:webHidden/>
              </w:rPr>
              <w:t>10</w:t>
            </w:r>
            <w:r w:rsidR="0027125E">
              <w:rPr>
                <w:noProof/>
                <w:webHidden/>
              </w:rPr>
              <w:fldChar w:fldCharType="end"/>
            </w:r>
          </w:hyperlink>
        </w:p>
        <w:p w14:paraId="7AE9810F" w14:textId="15BF02E3" w:rsidR="0027125E" w:rsidRDefault="007F376C">
          <w:pPr>
            <w:pStyle w:val="TOC2"/>
            <w:tabs>
              <w:tab w:val="left" w:pos="880"/>
              <w:tab w:val="right" w:leader="dot" w:pos="8487"/>
            </w:tabs>
            <w:rPr>
              <w:rFonts w:eastAsiaTheme="minorEastAsia"/>
              <w:noProof/>
              <w:lang w:eastAsia="sk-SK"/>
            </w:rPr>
          </w:pPr>
          <w:hyperlink w:anchor="_Toc108697627" w:history="1">
            <w:r w:rsidR="0027125E" w:rsidRPr="0060766F">
              <w:rPr>
                <w:rStyle w:val="Hyperlink"/>
                <w:noProof/>
              </w:rPr>
              <w:t>3.1</w:t>
            </w:r>
            <w:r w:rsidR="0027125E">
              <w:rPr>
                <w:rFonts w:eastAsiaTheme="minorEastAsia"/>
                <w:noProof/>
                <w:lang w:eastAsia="sk-SK"/>
              </w:rPr>
              <w:tab/>
            </w:r>
            <w:r w:rsidR="0027125E" w:rsidRPr="0060766F">
              <w:rPr>
                <w:rStyle w:val="Hyperlink"/>
                <w:noProof/>
              </w:rPr>
              <w:t>Východisková situácia</w:t>
            </w:r>
            <w:r w:rsidR="0027125E">
              <w:rPr>
                <w:noProof/>
                <w:webHidden/>
              </w:rPr>
              <w:tab/>
            </w:r>
            <w:r w:rsidR="0027125E">
              <w:rPr>
                <w:noProof/>
                <w:webHidden/>
              </w:rPr>
              <w:fldChar w:fldCharType="begin"/>
            </w:r>
            <w:r w:rsidR="0027125E">
              <w:rPr>
                <w:noProof/>
                <w:webHidden/>
              </w:rPr>
              <w:instrText xml:space="preserve"> PAGEREF _Toc108697627 \h </w:instrText>
            </w:r>
            <w:r w:rsidR="0027125E">
              <w:rPr>
                <w:noProof/>
                <w:webHidden/>
              </w:rPr>
            </w:r>
            <w:r w:rsidR="0027125E">
              <w:rPr>
                <w:noProof/>
                <w:webHidden/>
              </w:rPr>
              <w:fldChar w:fldCharType="separate"/>
            </w:r>
            <w:r w:rsidR="0027125E">
              <w:rPr>
                <w:noProof/>
                <w:webHidden/>
              </w:rPr>
              <w:t>10</w:t>
            </w:r>
            <w:r w:rsidR="0027125E">
              <w:rPr>
                <w:noProof/>
                <w:webHidden/>
              </w:rPr>
              <w:fldChar w:fldCharType="end"/>
            </w:r>
          </w:hyperlink>
        </w:p>
        <w:p w14:paraId="6B09262A" w14:textId="05CAAF54" w:rsidR="0027125E" w:rsidRDefault="007F376C">
          <w:pPr>
            <w:pStyle w:val="TOC3"/>
            <w:tabs>
              <w:tab w:val="left" w:pos="1320"/>
              <w:tab w:val="right" w:leader="dot" w:pos="8487"/>
            </w:tabs>
            <w:rPr>
              <w:rFonts w:eastAsiaTheme="minorEastAsia"/>
              <w:noProof/>
              <w:lang w:eastAsia="sk-SK"/>
            </w:rPr>
          </w:pPr>
          <w:hyperlink w:anchor="_Toc108697628" w:history="1">
            <w:r w:rsidR="0027125E" w:rsidRPr="0060766F">
              <w:rPr>
                <w:rStyle w:val="Hyperlink"/>
                <w:noProof/>
              </w:rPr>
              <w:t>3.1.1</w:t>
            </w:r>
            <w:r w:rsidR="0027125E">
              <w:rPr>
                <w:rFonts w:eastAsiaTheme="minorEastAsia"/>
                <w:noProof/>
                <w:lang w:eastAsia="sk-SK"/>
              </w:rPr>
              <w:tab/>
            </w:r>
            <w:r w:rsidR="0027125E" w:rsidRPr="0060766F">
              <w:rPr>
                <w:rStyle w:val="Hyperlink"/>
                <w:noProof/>
              </w:rPr>
              <w:t>Súčasná Biznis architektúra</w:t>
            </w:r>
            <w:r w:rsidR="0027125E">
              <w:rPr>
                <w:noProof/>
                <w:webHidden/>
              </w:rPr>
              <w:tab/>
            </w:r>
            <w:r w:rsidR="0027125E">
              <w:rPr>
                <w:noProof/>
                <w:webHidden/>
              </w:rPr>
              <w:fldChar w:fldCharType="begin"/>
            </w:r>
            <w:r w:rsidR="0027125E">
              <w:rPr>
                <w:noProof/>
                <w:webHidden/>
              </w:rPr>
              <w:instrText xml:space="preserve"> PAGEREF _Toc108697628 \h </w:instrText>
            </w:r>
            <w:r w:rsidR="0027125E">
              <w:rPr>
                <w:noProof/>
                <w:webHidden/>
              </w:rPr>
            </w:r>
            <w:r w:rsidR="0027125E">
              <w:rPr>
                <w:noProof/>
                <w:webHidden/>
              </w:rPr>
              <w:fldChar w:fldCharType="separate"/>
            </w:r>
            <w:r w:rsidR="0027125E">
              <w:rPr>
                <w:noProof/>
                <w:webHidden/>
              </w:rPr>
              <w:t>15</w:t>
            </w:r>
            <w:r w:rsidR="0027125E">
              <w:rPr>
                <w:noProof/>
                <w:webHidden/>
              </w:rPr>
              <w:fldChar w:fldCharType="end"/>
            </w:r>
          </w:hyperlink>
        </w:p>
        <w:p w14:paraId="590A1410" w14:textId="1AB9723C" w:rsidR="0027125E" w:rsidRDefault="007F376C">
          <w:pPr>
            <w:pStyle w:val="TOC3"/>
            <w:tabs>
              <w:tab w:val="left" w:pos="1320"/>
              <w:tab w:val="right" w:leader="dot" w:pos="8487"/>
            </w:tabs>
            <w:rPr>
              <w:rFonts w:eastAsiaTheme="minorEastAsia"/>
              <w:noProof/>
              <w:lang w:eastAsia="sk-SK"/>
            </w:rPr>
          </w:pPr>
          <w:hyperlink w:anchor="_Toc108697629" w:history="1">
            <w:r w:rsidR="0027125E" w:rsidRPr="0060766F">
              <w:rPr>
                <w:rStyle w:val="Hyperlink"/>
                <w:noProof/>
              </w:rPr>
              <w:t>3.1.2</w:t>
            </w:r>
            <w:r w:rsidR="0027125E">
              <w:rPr>
                <w:rFonts w:eastAsiaTheme="minorEastAsia"/>
                <w:noProof/>
                <w:lang w:eastAsia="sk-SK"/>
              </w:rPr>
              <w:tab/>
            </w:r>
            <w:r w:rsidR="0027125E" w:rsidRPr="0060766F">
              <w:rPr>
                <w:rStyle w:val="Hyperlink"/>
                <w:noProof/>
              </w:rPr>
              <w:t>Súčasná Aplikačná architektúra</w:t>
            </w:r>
            <w:r w:rsidR="0027125E">
              <w:rPr>
                <w:noProof/>
                <w:webHidden/>
              </w:rPr>
              <w:tab/>
            </w:r>
            <w:r w:rsidR="0027125E">
              <w:rPr>
                <w:noProof/>
                <w:webHidden/>
              </w:rPr>
              <w:fldChar w:fldCharType="begin"/>
            </w:r>
            <w:r w:rsidR="0027125E">
              <w:rPr>
                <w:noProof/>
                <w:webHidden/>
              </w:rPr>
              <w:instrText xml:space="preserve"> PAGEREF _Toc108697629 \h </w:instrText>
            </w:r>
            <w:r w:rsidR="0027125E">
              <w:rPr>
                <w:noProof/>
                <w:webHidden/>
              </w:rPr>
            </w:r>
            <w:r w:rsidR="0027125E">
              <w:rPr>
                <w:noProof/>
                <w:webHidden/>
              </w:rPr>
              <w:fldChar w:fldCharType="separate"/>
            </w:r>
            <w:r w:rsidR="0027125E">
              <w:rPr>
                <w:noProof/>
                <w:webHidden/>
              </w:rPr>
              <w:t>22</w:t>
            </w:r>
            <w:r w:rsidR="0027125E">
              <w:rPr>
                <w:noProof/>
                <w:webHidden/>
              </w:rPr>
              <w:fldChar w:fldCharType="end"/>
            </w:r>
          </w:hyperlink>
        </w:p>
        <w:p w14:paraId="72B09EEC" w14:textId="46F7C5D0" w:rsidR="0027125E" w:rsidRDefault="007F376C">
          <w:pPr>
            <w:pStyle w:val="TOC2"/>
            <w:tabs>
              <w:tab w:val="left" w:pos="880"/>
              <w:tab w:val="right" w:leader="dot" w:pos="8487"/>
            </w:tabs>
            <w:rPr>
              <w:rFonts w:eastAsiaTheme="minorEastAsia"/>
              <w:noProof/>
              <w:lang w:eastAsia="sk-SK"/>
            </w:rPr>
          </w:pPr>
          <w:hyperlink w:anchor="_Toc108697630" w:history="1">
            <w:r w:rsidR="0027125E" w:rsidRPr="0060766F">
              <w:rPr>
                <w:rStyle w:val="Hyperlink"/>
                <w:noProof/>
              </w:rPr>
              <w:t>3.2</w:t>
            </w:r>
            <w:r w:rsidR="0027125E">
              <w:rPr>
                <w:rFonts w:eastAsiaTheme="minorEastAsia"/>
                <w:noProof/>
                <w:lang w:eastAsia="sk-SK"/>
              </w:rPr>
              <w:tab/>
            </w:r>
            <w:r w:rsidR="0027125E" w:rsidRPr="0060766F">
              <w:rPr>
                <w:rStyle w:val="Hyperlink"/>
                <w:noProof/>
              </w:rPr>
              <w:t>Požiadavky na riešenie</w:t>
            </w:r>
            <w:r w:rsidR="0027125E">
              <w:rPr>
                <w:noProof/>
                <w:webHidden/>
              </w:rPr>
              <w:tab/>
            </w:r>
            <w:r w:rsidR="0027125E">
              <w:rPr>
                <w:noProof/>
                <w:webHidden/>
              </w:rPr>
              <w:fldChar w:fldCharType="begin"/>
            </w:r>
            <w:r w:rsidR="0027125E">
              <w:rPr>
                <w:noProof/>
                <w:webHidden/>
              </w:rPr>
              <w:instrText xml:space="preserve"> PAGEREF _Toc108697630 \h </w:instrText>
            </w:r>
            <w:r w:rsidR="0027125E">
              <w:rPr>
                <w:noProof/>
                <w:webHidden/>
              </w:rPr>
            </w:r>
            <w:r w:rsidR="0027125E">
              <w:rPr>
                <w:noProof/>
                <w:webHidden/>
              </w:rPr>
              <w:fldChar w:fldCharType="separate"/>
            </w:r>
            <w:r w:rsidR="0027125E">
              <w:rPr>
                <w:noProof/>
                <w:webHidden/>
              </w:rPr>
              <w:t>29</w:t>
            </w:r>
            <w:r w:rsidR="0027125E">
              <w:rPr>
                <w:noProof/>
                <w:webHidden/>
              </w:rPr>
              <w:fldChar w:fldCharType="end"/>
            </w:r>
          </w:hyperlink>
        </w:p>
        <w:p w14:paraId="7CCDC043" w14:textId="187C2399" w:rsidR="0027125E" w:rsidRDefault="007F376C">
          <w:pPr>
            <w:pStyle w:val="TOC3"/>
            <w:tabs>
              <w:tab w:val="left" w:pos="1320"/>
              <w:tab w:val="right" w:leader="dot" w:pos="8487"/>
            </w:tabs>
            <w:rPr>
              <w:rFonts w:eastAsiaTheme="minorEastAsia"/>
              <w:noProof/>
              <w:lang w:eastAsia="sk-SK"/>
            </w:rPr>
          </w:pPr>
          <w:hyperlink w:anchor="_Toc108697631" w:history="1">
            <w:r w:rsidR="0027125E" w:rsidRPr="0060766F">
              <w:rPr>
                <w:rStyle w:val="Hyperlink"/>
                <w:noProof/>
              </w:rPr>
              <w:t>3.2.1</w:t>
            </w:r>
            <w:r w:rsidR="0027125E">
              <w:rPr>
                <w:rFonts w:eastAsiaTheme="minorEastAsia"/>
                <w:noProof/>
                <w:lang w:eastAsia="sk-SK"/>
              </w:rPr>
              <w:tab/>
            </w:r>
            <w:r w:rsidR="0027125E" w:rsidRPr="0060766F">
              <w:rPr>
                <w:rStyle w:val="Hyperlink"/>
                <w:noProof/>
              </w:rPr>
              <w:t>Budúca Biznis architektúra</w:t>
            </w:r>
            <w:r w:rsidR="0027125E">
              <w:rPr>
                <w:noProof/>
                <w:webHidden/>
              </w:rPr>
              <w:tab/>
            </w:r>
            <w:r w:rsidR="0027125E">
              <w:rPr>
                <w:noProof/>
                <w:webHidden/>
              </w:rPr>
              <w:fldChar w:fldCharType="begin"/>
            </w:r>
            <w:r w:rsidR="0027125E">
              <w:rPr>
                <w:noProof/>
                <w:webHidden/>
              </w:rPr>
              <w:instrText xml:space="preserve"> PAGEREF _Toc108697631 \h </w:instrText>
            </w:r>
            <w:r w:rsidR="0027125E">
              <w:rPr>
                <w:noProof/>
                <w:webHidden/>
              </w:rPr>
            </w:r>
            <w:r w:rsidR="0027125E">
              <w:rPr>
                <w:noProof/>
                <w:webHidden/>
              </w:rPr>
              <w:fldChar w:fldCharType="separate"/>
            </w:r>
            <w:r w:rsidR="0027125E">
              <w:rPr>
                <w:noProof/>
                <w:webHidden/>
              </w:rPr>
              <w:t>30</w:t>
            </w:r>
            <w:r w:rsidR="0027125E">
              <w:rPr>
                <w:noProof/>
                <w:webHidden/>
              </w:rPr>
              <w:fldChar w:fldCharType="end"/>
            </w:r>
          </w:hyperlink>
        </w:p>
        <w:p w14:paraId="7C55C658" w14:textId="3795F310" w:rsidR="0027125E" w:rsidRDefault="007F376C">
          <w:pPr>
            <w:pStyle w:val="TOC3"/>
            <w:tabs>
              <w:tab w:val="left" w:pos="1320"/>
              <w:tab w:val="right" w:leader="dot" w:pos="8487"/>
            </w:tabs>
            <w:rPr>
              <w:rFonts w:eastAsiaTheme="minorEastAsia"/>
              <w:noProof/>
              <w:lang w:eastAsia="sk-SK"/>
            </w:rPr>
          </w:pPr>
          <w:hyperlink w:anchor="_Toc108697632" w:history="1">
            <w:r w:rsidR="0027125E" w:rsidRPr="0060766F">
              <w:rPr>
                <w:rStyle w:val="Hyperlink"/>
                <w:noProof/>
              </w:rPr>
              <w:t>3.2.2</w:t>
            </w:r>
            <w:r w:rsidR="0027125E">
              <w:rPr>
                <w:rFonts w:eastAsiaTheme="minorEastAsia"/>
                <w:noProof/>
                <w:lang w:eastAsia="sk-SK"/>
              </w:rPr>
              <w:tab/>
            </w:r>
            <w:r w:rsidR="0027125E" w:rsidRPr="0060766F">
              <w:rPr>
                <w:rStyle w:val="Hyperlink"/>
                <w:noProof/>
              </w:rPr>
              <w:t>Budúca Aplikačná architektúra</w:t>
            </w:r>
            <w:r w:rsidR="0027125E">
              <w:rPr>
                <w:noProof/>
                <w:webHidden/>
              </w:rPr>
              <w:tab/>
            </w:r>
            <w:r w:rsidR="0027125E">
              <w:rPr>
                <w:noProof/>
                <w:webHidden/>
              </w:rPr>
              <w:fldChar w:fldCharType="begin"/>
            </w:r>
            <w:r w:rsidR="0027125E">
              <w:rPr>
                <w:noProof/>
                <w:webHidden/>
              </w:rPr>
              <w:instrText xml:space="preserve"> PAGEREF _Toc108697632 \h </w:instrText>
            </w:r>
            <w:r w:rsidR="0027125E">
              <w:rPr>
                <w:noProof/>
                <w:webHidden/>
              </w:rPr>
            </w:r>
            <w:r w:rsidR="0027125E">
              <w:rPr>
                <w:noProof/>
                <w:webHidden/>
              </w:rPr>
              <w:fldChar w:fldCharType="separate"/>
            </w:r>
            <w:r w:rsidR="0027125E">
              <w:rPr>
                <w:noProof/>
                <w:webHidden/>
              </w:rPr>
              <w:t>48</w:t>
            </w:r>
            <w:r w:rsidR="0027125E">
              <w:rPr>
                <w:noProof/>
                <w:webHidden/>
              </w:rPr>
              <w:fldChar w:fldCharType="end"/>
            </w:r>
          </w:hyperlink>
        </w:p>
        <w:p w14:paraId="01A70F7D" w14:textId="0A37DB4D" w:rsidR="0027125E" w:rsidRDefault="007F376C">
          <w:pPr>
            <w:pStyle w:val="TOC3"/>
            <w:tabs>
              <w:tab w:val="left" w:pos="1320"/>
              <w:tab w:val="right" w:leader="dot" w:pos="8487"/>
            </w:tabs>
            <w:rPr>
              <w:rFonts w:eastAsiaTheme="minorEastAsia"/>
              <w:noProof/>
              <w:lang w:eastAsia="sk-SK"/>
            </w:rPr>
          </w:pPr>
          <w:hyperlink w:anchor="_Toc108697633" w:history="1">
            <w:r w:rsidR="0027125E" w:rsidRPr="0060766F">
              <w:rPr>
                <w:rStyle w:val="Hyperlink"/>
                <w:noProof/>
              </w:rPr>
              <w:t>3.2.3</w:t>
            </w:r>
            <w:r w:rsidR="0027125E">
              <w:rPr>
                <w:rFonts w:eastAsiaTheme="minorEastAsia"/>
                <w:noProof/>
                <w:lang w:eastAsia="sk-SK"/>
              </w:rPr>
              <w:tab/>
            </w:r>
            <w:r w:rsidR="0027125E" w:rsidRPr="0060766F">
              <w:rPr>
                <w:rStyle w:val="Hyperlink"/>
                <w:noProof/>
              </w:rPr>
              <w:t>Technologická architektúra</w:t>
            </w:r>
            <w:r w:rsidR="0027125E">
              <w:rPr>
                <w:noProof/>
                <w:webHidden/>
              </w:rPr>
              <w:tab/>
            </w:r>
            <w:r w:rsidR="0027125E">
              <w:rPr>
                <w:noProof/>
                <w:webHidden/>
              </w:rPr>
              <w:fldChar w:fldCharType="begin"/>
            </w:r>
            <w:r w:rsidR="0027125E">
              <w:rPr>
                <w:noProof/>
                <w:webHidden/>
              </w:rPr>
              <w:instrText xml:space="preserve"> PAGEREF _Toc108697633 \h </w:instrText>
            </w:r>
            <w:r w:rsidR="0027125E">
              <w:rPr>
                <w:noProof/>
                <w:webHidden/>
              </w:rPr>
            </w:r>
            <w:r w:rsidR="0027125E">
              <w:rPr>
                <w:noProof/>
                <w:webHidden/>
              </w:rPr>
              <w:fldChar w:fldCharType="separate"/>
            </w:r>
            <w:r w:rsidR="0027125E">
              <w:rPr>
                <w:noProof/>
                <w:webHidden/>
              </w:rPr>
              <w:t>57</w:t>
            </w:r>
            <w:r w:rsidR="0027125E">
              <w:rPr>
                <w:noProof/>
                <w:webHidden/>
              </w:rPr>
              <w:fldChar w:fldCharType="end"/>
            </w:r>
          </w:hyperlink>
        </w:p>
        <w:p w14:paraId="0109E915" w14:textId="6B108250" w:rsidR="0027125E" w:rsidRDefault="007F376C">
          <w:pPr>
            <w:pStyle w:val="TOC3"/>
            <w:tabs>
              <w:tab w:val="left" w:pos="1320"/>
              <w:tab w:val="right" w:leader="dot" w:pos="8487"/>
            </w:tabs>
            <w:rPr>
              <w:rFonts w:eastAsiaTheme="minorEastAsia"/>
              <w:noProof/>
              <w:lang w:eastAsia="sk-SK"/>
            </w:rPr>
          </w:pPr>
          <w:hyperlink w:anchor="_Toc108697634" w:history="1">
            <w:r w:rsidR="0027125E" w:rsidRPr="0060766F">
              <w:rPr>
                <w:rStyle w:val="Hyperlink"/>
                <w:noProof/>
              </w:rPr>
              <w:t>3.2.4</w:t>
            </w:r>
            <w:r w:rsidR="0027125E">
              <w:rPr>
                <w:rFonts w:eastAsiaTheme="minorEastAsia"/>
                <w:noProof/>
                <w:lang w:eastAsia="sk-SK"/>
              </w:rPr>
              <w:tab/>
            </w:r>
            <w:r w:rsidR="0027125E" w:rsidRPr="0060766F">
              <w:rPr>
                <w:rStyle w:val="Hyperlink"/>
                <w:noProof/>
              </w:rPr>
              <w:t>Dátová architektúra</w:t>
            </w:r>
            <w:r w:rsidR="0027125E">
              <w:rPr>
                <w:noProof/>
                <w:webHidden/>
              </w:rPr>
              <w:tab/>
            </w:r>
            <w:r w:rsidR="0027125E">
              <w:rPr>
                <w:noProof/>
                <w:webHidden/>
              </w:rPr>
              <w:fldChar w:fldCharType="begin"/>
            </w:r>
            <w:r w:rsidR="0027125E">
              <w:rPr>
                <w:noProof/>
                <w:webHidden/>
              </w:rPr>
              <w:instrText xml:space="preserve"> PAGEREF _Toc108697634 \h </w:instrText>
            </w:r>
            <w:r w:rsidR="0027125E">
              <w:rPr>
                <w:noProof/>
                <w:webHidden/>
              </w:rPr>
            </w:r>
            <w:r w:rsidR="0027125E">
              <w:rPr>
                <w:noProof/>
                <w:webHidden/>
              </w:rPr>
              <w:fldChar w:fldCharType="separate"/>
            </w:r>
            <w:r w:rsidR="0027125E">
              <w:rPr>
                <w:noProof/>
                <w:webHidden/>
              </w:rPr>
              <w:t>57</w:t>
            </w:r>
            <w:r w:rsidR="0027125E">
              <w:rPr>
                <w:noProof/>
                <w:webHidden/>
              </w:rPr>
              <w:fldChar w:fldCharType="end"/>
            </w:r>
          </w:hyperlink>
        </w:p>
        <w:p w14:paraId="743F86B8" w14:textId="1EA7A38A" w:rsidR="0027125E" w:rsidRDefault="007F376C">
          <w:pPr>
            <w:pStyle w:val="TOC3"/>
            <w:tabs>
              <w:tab w:val="left" w:pos="1320"/>
              <w:tab w:val="right" w:leader="dot" w:pos="8487"/>
            </w:tabs>
            <w:rPr>
              <w:rFonts w:eastAsiaTheme="minorEastAsia"/>
              <w:noProof/>
              <w:lang w:eastAsia="sk-SK"/>
            </w:rPr>
          </w:pPr>
          <w:hyperlink w:anchor="_Toc108697635" w:history="1">
            <w:r w:rsidR="0027125E" w:rsidRPr="0060766F">
              <w:rPr>
                <w:rStyle w:val="Hyperlink"/>
                <w:noProof/>
              </w:rPr>
              <w:t>3.2.5</w:t>
            </w:r>
            <w:r w:rsidR="0027125E">
              <w:rPr>
                <w:rFonts w:eastAsiaTheme="minorEastAsia"/>
                <w:noProof/>
                <w:lang w:eastAsia="sk-SK"/>
              </w:rPr>
              <w:tab/>
            </w:r>
            <w:r w:rsidR="0027125E" w:rsidRPr="0060766F">
              <w:rPr>
                <w:rStyle w:val="Hyperlink"/>
                <w:noProof/>
              </w:rPr>
              <w:t>Bezpečnostná architektúra</w:t>
            </w:r>
            <w:r w:rsidR="0027125E">
              <w:rPr>
                <w:noProof/>
                <w:webHidden/>
              </w:rPr>
              <w:tab/>
            </w:r>
            <w:r w:rsidR="0027125E">
              <w:rPr>
                <w:noProof/>
                <w:webHidden/>
              </w:rPr>
              <w:fldChar w:fldCharType="begin"/>
            </w:r>
            <w:r w:rsidR="0027125E">
              <w:rPr>
                <w:noProof/>
                <w:webHidden/>
              </w:rPr>
              <w:instrText xml:space="preserve"> PAGEREF _Toc108697635 \h </w:instrText>
            </w:r>
            <w:r w:rsidR="0027125E">
              <w:rPr>
                <w:noProof/>
                <w:webHidden/>
              </w:rPr>
            </w:r>
            <w:r w:rsidR="0027125E">
              <w:rPr>
                <w:noProof/>
                <w:webHidden/>
              </w:rPr>
              <w:fldChar w:fldCharType="separate"/>
            </w:r>
            <w:r w:rsidR="0027125E">
              <w:rPr>
                <w:noProof/>
                <w:webHidden/>
              </w:rPr>
              <w:t>58</w:t>
            </w:r>
            <w:r w:rsidR="0027125E">
              <w:rPr>
                <w:noProof/>
                <w:webHidden/>
              </w:rPr>
              <w:fldChar w:fldCharType="end"/>
            </w:r>
          </w:hyperlink>
        </w:p>
        <w:p w14:paraId="4420401B" w14:textId="3D5A66D0" w:rsidR="0027125E" w:rsidRDefault="007F376C">
          <w:pPr>
            <w:pStyle w:val="TOC3"/>
            <w:tabs>
              <w:tab w:val="left" w:pos="1320"/>
              <w:tab w:val="right" w:leader="dot" w:pos="8487"/>
            </w:tabs>
            <w:rPr>
              <w:rFonts w:eastAsiaTheme="minorEastAsia"/>
              <w:noProof/>
              <w:lang w:eastAsia="sk-SK"/>
            </w:rPr>
          </w:pPr>
          <w:hyperlink w:anchor="_Toc108697636" w:history="1">
            <w:r w:rsidR="0027125E" w:rsidRPr="0060766F">
              <w:rPr>
                <w:rStyle w:val="Hyperlink"/>
                <w:noProof/>
              </w:rPr>
              <w:t>3.2.6</w:t>
            </w:r>
            <w:r w:rsidR="0027125E">
              <w:rPr>
                <w:rFonts w:eastAsiaTheme="minorEastAsia"/>
                <w:noProof/>
                <w:lang w:eastAsia="sk-SK"/>
              </w:rPr>
              <w:tab/>
            </w:r>
            <w:r w:rsidR="0027125E" w:rsidRPr="0060766F">
              <w:rPr>
                <w:rStyle w:val="Hyperlink"/>
                <w:noProof/>
              </w:rPr>
              <w:t>Prevádzka</w:t>
            </w:r>
            <w:r w:rsidR="0027125E">
              <w:rPr>
                <w:noProof/>
                <w:webHidden/>
              </w:rPr>
              <w:tab/>
            </w:r>
            <w:r w:rsidR="0027125E">
              <w:rPr>
                <w:noProof/>
                <w:webHidden/>
              </w:rPr>
              <w:fldChar w:fldCharType="begin"/>
            </w:r>
            <w:r w:rsidR="0027125E">
              <w:rPr>
                <w:noProof/>
                <w:webHidden/>
              </w:rPr>
              <w:instrText xml:space="preserve"> PAGEREF _Toc108697636 \h </w:instrText>
            </w:r>
            <w:r w:rsidR="0027125E">
              <w:rPr>
                <w:noProof/>
                <w:webHidden/>
              </w:rPr>
            </w:r>
            <w:r w:rsidR="0027125E">
              <w:rPr>
                <w:noProof/>
                <w:webHidden/>
              </w:rPr>
              <w:fldChar w:fldCharType="separate"/>
            </w:r>
            <w:r w:rsidR="0027125E">
              <w:rPr>
                <w:noProof/>
                <w:webHidden/>
              </w:rPr>
              <w:t>58</w:t>
            </w:r>
            <w:r w:rsidR="0027125E">
              <w:rPr>
                <w:noProof/>
                <w:webHidden/>
              </w:rPr>
              <w:fldChar w:fldCharType="end"/>
            </w:r>
          </w:hyperlink>
        </w:p>
        <w:p w14:paraId="244835AF" w14:textId="09765D38" w:rsidR="0027125E" w:rsidRDefault="007F376C">
          <w:pPr>
            <w:pStyle w:val="TOC3"/>
            <w:tabs>
              <w:tab w:val="left" w:pos="1320"/>
              <w:tab w:val="right" w:leader="dot" w:pos="8487"/>
            </w:tabs>
            <w:rPr>
              <w:rFonts w:eastAsiaTheme="minorEastAsia"/>
              <w:noProof/>
              <w:lang w:eastAsia="sk-SK"/>
            </w:rPr>
          </w:pPr>
          <w:hyperlink w:anchor="_Toc108697637" w:history="1">
            <w:r w:rsidR="0027125E" w:rsidRPr="0060766F">
              <w:rPr>
                <w:rStyle w:val="Hyperlink"/>
                <w:noProof/>
              </w:rPr>
              <w:t>3.2.7</w:t>
            </w:r>
            <w:r w:rsidR="0027125E">
              <w:rPr>
                <w:rFonts w:eastAsiaTheme="minorEastAsia"/>
                <w:noProof/>
                <w:lang w:eastAsia="sk-SK"/>
              </w:rPr>
              <w:tab/>
            </w:r>
            <w:r w:rsidR="0027125E" w:rsidRPr="0060766F">
              <w:rPr>
                <w:rStyle w:val="Hyperlink"/>
                <w:noProof/>
              </w:rPr>
              <w:t>Rozvoj</w:t>
            </w:r>
            <w:r w:rsidR="0027125E">
              <w:rPr>
                <w:noProof/>
                <w:webHidden/>
              </w:rPr>
              <w:tab/>
            </w:r>
            <w:r w:rsidR="0027125E">
              <w:rPr>
                <w:noProof/>
                <w:webHidden/>
              </w:rPr>
              <w:fldChar w:fldCharType="begin"/>
            </w:r>
            <w:r w:rsidR="0027125E">
              <w:rPr>
                <w:noProof/>
                <w:webHidden/>
              </w:rPr>
              <w:instrText xml:space="preserve"> PAGEREF _Toc108697637 \h </w:instrText>
            </w:r>
            <w:r w:rsidR="0027125E">
              <w:rPr>
                <w:noProof/>
                <w:webHidden/>
              </w:rPr>
            </w:r>
            <w:r w:rsidR="0027125E">
              <w:rPr>
                <w:noProof/>
                <w:webHidden/>
              </w:rPr>
              <w:fldChar w:fldCharType="separate"/>
            </w:r>
            <w:r w:rsidR="0027125E">
              <w:rPr>
                <w:noProof/>
                <w:webHidden/>
              </w:rPr>
              <w:t>59</w:t>
            </w:r>
            <w:r w:rsidR="0027125E">
              <w:rPr>
                <w:noProof/>
                <w:webHidden/>
              </w:rPr>
              <w:fldChar w:fldCharType="end"/>
            </w:r>
          </w:hyperlink>
        </w:p>
        <w:p w14:paraId="0140474E" w14:textId="53242EC5" w:rsidR="0027125E" w:rsidRDefault="007F376C">
          <w:pPr>
            <w:pStyle w:val="TOC2"/>
            <w:tabs>
              <w:tab w:val="left" w:pos="880"/>
              <w:tab w:val="right" w:leader="dot" w:pos="8487"/>
            </w:tabs>
            <w:rPr>
              <w:rFonts w:eastAsiaTheme="minorEastAsia"/>
              <w:noProof/>
              <w:lang w:eastAsia="sk-SK"/>
            </w:rPr>
          </w:pPr>
          <w:hyperlink w:anchor="_Toc108697638" w:history="1">
            <w:r w:rsidR="0027125E" w:rsidRPr="0060766F">
              <w:rPr>
                <w:rStyle w:val="Hyperlink"/>
                <w:noProof/>
              </w:rPr>
              <w:t>3.3</w:t>
            </w:r>
            <w:r w:rsidR="0027125E">
              <w:rPr>
                <w:rFonts w:eastAsiaTheme="minorEastAsia"/>
                <w:noProof/>
                <w:lang w:eastAsia="sk-SK"/>
              </w:rPr>
              <w:tab/>
            </w:r>
            <w:r w:rsidR="0027125E" w:rsidRPr="0060766F">
              <w:rPr>
                <w:rStyle w:val="Hyperlink"/>
                <w:noProof/>
              </w:rPr>
              <w:t>Požiadavky na organizáciu projektu</w:t>
            </w:r>
            <w:r w:rsidR="0027125E">
              <w:rPr>
                <w:noProof/>
                <w:webHidden/>
              </w:rPr>
              <w:tab/>
            </w:r>
            <w:r w:rsidR="0027125E">
              <w:rPr>
                <w:noProof/>
                <w:webHidden/>
              </w:rPr>
              <w:fldChar w:fldCharType="begin"/>
            </w:r>
            <w:r w:rsidR="0027125E">
              <w:rPr>
                <w:noProof/>
                <w:webHidden/>
              </w:rPr>
              <w:instrText xml:space="preserve"> PAGEREF _Toc108697638 \h </w:instrText>
            </w:r>
            <w:r w:rsidR="0027125E">
              <w:rPr>
                <w:noProof/>
                <w:webHidden/>
              </w:rPr>
            </w:r>
            <w:r w:rsidR="0027125E">
              <w:rPr>
                <w:noProof/>
                <w:webHidden/>
              </w:rPr>
              <w:fldChar w:fldCharType="separate"/>
            </w:r>
            <w:r w:rsidR="0027125E">
              <w:rPr>
                <w:noProof/>
                <w:webHidden/>
              </w:rPr>
              <w:t>61</w:t>
            </w:r>
            <w:r w:rsidR="0027125E">
              <w:rPr>
                <w:noProof/>
                <w:webHidden/>
              </w:rPr>
              <w:fldChar w:fldCharType="end"/>
            </w:r>
          </w:hyperlink>
        </w:p>
        <w:p w14:paraId="19FC2ED0" w14:textId="317EA1D7" w:rsidR="0027125E" w:rsidRDefault="007F376C">
          <w:pPr>
            <w:pStyle w:val="TOC3"/>
            <w:tabs>
              <w:tab w:val="left" w:pos="1320"/>
              <w:tab w:val="right" w:leader="dot" w:pos="8487"/>
            </w:tabs>
            <w:rPr>
              <w:rFonts w:eastAsiaTheme="minorEastAsia"/>
              <w:noProof/>
              <w:lang w:eastAsia="sk-SK"/>
            </w:rPr>
          </w:pPr>
          <w:hyperlink w:anchor="_Toc108697639" w:history="1">
            <w:r w:rsidR="0027125E" w:rsidRPr="0060766F">
              <w:rPr>
                <w:rStyle w:val="Hyperlink"/>
                <w:noProof/>
              </w:rPr>
              <w:t>3.3.1</w:t>
            </w:r>
            <w:r w:rsidR="0027125E">
              <w:rPr>
                <w:rFonts w:eastAsiaTheme="minorEastAsia"/>
                <w:noProof/>
                <w:lang w:eastAsia="sk-SK"/>
              </w:rPr>
              <w:tab/>
            </w:r>
            <w:r w:rsidR="0027125E" w:rsidRPr="0060766F">
              <w:rPr>
                <w:rStyle w:val="Hyperlink"/>
                <w:noProof/>
              </w:rPr>
              <w:t>Legislatívne a regulačné požiadavky</w:t>
            </w:r>
            <w:r w:rsidR="0027125E">
              <w:rPr>
                <w:noProof/>
                <w:webHidden/>
              </w:rPr>
              <w:tab/>
            </w:r>
            <w:r w:rsidR="0027125E">
              <w:rPr>
                <w:noProof/>
                <w:webHidden/>
              </w:rPr>
              <w:fldChar w:fldCharType="begin"/>
            </w:r>
            <w:r w:rsidR="0027125E">
              <w:rPr>
                <w:noProof/>
                <w:webHidden/>
              </w:rPr>
              <w:instrText xml:space="preserve"> PAGEREF _Toc108697639 \h </w:instrText>
            </w:r>
            <w:r w:rsidR="0027125E">
              <w:rPr>
                <w:noProof/>
                <w:webHidden/>
              </w:rPr>
            </w:r>
            <w:r w:rsidR="0027125E">
              <w:rPr>
                <w:noProof/>
                <w:webHidden/>
              </w:rPr>
              <w:fldChar w:fldCharType="separate"/>
            </w:r>
            <w:r w:rsidR="0027125E">
              <w:rPr>
                <w:noProof/>
                <w:webHidden/>
              </w:rPr>
              <w:t>61</w:t>
            </w:r>
            <w:r w:rsidR="0027125E">
              <w:rPr>
                <w:noProof/>
                <w:webHidden/>
              </w:rPr>
              <w:fldChar w:fldCharType="end"/>
            </w:r>
          </w:hyperlink>
        </w:p>
        <w:p w14:paraId="7A9CB33B" w14:textId="4AE22236" w:rsidR="0027125E" w:rsidRDefault="007F376C">
          <w:pPr>
            <w:pStyle w:val="TOC3"/>
            <w:tabs>
              <w:tab w:val="left" w:pos="1320"/>
              <w:tab w:val="right" w:leader="dot" w:pos="8487"/>
            </w:tabs>
            <w:rPr>
              <w:rFonts w:eastAsiaTheme="minorEastAsia"/>
              <w:noProof/>
              <w:lang w:eastAsia="sk-SK"/>
            </w:rPr>
          </w:pPr>
          <w:hyperlink w:anchor="_Toc108697640" w:history="1">
            <w:r w:rsidR="0027125E" w:rsidRPr="0060766F">
              <w:rPr>
                <w:rStyle w:val="Hyperlink"/>
                <w:noProof/>
              </w:rPr>
              <w:t>3.3.2</w:t>
            </w:r>
            <w:r w:rsidR="0027125E">
              <w:rPr>
                <w:rFonts w:eastAsiaTheme="minorEastAsia"/>
                <w:noProof/>
                <w:lang w:eastAsia="sk-SK"/>
              </w:rPr>
              <w:tab/>
            </w:r>
            <w:r w:rsidR="0027125E" w:rsidRPr="0060766F">
              <w:rPr>
                <w:rStyle w:val="Hyperlink"/>
                <w:noProof/>
              </w:rPr>
              <w:t>Požiadavky na riadenie projektu</w:t>
            </w:r>
            <w:r w:rsidR="0027125E">
              <w:rPr>
                <w:noProof/>
                <w:webHidden/>
              </w:rPr>
              <w:tab/>
            </w:r>
            <w:r w:rsidR="0027125E">
              <w:rPr>
                <w:noProof/>
                <w:webHidden/>
              </w:rPr>
              <w:fldChar w:fldCharType="begin"/>
            </w:r>
            <w:r w:rsidR="0027125E">
              <w:rPr>
                <w:noProof/>
                <w:webHidden/>
              </w:rPr>
              <w:instrText xml:space="preserve"> PAGEREF _Toc108697640 \h </w:instrText>
            </w:r>
            <w:r w:rsidR="0027125E">
              <w:rPr>
                <w:noProof/>
                <w:webHidden/>
              </w:rPr>
            </w:r>
            <w:r w:rsidR="0027125E">
              <w:rPr>
                <w:noProof/>
                <w:webHidden/>
              </w:rPr>
              <w:fldChar w:fldCharType="separate"/>
            </w:r>
            <w:r w:rsidR="0027125E">
              <w:rPr>
                <w:noProof/>
                <w:webHidden/>
              </w:rPr>
              <w:t>64</w:t>
            </w:r>
            <w:r w:rsidR="0027125E">
              <w:rPr>
                <w:noProof/>
                <w:webHidden/>
              </w:rPr>
              <w:fldChar w:fldCharType="end"/>
            </w:r>
          </w:hyperlink>
        </w:p>
        <w:p w14:paraId="6894E9B0" w14:textId="6A5192D9" w:rsidR="0027125E" w:rsidRDefault="007F376C">
          <w:pPr>
            <w:pStyle w:val="TOC3"/>
            <w:tabs>
              <w:tab w:val="left" w:pos="1320"/>
              <w:tab w:val="right" w:leader="dot" w:pos="8487"/>
            </w:tabs>
            <w:rPr>
              <w:rFonts w:eastAsiaTheme="minorEastAsia"/>
              <w:noProof/>
              <w:lang w:eastAsia="sk-SK"/>
            </w:rPr>
          </w:pPr>
          <w:hyperlink w:anchor="_Toc108697641" w:history="1">
            <w:r w:rsidR="0027125E" w:rsidRPr="0060766F">
              <w:rPr>
                <w:rStyle w:val="Hyperlink"/>
                <w:noProof/>
              </w:rPr>
              <w:t>3.3.3</w:t>
            </w:r>
            <w:r w:rsidR="0027125E">
              <w:rPr>
                <w:rFonts w:eastAsiaTheme="minorEastAsia"/>
                <w:noProof/>
                <w:lang w:eastAsia="sk-SK"/>
              </w:rPr>
              <w:tab/>
            </w:r>
            <w:r w:rsidR="0027125E" w:rsidRPr="0060766F">
              <w:rPr>
                <w:rStyle w:val="Hyperlink"/>
                <w:noProof/>
              </w:rPr>
              <w:t>Prístup k projektu</w:t>
            </w:r>
            <w:r w:rsidR="0027125E">
              <w:rPr>
                <w:noProof/>
                <w:webHidden/>
              </w:rPr>
              <w:tab/>
            </w:r>
            <w:r w:rsidR="0027125E">
              <w:rPr>
                <w:noProof/>
                <w:webHidden/>
              </w:rPr>
              <w:fldChar w:fldCharType="begin"/>
            </w:r>
            <w:r w:rsidR="0027125E">
              <w:rPr>
                <w:noProof/>
                <w:webHidden/>
              </w:rPr>
              <w:instrText xml:space="preserve"> PAGEREF _Toc108697641 \h </w:instrText>
            </w:r>
            <w:r w:rsidR="0027125E">
              <w:rPr>
                <w:noProof/>
                <w:webHidden/>
              </w:rPr>
            </w:r>
            <w:r w:rsidR="0027125E">
              <w:rPr>
                <w:noProof/>
                <w:webHidden/>
              </w:rPr>
              <w:fldChar w:fldCharType="separate"/>
            </w:r>
            <w:r w:rsidR="0027125E">
              <w:rPr>
                <w:noProof/>
                <w:webHidden/>
              </w:rPr>
              <w:t>64</w:t>
            </w:r>
            <w:r w:rsidR="0027125E">
              <w:rPr>
                <w:noProof/>
                <w:webHidden/>
              </w:rPr>
              <w:fldChar w:fldCharType="end"/>
            </w:r>
          </w:hyperlink>
        </w:p>
        <w:p w14:paraId="33D5E1ED" w14:textId="1D6A3CE9" w:rsidR="0027125E" w:rsidRDefault="007F376C">
          <w:pPr>
            <w:pStyle w:val="TOC3"/>
            <w:tabs>
              <w:tab w:val="left" w:pos="1320"/>
              <w:tab w:val="right" w:leader="dot" w:pos="8487"/>
            </w:tabs>
            <w:rPr>
              <w:rFonts w:eastAsiaTheme="minorEastAsia"/>
              <w:noProof/>
              <w:lang w:eastAsia="sk-SK"/>
            </w:rPr>
          </w:pPr>
          <w:hyperlink w:anchor="_Toc108697642" w:history="1">
            <w:r w:rsidR="0027125E" w:rsidRPr="0060766F">
              <w:rPr>
                <w:rStyle w:val="Hyperlink"/>
                <w:noProof/>
              </w:rPr>
              <w:t>3.3.4</w:t>
            </w:r>
            <w:r w:rsidR="0027125E">
              <w:rPr>
                <w:rFonts w:eastAsiaTheme="minorEastAsia"/>
                <w:noProof/>
                <w:lang w:eastAsia="sk-SK"/>
              </w:rPr>
              <w:tab/>
            </w:r>
            <w:r w:rsidR="0027125E" w:rsidRPr="0060766F">
              <w:rPr>
                <w:rStyle w:val="Hyperlink"/>
                <w:noProof/>
              </w:rPr>
              <w:t>Rámcový časový plán projektu</w:t>
            </w:r>
            <w:r w:rsidR="0027125E">
              <w:rPr>
                <w:noProof/>
                <w:webHidden/>
              </w:rPr>
              <w:tab/>
            </w:r>
            <w:r w:rsidR="0027125E">
              <w:rPr>
                <w:noProof/>
                <w:webHidden/>
              </w:rPr>
              <w:fldChar w:fldCharType="begin"/>
            </w:r>
            <w:r w:rsidR="0027125E">
              <w:rPr>
                <w:noProof/>
                <w:webHidden/>
              </w:rPr>
              <w:instrText xml:space="preserve"> PAGEREF _Toc108697642 \h </w:instrText>
            </w:r>
            <w:r w:rsidR="0027125E">
              <w:rPr>
                <w:noProof/>
                <w:webHidden/>
              </w:rPr>
            </w:r>
            <w:r w:rsidR="0027125E">
              <w:rPr>
                <w:noProof/>
                <w:webHidden/>
              </w:rPr>
              <w:fldChar w:fldCharType="separate"/>
            </w:r>
            <w:r w:rsidR="0027125E">
              <w:rPr>
                <w:noProof/>
                <w:webHidden/>
              </w:rPr>
              <w:t>65</w:t>
            </w:r>
            <w:r w:rsidR="0027125E">
              <w:rPr>
                <w:noProof/>
                <w:webHidden/>
              </w:rPr>
              <w:fldChar w:fldCharType="end"/>
            </w:r>
          </w:hyperlink>
        </w:p>
        <w:p w14:paraId="2F490489" w14:textId="555222B5" w:rsidR="0027125E" w:rsidRDefault="007F376C">
          <w:pPr>
            <w:pStyle w:val="TOC1"/>
            <w:tabs>
              <w:tab w:val="left" w:pos="440"/>
              <w:tab w:val="right" w:leader="dot" w:pos="8487"/>
            </w:tabs>
            <w:rPr>
              <w:rFonts w:eastAsiaTheme="minorEastAsia"/>
              <w:noProof/>
              <w:lang w:eastAsia="sk-SK"/>
            </w:rPr>
          </w:pPr>
          <w:hyperlink w:anchor="_Toc108697643" w:history="1">
            <w:r w:rsidR="0027125E" w:rsidRPr="0060766F">
              <w:rPr>
                <w:rStyle w:val="Hyperlink"/>
                <w:noProof/>
              </w:rPr>
              <w:t>4</w:t>
            </w:r>
            <w:r w:rsidR="0027125E">
              <w:rPr>
                <w:rFonts w:eastAsiaTheme="minorEastAsia"/>
                <w:noProof/>
                <w:lang w:eastAsia="sk-SK"/>
              </w:rPr>
              <w:tab/>
            </w:r>
            <w:r w:rsidR="0027125E" w:rsidRPr="0060766F">
              <w:rPr>
                <w:rStyle w:val="Hyperlink"/>
                <w:noProof/>
              </w:rPr>
              <w:t>Opis predmetu zákazky pre služby podpory prevádzky a rozvoja</w:t>
            </w:r>
            <w:r w:rsidR="0027125E">
              <w:rPr>
                <w:noProof/>
                <w:webHidden/>
              </w:rPr>
              <w:tab/>
            </w:r>
            <w:r w:rsidR="0027125E">
              <w:rPr>
                <w:noProof/>
                <w:webHidden/>
              </w:rPr>
              <w:fldChar w:fldCharType="begin"/>
            </w:r>
            <w:r w:rsidR="0027125E">
              <w:rPr>
                <w:noProof/>
                <w:webHidden/>
              </w:rPr>
              <w:instrText xml:space="preserve"> PAGEREF _Toc108697643 \h </w:instrText>
            </w:r>
            <w:r w:rsidR="0027125E">
              <w:rPr>
                <w:noProof/>
                <w:webHidden/>
              </w:rPr>
            </w:r>
            <w:r w:rsidR="0027125E">
              <w:rPr>
                <w:noProof/>
                <w:webHidden/>
              </w:rPr>
              <w:fldChar w:fldCharType="separate"/>
            </w:r>
            <w:r w:rsidR="0027125E">
              <w:rPr>
                <w:noProof/>
                <w:webHidden/>
              </w:rPr>
              <w:t>68</w:t>
            </w:r>
            <w:r w:rsidR="0027125E">
              <w:rPr>
                <w:noProof/>
                <w:webHidden/>
              </w:rPr>
              <w:fldChar w:fldCharType="end"/>
            </w:r>
          </w:hyperlink>
        </w:p>
        <w:p w14:paraId="1F3FC188" w14:textId="4CD11480" w:rsidR="0027125E" w:rsidRDefault="007F376C">
          <w:pPr>
            <w:pStyle w:val="TOC2"/>
            <w:tabs>
              <w:tab w:val="left" w:pos="880"/>
              <w:tab w:val="right" w:leader="dot" w:pos="8487"/>
            </w:tabs>
            <w:rPr>
              <w:rFonts w:eastAsiaTheme="minorEastAsia"/>
              <w:noProof/>
              <w:lang w:eastAsia="sk-SK"/>
            </w:rPr>
          </w:pPr>
          <w:hyperlink w:anchor="_Toc108697644" w:history="1">
            <w:r w:rsidR="0027125E" w:rsidRPr="0060766F">
              <w:rPr>
                <w:rStyle w:val="Hyperlink"/>
                <w:noProof/>
              </w:rPr>
              <w:t>4.1</w:t>
            </w:r>
            <w:r w:rsidR="0027125E">
              <w:rPr>
                <w:rFonts w:eastAsiaTheme="minorEastAsia"/>
                <w:noProof/>
                <w:lang w:eastAsia="sk-SK"/>
              </w:rPr>
              <w:tab/>
            </w:r>
            <w:r w:rsidR="0027125E" w:rsidRPr="0060766F">
              <w:rPr>
                <w:rStyle w:val="Hyperlink"/>
                <w:noProof/>
              </w:rPr>
              <w:t>Úvod</w:t>
            </w:r>
            <w:r w:rsidR="0027125E">
              <w:rPr>
                <w:noProof/>
                <w:webHidden/>
              </w:rPr>
              <w:tab/>
            </w:r>
            <w:r w:rsidR="0027125E">
              <w:rPr>
                <w:noProof/>
                <w:webHidden/>
              </w:rPr>
              <w:fldChar w:fldCharType="begin"/>
            </w:r>
            <w:r w:rsidR="0027125E">
              <w:rPr>
                <w:noProof/>
                <w:webHidden/>
              </w:rPr>
              <w:instrText xml:space="preserve"> PAGEREF _Toc108697644 \h </w:instrText>
            </w:r>
            <w:r w:rsidR="0027125E">
              <w:rPr>
                <w:noProof/>
                <w:webHidden/>
              </w:rPr>
            </w:r>
            <w:r w:rsidR="0027125E">
              <w:rPr>
                <w:noProof/>
                <w:webHidden/>
              </w:rPr>
              <w:fldChar w:fldCharType="separate"/>
            </w:r>
            <w:r w:rsidR="0027125E">
              <w:rPr>
                <w:noProof/>
                <w:webHidden/>
              </w:rPr>
              <w:t>68</w:t>
            </w:r>
            <w:r w:rsidR="0027125E">
              <w:rPr>
                <w:noProof/>
                <w:webHidden/>
              </w:rPr>
              <w:fldChar w:fldCharType="end"/>
            </w:r>
          </w:hyperlink>
        </w:p>
        <w:p w14:paraId="6BF03600" w14:textId="3CD32093" w:rsidR="0027125E" w:rsidRDefault="007F376C">
          <w:pPr>
            <w:pStyle w:val="TOC2"/>
            <w:tabs>
              <w:tab w:val="left" w:pos="880"/>
              <w:tab w:val="right" w:leader="dot" w:pos="8487"/>
            </w:tabs>
            <w:rPr>
              <w:rFonts w:eastAsiaTheme="minorEastAsia"/>
              <w:noProof/>
              <w:lang w:eastAsia="sk-SK"/>
            </w:rPr>
          </w:pPr>
          <w:hyperlink w:anchor="_Toc108697645" w:history="1">
            <w:r w:rsidR="0027125E" w:rsidRPr="0060766F">
              <w:rPr>
                <w:rStyle w:val="Hyperlink"/>
                <w:noProof/>
              </w:rPr>
              <w:t>4.2</w:t>
            </w:r>
            <w:r w:rsidR="0027125E">
              <w:rPr>
                <w:rFonts w:eastAsiaTheme="minorEastAsia"/>
                <w:noProof/>
                <w:lang w:eastAsia="sk-SK"/>
              </w:rPr>
              <w:tab/>
            </w:r>
            <w:r w:rsidR="0027125E" w:rsidRPr="0060766F">
              <w:rPr>
                <w:rStyle w:val="Hyperlink"/>
                <w:noProof/>
              </w:rPr>
              <w:t>Návrh Servisnej zmluvy</w:t>
            </w:r>
            <w:r w:rsidR="0027125E">
              <w:rPr>
                <w:noProof/>
                <w:webHidden/>
              </w:rPr>
              <w:tab/>
            </w:r>
            <w:r w:rsidR="0027125E">
              <w:rPr>
                <w:noProof/>
                <w:webHidden/>
              </w:rPr>
              <w:fldChar w:fldCharType="begin"/>
            </w:r>
            <w:r w:rsidR="0027125E">
              <w:rPr>
                <w:noProof/>
                <w:webHidden/>
              </w:rPr>
              <w:instrText xml:space="preserve"> PAGEREF _Toc108697645 \h </w:instrText>
            </w:r>
            <w:r w:rsidR="0027125E">
              <w:rPr>
                <w:noProof/>
                <w:webHidden/>
              </w:rPr>
            </w:r>
            <w:r w:rsidR="0027125E">
              <w:rPr>
                <w:noProof/>
                <w:webHidden/>
              </w:rPr>
              <w:fldChar w:fldCharType="separate"/>
            </w:r>
            <w:r w:rsidR="0027125E">
              <w:rPr>
                <w:noProof/>
                <w:webHidden/>
              </w:rPr>
              <w:t>68</w:t>
            </w:r>
            <w:r w:rsidR="0027125E">
              <w:rPr>
                <w:noProof/>
                <w:webHidden/>
              </w:rPr>
              <w:fldChar w:fldCharType="end"/>
            </w:r>
          </w:hyperlink>
        </w:p>
        <w:p w14:paraId="795495A8" w14:textId="672E9B96" w:rsidR="0027125E" w:rsidRDefault="007F376C">
          <w:pPr>
            <w:pStyle w:val="TOC1"/>
            <w:tabs>
              <w:tab w:val="left" w:pos="440"/>
              <w:tab w:val="right" w:leader="dot" w:pos="8487"/>
            </w:tabs>
            <w:rPr>
              <w:rFonts w:eastAsiaTheme="minorEastAsia"/>
              <w:noProof/>
              <w:lang w:eastAsia="sk-SK"/>
            </w:rPr>
          </w:pPr>
          <w:hyperlink w:anchor="_Toc108697646" w:history="1">
            <w:r w:rsidR="0027125E" w:rsidRPr="0060766F">
              <w:rPr>
                <w:rStyle w:val="Hyperlink"/>
                <w:noProof/>
              </w:rPr>
              <w:t>5</w:t>
            </w:r>
            <w:r w:rsidR="0027125E">
              <w:rPr>
                <w:rFonts w:eastAsiaTheme="minorEastAsia"/>
                <w:noProof/>
                <w:lang w:eastAsia="sk-SK"/>
              </w:rPr>
              <w:tab/>
            </w:r>
            <w:r w:rsidR="0027125E" w:rsidRPr="0060766F">
              <w:rPr>
                <w:rStyle w:val="Hyperlink"/>
                <w:noProof/>
              </w:rPr>
              <w:t>Prílohy</w:t>
            </w:r>
            <w:r w:rsidR="0027125E">
              <w:rPr>
                <w:noProof/>
                <w:webHidden/>
              </w:rPr>
              <w:tab/>
            </w:r>
            <w:r w:rsidR="0027125E">
              <w:rPr>
                <w:noProof/>
                <w:webHidden/>
              </w:rPr>
              <w:fldChar w:fldCharType="begin"/>
            </w:r>
            <w:r w:rsidR="0027125E">
              <w:rPr>
                <w:noProof/>
                <w:webHidden/>
              </w:rPr>
              <w:instrText xml:space="preserve"> PAGEREF _Toc108697646 \h </w:instrText>
            </w:r>
            <w:r w:rsidR="0027125E">
              <w:rPr>
                <w:noProof/>
                <w:webHidden/>
              </w:rPr>
            </w:r>
            <w:r w:rsidR="0027125E">
              <w:rPr>
                <w:noProof/>
                <w:webHidden/>
              </w:rPr>
              <w:fldChar w:fldCharType="separate"/>
            </w:r>
            <w:r w:rsidR="0027125E">
              <w:rPr>
                <w:noProof/>
                <w:webHidden/>
              </w:rPr>
              <w:t>69</w:t>
            </w:r>
            <w:r w:rsidR="0027125E">
              <w:rPr>
                <w:noProof/>
                <w:webHidden/>
              </w:rPr>
              <w:fldChar w:fldCharType="end"/>
            </w:r>
          </w:hyperlink>
        </w:p>
        <w:p w14:paraId="3CFE5162" w14:textId="53A98FF4" w:rsidR="0027125E" w:rsidRDefault="007F376C">
          <w:pPr>
            <w:pStyle w:val="TOC2"/>
            <w:tabs>
              <w:tab w:val="left" w:pos="880"/>
              <w:tab w:val="right" w:leader="dot" w:pos="8487"/>
            </w:tabs>
            <w:rPr>
              <w:rFonts w:eastAsiaTheme="minorEastAsia"/>
              <w:noProof/>
              <w:lang w:eastAsia="sk-SK"/>
            </w:rPr>
          </w:pPr>
          <w:hyperlink w:anchor="_Toc108697647" w:history="1">
            <w:r w:rsidR="0027125E" w:rsidRPr="0060766F">
              <w:rPr>
                <w:rStyle w:val="Hyperlink"/>
                <w:noProof/>
              </w:rPr>
              <w:t>5.1</w:t>
            </w:r>
            <w:r w:rsidR="0027125E">
              <w:rPr>
                <w:rFonts w:eastAsiaTheme="minorEastAsia"/>
                <w:noProof/>
                <w:lang w:eastAsia="sk-SK"/>
              </w:rPr>
              <w:tab/>
            </w:r>
            <w:r w:rsidR="0027125E" w:rsidRPr="0060766F">
              <w:rPr>
                <w:rStyle w:val="Hyperlink"/>
                <w:noProof/>
              </w:rPr>
              <w:t>PRILOHA_1_Kompetencie uchádzača</w:t>
            </w:r>
            <w:r w:rsidR="0027125E">
              <w:rPr>
                <w:noProof/>
                <w:webHidden/>
              </w:rPr>
              <w:tab/>
            </w:r>
            <w:r w:rsidR="0027125E">
              <w:rPr>
                <w:noProof/>
                <w:webHidden/>
              </w:rPr>
              <w:fldChar w:fldCharType="begin"/>
            </w:r>
            <w:r w:rsidR="0027125E">
              <w:rPr>
                <w:noProof/>
                <w:webHidden/>
              </w:rPr>
              <w:instrText xml:space="preserve"> PAGEREF _Toc108697647 \h </w:instrText>
            </w:r>
            <w:r w:rsidR="0027125E">
              <w:rPr>
                <w:noProof/>
                <w:webHidden/>
              </w:rPr>
            </w:r>
            <w:r w:rsidR="0027125E">
              <w:rPr>
                <w:noProof/>
                <w:webHidden/>
              </w:rPr>
              <w:fldChar w:fldCharType="separate"/>
            </w:r>
            <w:r w:rsidR="0027125E">
              <w:rPr>
                <w:noProof/>
                <w:webHidden/>
              </w:rPr>
              <w:t>69</w:t>
            </w:r>
            <w:r w:rsidR="0027125E">
              <w:rPr>
                <w:noProof/>
                <w:webHidden/>
              </w:rPr>
              <w:fldChar w:fldCharType="end"/>
            </w:r>
          </w:hyperlink>
        </w:p>
        <w:p w14:paraId="0384E01E" w14:textId="3FE996C3" w:rsidR="0027125E" w:rsidRDefault="007F376C">
          <w:pPr>
            <w:pStyle w:val="TOC2"/>
            <w:tabs>
              <w:tab w:val="left" w:pos="880"/>
              <w:tab w:val="right" w:leader="dot" w:pos="8487"/>
            </w:tabs>
            <w:rPr>
              <w:rFonts w:eastAsiaTheme="minorEastAsia"/>
              <w:noProof/>
              <w:lang w:eastAsia="sk-SK"/>
            </w:rPr>
          </w:pPr>
          <w:hyperlink w:anchor="_Toc108697648" w:history="1">
            <w:r w:rsidR="0027125E" w:rsidRPr="0060766F">
              <w:rPr>
                <w:rStyle w:val="Hyperlink"/>
                <w:noProof/>
              </w:rPr>
              <w:t>5.2</w:t>
            </w:r>
            <w:r w:rsidR="0027125E">
              <w:rPr>
                <w:rFonts w:eastAsiaTheme="minorEastAsia"/>
                <w:noProof/>
                <w:lang w:eastAsia="sk-SK"/>
              </w:rPr>
              <w:tab/>
            </w:r>
            <w:r w:rsidR="0027125E" w:rsidRPr="0060766F">
              <w:rPr>
                <w:rStyle w:val="Hyperlink"/>
                <w:noProof/>
              </w:rPr>
              <w:t>PRILOHA_2_KATALOG_POZIADAVIEK</w:t>
            </w:r>
            <w:r w:rsidR="0027125E">
              <w:rPr>
                <w:noProof/>
                <w:webHidden/>
              </w:rPr>
              <w:tab/>
            </w:r>
            <w:r w:rsidR="0027125E">
              <w:rPr>
                <w:noProof/>
                <w:webHidden/>
              </w:rPr>
              <w:fldChar w:fldCharType="begin"/>
            </w:r>
            <w:r w:rsidR="0027125E">
              <w:rPr>
                <w:noProof/>
                <w:webHidden/>
              </w:rPr>
              <w:instrText xml:space="preserve"> PAGEREF _Toc108697648 \h </w:instrText>
            </w:r>
            <w:r w:rsidR="0027125E">
              <w:rPr>
                <w:noProof/>
                <w:webHidden/>
              </w:rPr>
            </w:r>
            <w:r w:rsidR="0027125E">
              <w:rPr>
                <w:noProof/>
                <w:webHidden/>
              </w:rPr>
              <w:fldChar w:fldCharType="separate"/>
            </w:r>
            <w:r w:rsidR="0027125E">
              <w:rPr>
                <w:noProof/>
                <w:webHidden/>
              </w:rPr>
              <w:t>69</w:t>
            </w:r>
            <w:r w:rsidR="0027125E">
              <w:rPr>
                <w:noProof/>
                <w:webHidden/>
              </w:rPr>
              <w:fldChar w:fldCharType="end"/>
            </w:r>
          </w:hyperlink>
        </w:p>
        <w:p w14:paraId="1B968544" w14:textId="79E5B43F" w:rsidR="0027125E" w:rsidRDefault="007F376C">
          <w:pPr>
            <w:pStyle w:val="TOC2"/>
            <w:tabs>
              <w:tab w:val="left" w:pos="880"/>
              <w:tab w:val="right" w:leader="dot" w:pos="8487"/>
            </w:tabs>
            <w:rPr>
              <w:rFonts w:eastAsiaTheme="minorEastAsia"/>
              <w:noProof/>
              <w:lang w:eastAsia="sk-SK"/>
            </w:rPr>
          </w:pPr>
          <w:hyperlink w:anchor="_Toc108697649" w:history="1">
            <w:r w:rsidR="0027125E" w:rsidRPr="0060766F">
              <w:rPr>
                <w:rStyle w:val="Hyperlink"/>
                <w:noProof/>
              </w:rPr>
              <w:t>5.3</w:t>
            </w:r>
            <w:r w:rsidR="0027125E">
              <w:rPr>
                <w:rFonts w:eastAsiaTheme="minorEastAsia"/>
                <w:noProof/>
                <w:lang w:eastAsia="sk-SK"/>
              </w:rPr>
              <w:tab/>
            </w:r>
            <w:r w:rsidR="0027125E" w:rsidRPr="0060766F">
              <w:rPr>
                <w:rStyle w:val="Hyperlink"/>
                <w:noProof/>
              </w:rPr>
              <w:t>PRILOHA_3_Rámcový časový plán</w:t>
            </w:r>
            <w:r w:rsidR="0027125E">
              <w:rPr>
                <w:noProof/>
                <w:webHidden/>
              </w:rPr>
              <w:tab/>
            </w:r>
            <w:r w:rsidR="0027125E">
              <w:rPr>
                <w:noProof/>
                <w:webHidden/>
              </w:rPr>
              <w:fldChar w:fldCharType="begin"/>
            </w:r>
            <w:r w:rsidR="0027125E">
              <w:rPr>
                <w:noProof/>
                <w:webHidden/>
              </w:rPr>
              <w:instrText xml:space="preserve"> PAGEREF _Toc108697649 \h </w:instrText>
            </w:r>
            <w:r w:rsidR="0027125E">
              <w:rPr>
                <w:noProof/>
                <w:webHidden/>
              </w:rPr>
            </w:r>
            <w:r w:rsidR="0027125E">
              <w:rPr>
                <w:noProof/>
                <w:webHidden/>
              </w:rPr>
              <w:fldChar w:fldCharType="separate"/>
            </w:r>
            <w:r w:rsidR="0027125E">
              <w:rPr>
                <w:noProof/>
                <w:webHidden/>
              </w:rPr>
              <w:t>69</w:t>
            </w:r>
            <w:r w:rsidR="0027125E">
              <w:rPr>
                <w:noProof/>
                <w:webHidden/>
              </w:rPr>
              <w:fldChar w:fldCharType="end"/>
            </w:r>
          </w:hyperlink>
        </w:p>
        <w:p w14:paraId="7883352D" w14:textId="01E451D9" w:rsidR="0027125E" w:rsidRDefault="007F376C">
          <w:pPr>
            <w:pStyle w:val="TOC2"/>
            <w:tabs>
              <w:tab w:val="left" w:pos="880"/>
              <w:tab w:val="right" w:leader="dot" w:pos="8487"/>
            </w:tabs>
            <w:rPr>
              <w:rFonts w:eastAsiaTheme="minorEastAsia"/>
              <w:noProof/>
              <w:lang w:eastAsia="sk-SK"/>
            </w:rPr>
          </w:pPr>
          <w:hyperlink w:anchor="_Toc108697650" w:history="1">
            <w:r w:rsidR="0027125E" w:rsidRPr="0060766F">
              <w:rPr>
                <w:rStyle w:val="Hyperlink"/>
                <w:noProof/>
              </w:rPr>
              <w:t>5.4</w:t>
            </w:r>
            <w:r w:rsidR="0027125E">
              <w:rPr>
                <w:rFonts w:eastAsiaTheme="minorEastAsia"/>
                <w:noProof/>
                <w:lang w:eastAsia="sk-SK"/>
              </w:rPr>
              <w:tab/>
            </w:r>
            <w:r w:rsidR="0027125E" w:rsidRPr="0060766F">
              <w:rPr>
                <w:rStyle w:val="Hyperlink"/>
                <w:noProof/>
              </w:rPr>
              <w:t>PRILOHA_4_Zmluva o prevádzke, údržbe a rozvoji systému</w:t>
            </w:r>
            <w:r w:rsidR="0027125E">
              <w:rPr>
                <w:noProof/>
                <w:webHidden/>
              </w:rPr>
              <w:tab/>
            </w:r>
            <w:r w:rsidR="0027125E">
              <w:rPr>
                <w:noProof/>
                <w:webHidden/>
              </w:rPr>
              <w:fldChar w:fldCharType="begin"/>
            </w:r>
            <w:r w:rsidR="0027125E">
              <w:rPr>
                <w:noProof/>
                <w:webHidden/>
              </w:rPr>
              <w:instrText xml:space="preserve"> PAGEREF _Toc108697650 \h </w:instrText>
            </w:r>
            <w:r w:rsidR="0027125E">
              <w:rPr>
                <w:noProof/>
                <w:webHidden/>
              </w:rPr>
            </w:r>
            <w:r w:rsidR="0027125E">
              <w:rPr>
                <w:noProof/>
                <w:webHidden/>
              </w:rPr>
              <w:fldChar w:fldCharType="separate"/>
            </w:r>
            <w:r w:rsidR="0027125E">
              <w:rPr>
                <w:noProof/>
                <w:webHidden/>
              </w:rPr>
              <w:t>69</w:t>
            </w:r>
            <w:r w:rsidR="0027125E">
              <w:rPr>
                <w:noProof/>
                <w:webHidden/>
              </w:rPr>
              <w:fldChar w:fldCharType="end"/>
            </w:r>
          </w:hyperlink>
        </w:p>
        <w:p w14:paraId="62DEB2B3" w14:textId="5C9BF762" w:rsidR="0009462E" w:rsidRPr="000062DA" w:rsidRDefault="00873D69" w:rsidP="002F10BA">
          <w:pPr>
            <w:pStyle w:val="TOC2"/>
            <w:tabs>
              <w:tab w:val="left" w:pos="880"/>
              <w:tab w:val="right" w:leader="dot" w:pos="8487"/>
            </w:tabs>
            <w:rPr>
              <w:b/>
              <w:bCs/>
              <w:noProof/>
              <w:color w:val="0563C1" w:themeColor="hyperlink"/>
              <w:u w:val="single"/>
              <w:lang w:eastAsia="sk-SK"/>
            </w:rPr>
          </w:pPr>
          <w:r>
            <w:rPr>
              <w:b/>
              <w:bCs/>
            </w:rPr>
            <w:fldChar w:fldCharType="end"/>
          </w:r>
        </w:p>
      </w:sdtContent>
    </w:sdt>
    <w:p w14:paraId="6E5F3FBF" w14:textId="634049FC" w:rsidR="00202C02" w:rsidRPr="00CF15C3" w:rsidRDefault="00202C02" w:rsidP="002607D8">
      <w:pPr>
        <w:pStyle w:val="Heading1"/>
      </w:pPr>
      <w:bookmarkStart w:id="2" w:name="_Toc1728815679"/>
      <w:bookmarkStart w:id="3" w:name="_Toc108697618"/>
      <w:bookmarkStart w:id="4" w:name="_Toc37251675"/>
      <w:r w:rsidRPr="00CF15C3">
        <w:lastRenderedPageBreak/>
        <w:t>Referencie</w:t>
      </w:r>
      <w:bookmarkEnd w:id="2"/>
      <w:bookmarkEnd w:id="3"/>
    </w:p>
    <w:p w14:paraId="7AFC5359" w14:textId="51694C04" w:rsidR="0009462E" w:rsidRPr="00CF15C3" w:rsidRDefault="0009462E" w:rsidP="00882797">
      <w:pPr>
        <w:pStyle w:val="Heading2"/>
      </w:pPr>
      <w:bookmarkStart w:id="5" w:name="_Toc996920647"/>
      <w:bookmarkStart w:id="6" w:name="_Toc108697619"/>
      <w:r w:rsidRPr="00CF15C3">
        <w:t>Zoznam použitých skratiek a pojmov</w:t>
      </w:r>
      <w:bookmarkEnd w:id="4"/>
      <w:bookmarkEnd w:id="5"/>
      <w:bookmarkEnd w:id="6"/>
    </w:p>
    <w:tbl>
      <w:tblPr>
        <w:tblStyle w:val="GridTable4-Accent1"/>
        <w:tblW w:w="8642" w:type="dxa"/>
        <w:tblLook w:val="04A0" w:firstRow="1" w:lastRow="0" w:firstColumn="1" w:lastColumn="0" w:noHBand="0" w:noVBand="1"/>
      </w:tblPr>
      <w:tblGrid>
        <w:gridCol w:w="2122"/>
        <w:gridCol w:w="6520"/>
      </w:tblGrid>
      <w:tr w:rsidR="0009462E" w:rsidRPr="00444ADF" w14:paraId="752B4496" w14:textId="77777777" w:rsidTr="005B345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2361DC84" w14:textId="77777777" w:rsidR="0009462E" w:rsidRPr="00444ADF" w:rsidRDefault="0009462E" w:rsidP="002607D8">
            <w:pPr>
              <w:rPr>
                <w:b w:val="0"/>
                <w:sz w:val="20"/>
                <w:szCs w:val="20"/>
              </w:rPr>
            </w:pPr>
            <w:r w:rsidRPr="00444ADF">
              <w:rPr>
                <w:sz w:val="20"/>
                <w:szCs w:val="20"/>
              </w:rPr>
              <w:t>Skratka / Pojem</w:t>
            </w:r>
          </w:p>
        </w:tc>
        <w:tc>
          <w:tcPr>
            <w:tcW w:w="6520" w:type="dxa"/>
          </w:tcPr>
          <w:p w14:paraId="7C55730A" w14:textId="77777777" w:rsidR="0009462E" w:rsidRPr="00444ADF" w:rsidRDefault="0009462E" w:rsidP="002607D8">
            <w:pPr>
              <w:cnfStyle w:val="100000000000" w:firstRow="1" w:lastRow="0" w:firstColumn="0" w:lastColumn="0" w:oddVBand="0" w:evenVBand="0" w:oddHBand="0" w:evenHBand="0" w:firstRowFirstColumn="0" w:firstRowLastColumn="0" w:lastRowFirstColumn="0" w:lastRowLastColumn="0"/>
              <w:rPr>
                <w:b w:val="0"/>
                <w:sz w:val="20"/>
                <w:szCs w:val="20"/>
              </w:rPr>
            </w:pPr>
            <w:r w:rsidRPr="00444ADF">
              <w:rPr>
                <w:sz w:val="20"/>
                <w:szCs w:val="20"/>
              </w:rPr>
              <w:t>Vysvetlenie</w:t>
            </w:r>
          </w:p>
        </w:tc>
      </w:tr>
      <w:tr w:rsidR="002A1A45" w:rsidRPr="00444ADF" w14:paraId="17AB97B4"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79FDC653" w14:textId="3C8BC21E" w:rsidR="002A1A45" w:rsidRPr="00444ADF" w:rsidRDefault="002A1A45" w:rsidP="002A1A45">
            <w:pPr>
              <w:rPr>
                <w:sz w:val="20"/>
                <w:szCs w:val="20"/>
              </w:rPr>
            </w:pPr>
            <w:r w:rsidRPr="008C7B4F">
              <w:rPr>
                <w:rFonts w:cstheme="minorHAnsi"/>
              </w:rPr>
              <w:t>AI</w:t>
            </w:r>
          </w:p>
        </w:tc>
        <w:tc>
          <w:tcPr>
            <w:tcW w:w="6520" w:type="dxa"/>
          </w:tcPr>
          <w:p w14:paraId="17AE6028" w14:textId="58A2BA3C" w:rsidR="002A1A45" w:rsidRPr="00E7625E" w:rsidRDefault="002A1A45" w:rsidP="002A1A45">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cstheme="minorHAnsi"/>
              </w:rPr>
              <w:t>Umelá inteligencia</w:t>
            </w:r>
          </w:p>
        </w:tc>
      </w:tr>
      <w:tr w:rsidR="002A1A45" w:rsidRPr="00444ADF" w14:paraId="58610AB0"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61C9C286" w14:textId="75CF789E" w:rsidR="002A1A45" w:rsidRPr="00444ADF" w:rsidRDefault="002A1A45" w:rsidP="002A1A45">
            <w:pPr>
              <w:rPr>
                <w:sz w:val="20"/>
                <w:szCs w:val="20"/>
              </w:rPr>
            </w:pPr>
            <w:r w:rsidRPr="008C7B4F">
              <w:rPr>
                <w:rFonts w:cstheme="minorHAnsi"/>
              </w:rPr>
              <w:t>ASD</w:t>
            </w:r>
          </w:p>
        </w:tc>
        <w:tc>
          <w:tcPr>
            <w:tcW w:w="6520" w:type="dxa"/>
          </w:tcPr>
          <w:p w14:paraId="14388C0A" w14:textId="33534A06" w:rsidR="002A1A45" w:rsidRPr="00444ADF" w:rsidRDefault="002A1A45" w:rsidP="002A1A45">
            <w:pPr>
              <w:cnfStyle w:val="000000000000" w:firstRow="0" w:lastRow="0" w:firstColumn="0" w:lastColumn="0" w:oddVBand="0" w:evenVBand="0" w:oddHBand="0" w:evenHBand="0" w:firstRowFirstColumn="0" w:firstRowLastColumn="0" w:lastRowFirstColumn="0" w:lastRowLastColumn="0"/>
              <w:rPr>
                <w:sz w:val="20"/>
                <w:szCs w:val="20"/>
              </w:rPr>
            </w:pPr>
            <w:r w:rsidRPr="008C7B4F">
              <w:rPr>
                <w:rFonts w:cstheme="minorHAnsi"/>
              </w:rPr>
              <w:t>Agendový systém dohľadu</w:t>
            </w:r>
          </w:p>
        </w:tc>
      </w:tr>
      <w:tr w:rsidR="002A1A45" w:rsidRPr="00444ADF" w14:paraId="492FA597"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54088C8E" w14:textId="1D4B8F24" w:rsidR="002A1A45" w:rsidRPr="00444ADF" w:rsidRDefault="002A1A45" w:rsidP="002A1A45">
            <w:pPr>
              <w:rPr>
                <w:sz w:val="20"/>
                <w:szCs w:val="20"/>
              </w:rPr>
            </w:pPr>
            <w:r w:rsidRPr="008C7B4F">
              <w:rPr>
                <w:rFonts w:cstheme="minorHAnsi"/>
              </w:rPr>
              <w:t>ASDR</w:t>
            </w:r>
          </w:p>
        </w:tc>
        <w:tc>
          <w:tcPr>
            <w:tcW w:w="6520" w:type="dxa"/>
          </w:tcPr>
          <w:p w14:paraId="67051626" w14:textId="08FC2FD0" w:rsidR="002A1A45" w:rsidRPr="00444ADF" w:rsidRDefault="002A1A45" w:rsidP="002A1A45">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cstheme="minorHAnsi"/>
              </w:rPr>
              <w:t>Agendový systém dohľadu a regulácie</w:t>
            </w:r>
          </w:p>
        </w:tc>
      </w:tr>
      <w:tr w:rsidR="002A1A45" w:rsidRPr="00444ADF" w14:paraId="427E01E4"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2965EB33" w14:textId="1A3F375B" w:rsidR="002A1A45" w:rsidRPr="00444ADF" w:rsidRDefault="002A1A45" w:rsidP="002A1A45">
            <w:pPr>
              <w:rPr>
                <w:sz w:val="20"/>
                <w:szCs w:val="20"/>
              </w:rPr>
            </w:pPr>
            <w:r w:rsidRPr="008C7B4F">
              <w:rPr>
                <w:rFonts w:cstheme="minorHAnsi"/>
              </w:rPr>
              <w:t>ASR</w:t>
            </w:r>
          </w:p>
        </w:tc>
        <w:tc>
          <w:tcPr>
            <w:tcW w:w="6520" w:type="dxa"/>
          </w:tcPr>
          <w:p w14:paraId="06924FFA" w14:textId="063B5AAE" w:rsidR="002A1A45" w:rsidRPr="00444ADF" w:rsidRDefault="002A1A45" w:rsidP="002A1A45">
            <w:pPr>
              <w:cnfStyle w:val="000000000000" w:firstRow="0" w:lastRow="0" w:firstColumn="0" w:lastColumn="0" w:oddVBand="0" w:evenVBand="0" w:oddHBand="0" w:evenHBand="0" w:firstRowFirstColumn="0" w:firstRowLastColumn="0" w:lastRowFirstColumn="0" w:lastRowLastColumn="0"/>
              <w:rPr>
                <w:sz w:val="20"/>
                <w:szCs w:val="20"/>
              </w:rPr>
            </w:pPr>
            <w:r w:rsidRPr="008C7B4F">
              <w:rPr>
                <w:rFonts w:cstheme="minorHAnsi"/>
              </w:rPr>
              <w:t>Agendový systém regulácie</w:t>
            </w:r>
          </w:p>
        </w:tc>
      </w:tr>
      <w:tr w:rsidR="001214C9" w:rsidRPr="00444ADF" w14:paraId="01A75B0E"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6D3B799D" w14:textId="6C6496F9" w:rsidR="001214C9" w:rsidRPr="00444ADF" w:rsidRDefault="001214C9" w:rsidP="002A1A45">
            <w:pPr>
              <w:rPr>
                <w:sz w:val="20"/>
                <w:szCs w:val="20"/>
              </w:rPr>
            </w:pPr>
            <w:r w:rsidRPr="008C7B4F">
              <w:rPr>
                <w:rFonts w:cstheme="minorHAnsi"/>
              </w:rPr>
              <w:t>BC/CBA</w:t>
            </w:r>
          </w:p>
        </w:tc>
        <w:tc>
          <w:tcPr>
            <w:tcW w:w="6520" w:type="dxa"/>
          </w:tcPr>
          <w:p w14:paraId="589C2C4C" w14:textId="6A00B315" w:rsidR="001214C9" w:rsidRPr="00444ADF" w:rsidRDefault="001214C9" w:rsidP="002A1A45">
            <w:pPr>
              <w:cnfStyle w:val="000000100000" w:firstRow="0" w:lastRow="0" w:firstColumn="0" w:lastColumn="0" w:oddVBand="0" w:evenVBand="0" w:oddHBand="1" w:evenHBand="0" w:firstRowFirstColumn="0" w:firstRowLastColumn="0" w:lastRowFirstColumn="0" w:lastRowLastColumn="0"/>
              <w:rPr>
                <w:sz w:val="20"/>
                <w:szCs w:val="20"/>
              </w:rPr>
            </w:pPr>
            <w:proofErr w:type="spellStart"/>
            <w:r w:rsidRPr="008C7B4F">
              <w:rPr>
                <w:rFonts w:cstheme="minorHAnsi"/>
              </w:rPr>
              <w:t>Cost</w:t>
            </w:r>
            <w:proofErr w:type="spellEnd"/>
            <w:r w:rsidRPr="008C7B4F">
              <w:rPr>
                <w:rFonts w:cstheme="minorHAnsi"/>
              </w:rPr>
              <w:t xml:space="preserve">-Benefit </w:t>
            </w:r>
            <w:proofErr w:type="spellStart"/>
            <w:r w:rsidRPr="008C7B4F">
              <w:rPr>
                <w:rFonts w:cstheme="minorHAnsi"/>
              </w:rPr>
              <w:t>Analysis</w:t>
            </w:r>
            <w:proofErr w:type="spellEnd"/>
            <w:r w:rsidRPr="008C7B4F">
              <w:rPr>
                <w:rFonts w:cstheme="minorHAnsi"/>
              </w:rPr>
              <w:t xml:space="preserve"> (Analýza prínosov a nákladov)</w:t>
            </w:r>
          </w:p>
        </w:tc>
      </w:tr>
      <w:tr w:rsidR="001214C9" w:rsidRPr="00444ADF" w14:paraId="32EBC333"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71A64CA2" w14:textId="20EB3CAD" w:rsidR="001214C9" w:rsidRPr="00444ADF" w:rsidRDefault="001214C9" w:rsidP="002A1A45">
            <w:pPr>
              <w:rPr>
                <w:sz w:val="20"/>
                <w:szCs w:val="20"/>
              </w:rPr>
            </w:pPr>
            <w:r w:rsidRPr="008C7B4F">
              <w:rPr>
                <w:rFonts w:cstheme="minorHAnsi"/>
              </w:rPr>
              <w:t>BR</w:t>
            </w:r>
          </w:p>
        </w:tc>
        <w:tc>
          <w:tcPr>
            <w:tcW w:w="6520" w:type="dxa"/>
          </w:tcPr>
          <w:p w14:paraId="13D6CFBA" w14:textId="7BD9BE14" w:rsidR="001214C9" w:rsidRPr="00444ADF" w:rsidRDefault="001214C9" w:rsidP="002A1A45">
            <w:pPr>
              <w:cnfStyle w:val="000000000000" w:firstRow="0" w:lastRow="0" w:firstColumn="0" w:lastColumn="0" w:oddVBand="0" w:evenVBand="0" w:oddHBand="0" w:evenHBand="0" w:firstRowFirstColumn="0" w:firstRowLastColumn="0" w:lastRowFirstColumn="0" w:lastRowLastColumn="0"/>
              <w:rPr>
                <w:sz w:val="20"/>
                <w:szCs w:val="20"/>
              </w:rPr>
            </w:pPr>
            <w:r w:rsidRPr="008C7B4F">
              <w:rPr>
                <w:rFonts w:cstheme="minorHAnsi"/>
              </w:rPr>
              <w:t>Banková rada</w:t>
            </w:r>
          </w:p>
        </w:tc>
      </w:tr>
      <w:tr w:rsidR="001214C9" w:rsidRPr="00444ADF" w14:paraId="4A4D1D8A"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3EF66020" w14:textId="122F90E5" w:rsidR="001214C9" w:rsidRPr="00444ADF" w:rsidRDefault="001214C9" w:rsidP="002A1A45">
            <w:pPr>
              <w:rPr>
                <w:sz w:val="20"/>
                <w:szCs w:val="20"/>
              </w:rPr>
            </w:pPr>
            <w:r w:rsidRPr="008C7B4F">
              <w:rPr>
                <w:rFonts w:cstheme="minorHAnsi"/>
              </w:rPr>
              <w:t>CERI</w:t>
            </w:r>
          </w:p>
        </w:tc>
        <w:tc>
          <w:tcPr>
            <w:tcW w:w="6520" w:type="dxa"/>
          </w:tcPr>
          <w:p w14:paraId="13639E9E" w14:textId="4A7AF5CB" w:rsidR="001214C9" w:rsidRPr="00444ADF" w:rsidRDefault="001214C9" w:rsidP="002A1A45">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cstheme="minorHAnsi"/>
              </w:rPr>
              <w:t>Centrálna evidencia regulovaných informácií</w:t>
            </w:r>
          </w:p>
        </w:tc>
      </w:tr>
      <w:tr w:rsidR="001214C9" w:rsidRPr="00444ADF" w14:paraId="1A8B27A8"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61DE1E2F" w14:textId="72737AF0" w:rsidR="001214C9" w:rsidRPr="00444ADF" w:rsidRDefault="001214C9" w:rsidP="002A1A45">
            <w:pPr>
              <w:rPr>
                <w:sz w:val="20"/>
                <w:szCs w:val="20"/>
              </w:rPr>
            </w:pPr>
            <w:r w:rsidRPr="008C7B4F">
              <w:rPr>
                <w:rFonts w:cstheme="minorHAnsi"/>
              </w:rPr>
              <w:t>DB</w:t>
            </w:r>
          </w:p>
        </w:tc>
        <w:tc>
          <w:tcPr>
            <w:tcW w:w="6520" w:type="dxa"/>
          </w:tcPr>
          <w:p w14:paraId="2138C931" w14:textId="622FEB63" w:rsidR="001214C9" w:rsidRPr="00444ADF" w:rsidRDefault="001214C9" w:rsidP="002A1A45">
            <w:pPr>
              <w:cnfStyle w:val="000000000000" w:firstRow="0" w:lastRow="0" w:firstColumn="0" w:lastColumn="0" w:oddVBand="0" w:evenVBand="0" w:oddHBand="0" w:evenHBand="0" w:firstRowFirstColumn="0" w:firstRowLastColumn="0" w:lastRowFirstColumn="0" w:lastRowLastColumn="0"/>
              <w:rPr>
                <w:sz w:val="20"/>
                <w:szCs w:val="20"/>
              </w:rPr>
            </w:pPr>
            <w:r w:rsidRPr="008C7B4F">
              <w:rPr>
                <w:rFonts w:cstheme="minorHAnsi"/>
                <w:color w:val="000000" w:themeColor="text1"/>
              </w:rPr>
              <w:t>Databáza</w:t>
            </w:r>
          </w:p>
        </w:tc>
      </w:tr>
      <w:tr w:rsidR="001214C9" w:rsidRPr="00444ADF" w14:paraId="5A86C9A4"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1ADC9391" w14:textId="5F6C4E52" w:rsidR="001214C9" w:rsidRPr="00444ADF" w:rsidRDefault="001214C9" w:rsidP="002A1A45">
            <w:pPr>
              <w:rPr>
                <w:sz w:val="20"/>
                <w:szCs w:val="20"/>
              </w:rPr>
            </w:pPr>
            <w:r w:rsidRPr="008C7B4F">
              <w:rPr>
                <w:rFonts w:cstheme="minorHAnsi"/>
              </w:rPr>
              <w:t>DFŠ</w:t>
            </w:r>
          </w:p>
        </w:tc>
        <w:tc>
          <w:tcPr>
            <w:tcW w:w="6520" w:type="dxa"/>
          </w:tcPr>
          <w:p w14:paraId="5136DBCF" w14:textId="47450B8A" w:rsidR="001214C9" w:rsidRPr="00444ADF" w:rsidRDefault="001214C9" w:rsidP="002A1A45">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cstheme="minorHAnsi"/>
                <w:color w:val="000000" w:themeColor="text1"/>
              </w:rPr>
              <w:t>Detailná funkčná špecifikácia</w:t>
            </w:r>
          </w:p>
        </w:tc>
      </w:tr>
      <w:tr w:rsidR="001214C9" w:rsidRPr="00444ADF" w14:paraId="5309807C"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27F1DC29" w14:textId="166DD139" w:rsidR="001214C9" w:rsidRPr="00444ADF" w:rsidRDefault="001214C9" w:rsidP="002A1A45">
            <w:pPr>
              <w:rPr>
                <w:sz w:val="20"/>
                <w:szCs w:val="20"/>
              </w:rPr>
            </w:pPr>
            <w:r w:rsidRPr="008C7B4F">
              <w:rPr>
                <w:rFonts w:cstheme="minorHAnsi"/>
              </w:rPr>
              <w:t>DMS</w:t>
            </w:r>
          </w:p>
        </w:tc>
        <w:tc>
          <w:tcPr>
            <w:tcW w:w="6520" w:type="dxa"/>
          </w:tcPr>
          <w:p w14:paraId="0497EA70" w14:textId="395446ED" w:rsidR="001214C9" w:rsidRPr="00444ADF" w:rsidRDefault="001214C9" w:rsidP="002A1A45">
            <w:pPr>
              <w:cnfStyle w:val="000000000000" w:firstRow="0" w:lastRow="0" w:firstColumn="0" w:lastColumn="0" w:oddVBand="0" w:evenVBand="0" w:oddHBand="0" w:evenHBand="0" w:firstRowFirstColumn="0" w:firstRowLastColumn="0" w:lastRowFirstColumn="0" w:lastRowLastColumn="0"/>
              <w:rPr>
                <w:sz w:val="20"/>
                <w:szCs w:val="20"/>
              </w:rPr>
            </w:pPr>
            <w:proofErr w:type="spellStart"/>
            <w:r w:rsidRPr="008C7B4F">
              <w:rPr>
                <w:rFonts w:cstheme="minorHAnsi"/>
                <w:color w:val="000000" w:themeColor="text1"/>
              </w:rPr>
              <w:t>Document</w:t>
            </w:r>
            <w:proofErr w:type="spellEnd"/>
            <w:r w:rsidRPr="008C7B4F">
              <w:rPr>
                <w:rFonts w:cstheme="minorHAnsi"/>
                <w:color w:val="000000" w:themeColor="text1"/>
              </w:rPr>
              <w:t xml:space="preserve"> Management </w:t>
            </w:r>
            <w:proofErr w:type="spellStart"/>
            <w:r w:rsidRPr="008C7B4F">
              <w:rPr>
                <w:rFonts w:cstheme="minorHAnsi"/>
                <w:color w:val="000000" w:themeColor="text1"/>
              </w:rPr>
              <w:t>System</w:t>
            </w:r>
            <w:proofErr w:type="spellEnd"/>
          </w:p>
        </w:tc>
      </w:tr>
      <w:tr w:rsidR="001214C9" w:rsidRPr="00444ADF" w14:paraId="32EFFE0F"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101B5EC3" w14:textId="1CA63C2A" w:rsidR="001214C9" w:rsidRPr="00444ADF" w:rsidRDefault="001214C9" w:rsidP="002A1A45">
            <w:pPr>
              <w:rPr>
                <w:sz w:val="20"/>
                <w:szCs w:val="20"/>
              </w:rPr>
            </w:pPr>
            <w:r w:rsidRPr="008C7B4F">
              <w:rPr>
                <w:rFonts w:cstheme="minorHAnsi"/>
              </w:rPr>
              <w:t>DMZ</w:t>
            </w:r>
          </w:p>
        </w:tc>
        <w:tc>
          <w:tcPr>
            <w:tcW w:w="6520" w:type="dxa"/>
          </w:tcPr>
          <w:p w14:paraId="5210F883" w14:textId="447F6753" w:rsidR="001214C9" w:rsidRPr="00444ADF" w:rsidRDefault="001214C9" w:rsidP="002A1A45">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eastAsia="Segoe UI" w:cstheme="minorHAnsi"/>
                <w:color w:val="242424"/>
              </w:rPr>
              <w:t>Demilitarizovaná zóna</w:t>
            </w:r>
          </w:p>
        </w:tc>
      </w:tr>
      <w:tr w:rsidR="001214C9" w:rsidRPr="00444ADF" w14:paraId="3C174DD8"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04E87BCF" w14:textId="63EF4A15" w:rsidR="001214C9" w:rsidRPr="00444ADF" w:rsidRDefault="001214C9" w:rsidP="002A1A45">
            <w:pPr>
              <w:rPr>
                <w:sz w:val="20"/>
                <w:szCs w:val="20"/>
              </w:rPr>
            </w:pPr>
            <w:r w:rsidRPr="008C7B4F">
              <w:rPr>
                <w:rFonts w:cstheme="minorHAnsi"/>
              </w:rPr>
              <w:t>DWH</w:t>
            </w:r>
          </w:p>
        </w:tc>
        <w:tc>
          <w:tcPr>
            <w:tcW w:w="6520" w:type="dxa"/>
          </w:tcPr>
          <w:p w14:paraId="65E277B5" w14:textId="28BE2E13" w:rsidR="001214C9" w:rsidRPr="00444ADF" w:rsidRDefault="001214C9" w:rsidP="002A1A45">
            <w:pPr>
              <w:cnfStyle w:val="000000000000" w:firstRow="0" w:lastRow="0" w:firstColumn="0" w:lastColumn="0" w:oddVBand="0" w:evenVBand="0" w:oddHBand="0" w:evenHBand="0" w:firstRowFirstColumn="0" w:firstRowLastColumn="0" w:lastRowFirstColumn="0" w:lastRowLastColumn="0"/>
              <w:rPr>
                <w:sz w:val="20"/>
                <w:szCs w:val="20"/>
              </w:rPr>
            </w:pPr>
            <w:proofErr w:type="spellStart"/>
            <w:r w:rsidRPr="008C7B4F">
              <w:rPr>
                <w:rFonts w:cstheme="minorHAnsi"/>
              </w:rPr>
              <w:t>Data</w:t>
            </w:r>
            <w:proofErr w:type="spellEnd"/>
            <w:r w:rsidRPr="008C7B4F">
              <w:rPr>
                <w:rFonts w:cstheme="minorHAnsi"/>
              </w:rPr>
              <w:t xml:space="preserve"> </w:t>
            </w:r>
            <w:proofErr w:type="spellStart"/>
            <w:r w:rsidRPr="008C7B4F">
              <w:rPr>
                <w:rFonts w:cstheme="minorHAnsi"/>
              </w:rPr>
              <w:t>Warehouse</w:t>
            </w:r>
            <w:proofErr w:type="spellEnd"/>
          </w:p>
        </w:tc>
      </w:tr>
      <w:tr w:rsidR="001214C9" w:rsidRPr="00444ADF" w14:paraId="6E53181D"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1323631A" w14:textId="7918AF25" w:rsidR="001214C9" w:rsidRPr="00444ADF" w:rsidRDefault="001214C9" w:rsidP="002A1A45">
            <w:pPr>
              <w:rPr>
                <w:sz w:val="20"/>
                <w:szCs w:val="20"/>
              </w:rPr>
            </w:pPr>
            <w:r w:rsidRPr="008C7B4F">
              <w:rPr>
                <w:rFonts w:cstheme="minorHAnsi"/>
              </w:rPr>
              <w:t>EBA</w:t>
            </w:r>
          </w:p>
        </w:tc>
        <w:tc>
          <w:tcPr>
            <w:tcW w:w="6520" w:type="dxa"/>
          </w:tcPr>
          <w:p w14:paraId="4F9DA86C" w14:textId="0DEACAC8" w:rsidR="001214C9" w:rsidRPr="00444ADF" w:rsidRDefault="001214C9" w:rsidP="002A1A45">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cstheme="minorHAnsi"/>
              </w:rPr>
              <w:t>Európsky orgán pre bankovníctvo</w:t>
            </w:r>
          </w:p>
        </w:tc>
      </w:tr>
      <w:tr w:rsidR="001214C9" w:rsidRPr="00444ADF" w14:paraId="57322E6D"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76F1CBA1" w14:textId="49A35F60" w:rsidR="001214C9" w:rsidRPr="00444ADF" w:rsidRDefault="001214C9" w:rsidP="002A1A45">
            <w:pPr>
              <w:rPr>
                <w:sz w:val="20"/>
                <w:szCs w:val="20"/>
              </w:rPr>
            </w:pPr>
            <w:r w:rsidRPr="008C7B4F">
              <w:rPr>
                <w:rFonts w:cstheme="minorHAnsi"/>
              </w:rPr>
              <w:t>ECB</w:t>
            </w:r>
          </w:p>
        </w:tc>
        <w:tc>
          <w:tcPr>
            <w:tcW w:w="6520" w:type="dxa"/>
          </w:tcPr>
          <w:p w14:paraId="351DE6F6" w14:textId="50F5A347" w:rsidR="001214C9" w:rsidRPr="00444ADF" w:rsidRDefault="001214C9" w:rsidP="002A1A45">
            <w:pPr>
              <w:cnfStyle w:val="000000000000" w:firstRow="0" w:lastRow="0" w:firstColumn="0" w:lastColumn="0" w:oddVBand="0" w:evenVBand="0" w:oddHBand="0" w:evenHBand="0" w:firstRowFirstColumn="0" w:firstRowLastColumn="0" w:lastRowFirstColumn="0" w:lastRowLastColumn="0"/>
              <w:rPr>
                <w:sz w:val="20"/>
                <w:szCs w:val="20"/>
              </w:rPr>
            </w:pPr>
            <w:r w:rsidRPr="008C7B4F">
              <w:rPr>
                <w:rFonts w:cstheme="minorHAnsi"/>
              </w:rPr>
              <w:t>Európska centrálna banka</w:t>
            </w:r>
          </w:p>
        </w:tc>
      </w:tr>
      <w:tr w:rsidR="001214C9" w:rsidRPr="00444ADF" w14:paraId="0FDE8B57"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645761CA" w14:textId="0483CA6B" w:rsidR="001214C9" w:rsidRPr="00444ADF" w:rsidRDefault="001214C9" w:rsidP="002A1A45">
            <w:pPr>
              <w:rPr>
                <w:sz w:val="20"/>
                <w:szCs w:val="20"/>
              </w:rPr>
            </w:pPr>
            <w:r w:rsidRPr="008C7B4F">
              <w:rPr>
                <w:rFonts w:cstheme="minorHAnsi"/>
              </w:rPr>
              <w:t>EIOPA</w:t>
            </w:r>
          </w:p>
        </w:tc>
        <w:tc>
          <w:tcPr>
            <w:tcW w:w="6520" w:type="dxa"/>
          </w:tcPr>
          <w:p w14:paraId="074F7F97" w14:textId="4EF914C1" w:rsidR="001214C9" w:rsidRPr="00444ADF" w:rsidRDefault="001214C9" w:rsidP="002A1A45">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cstheme="minorHAnsi"/>
              </w:rPr>
              <w:t>Európsky orgán pre poisťovníctvo a dôchodkové poistenie zamestnancov</w:t>
            </w:r>
          </w:p>
        </w:tc>
      </w:tr>
      <w:tr w:rsidR="001214C9" w:rsidRPr="00444ADF" w14:paraId="3A669E66"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67944705" w14:textId="010723C1" w:rsidR="001214C9" w:rsidRPr="00444ADF" w:rsidRDefault="001214C9" w:rsidP="002A1A45">
            <w:pPr>
              <w:rPr>
                <w:sz w:val="20"/>
                <w:szCs w:val="20"/>
              </w:rPr>
            </w:pPr>
            <w:r w:rsidRPr="008C7B4F">
              <w:rPr>
                <w:rFonts w:cstheme="minorHAnsi"/>
              </w:rPr>
              <w:t>EIRR</w:t>
            </w:r>
          </w:p>
        </w:tc>
        <w:tc>
          <w:tcPr>
            <w:tcW w:w="6520" w:type="dxa"/>
          </w:tcPr>
          <w:p w14:paraId="3E75706B" w14:textId="54203520" w:rsidR="001214C9" w:rsidRPr="00444ADF" w:rsidRDefault="001214C9" w:rsidP="002A1A45">
            <w:pPr>
              <w:cnfStyle w:val="000000000000" w:firstRow="0" w:lastRow="0" w:firstColumn="0" w:lastColumn="0" w:oddVBand="0" w:evenVBand="0" w:oddHBand="0" w:evenHBand="0" w:firstRowFirstColumn="0" w:firstRowLastColumn="0" w:lastRowFirstColumn="0" w:lastRowLastColumn="0"/>
              <w:rPr>
                <w:sz w:val="20"/>
                <w:szCs w:val="20"/>
              </w:rPr>
            </w:pPr>
            <w:r w:rsidRPr="008C7B4F">
              <w:rPr>
                <w:rFonts w:cstheme="minorHAnsi"/>
              </w:rPr>
              <w:t>Ekonomická vnútorná výnosová miera (%)</w:t>
            </w:r>
          </w:p>
        </w:tc>
      </w:tr>
      <w:tr w:rsidR="001214C9" w:rsidRPr="00444ADF" w14:paraId="134F28CA"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0DD78D9E" w14:textId="72657746" w:rsidR="001214C9" w:rsidRPr="00444ADF" w:rsidRDefault="001214C9" w:rsidP="002A1A45">
            <w:pPr>
              <w:rPr>
                <w:sz w:val="20"/>
                <w:szCs w:val="20"/>
              </w:rPr>
            </w:pPr>
            <w:r w:rsidRPr="008C7B4F">
              <w:rPr>
                <w:rFonts w:cstheme="minorHAnsi"/>
              </w:rPr>
              <w:t>ENPV</w:t>
            </w:r>
          </w:p>
        </w:tc>
        <w:tc>
          <w:tcPr>
            <w:tcW w:w="6520" w:type="dxa"/>
          </w:tcPr>
          <w:p w14:paraId="2160A2B8" w14:textId="72EEEE87" w:rsidR="001214C9" w:rsidRPr="00444ADF" w:rsidRDefault="001214C9" w:rsidP="002A1A45">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cstheme="minorHAnsi"/>
              </w:rPr>
              <w:t>Ekonomická čistá súčasná hodnota</w:t>
            </w:r>
          </w:p>
        </w:tc>
      </w:tr>
      <w:tr w:rsidR="001214C9" w:rsidRPr="00444ADF" w14:paraId="783E541C"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5EDC8CD8" w14:textId="1711D40D" w:rsidR="001214C9" w:rsidRPr="00444ADF" w:rsidRDefault="001214C9" w:rsidP="002A1A45">
            <w:pPr>
              <w:rPr>
                <w:sz w:val="20"/>
                <w:szCs w:val="20"/>
              </w:rPr>
            </w:pPr>
            <w:proofErr w:type="spellStart"/>
            <w:r w:rsidRPr="009E0F12">
              <w:rPr>
                <w:rFonts w:cstheme="minorHAnsi"/>
              </w:rPr>
              <w:t>ESAs</w:t>
            </w:r>
            <w:proofErr w:type="spellEnd"/>
          </w:p>
        </w:tc>
        <w:tc>
          <w:tcPr>
            <w:tcW w:w="6520" w:type="dxa"/>
          </w:tcPr>
          <w:p w14:paraId="4E1434E7" w14:textId="11A4B4A3" w:rsidR="001214C9" w:rsidRPr="00444ADF" w:rsidRDefault="001214C9" w:rsidP="002A1A45">
            <w:pPr>
              <w:cnfStyle w:val="000000000000" w:firstRow="0" w:lastRow="0" w:firstColumn="0" w:lastColumn="0" w:oddVBand="0" w:evenVBand="0" w:oddHBand="0" w:evenHBand="0" w:firstRowFirstColumn="0" w:firstRowLastColumn="0" w:lastRowFirstColumn="0" w:lastRowLastColumn="0"/>
              <w:rPr>
                <w:sz w:val="20"/>
                <w:szCs w:val="20"/>
              </w:rPr>
            </w:pPr>
            <w:proofErr w:type="spellStart"/>
            <w:r w:rsidRPr="009E0F12">
              <w:rPr>
                <w:rFonts w:cstheme="minorHAnsi"/>
              </w:rPr>
              <w:t>European</w:t>
            </w:r>
            <w:proofErr w:type="spellEnd"/>
            <w:r w:rsidRPr="009E0F12">
              <w:rPr>
                <w:rFonts w:cstheme="minorHAnsi"/>
              </w:rPr>
              <w:t xml:space="preserve"> </w:t>
            </w:r>
            <w:proofErr w:type="spellStart"/>
            <w:r w:rsidRPr="009E0F12">
              <w:rPr>
                <w:rFonts w:cstheme="minorHAnsi"/>
              </w:rPr>
              <w:t>Supervisory</w:t>
            </w:r>
            <w:proofErr w:type="spellEnd"/>
            <w:r w:rsidRPr="009E0F12">
              <w:rPr>
                <w:rFonts w:cstheme="minorHAnsi"/>
              </w:rPr>
              <w:t xml:space="preserve"> </w:t>
            </w:r>
            <w:proofErr w:type="spellStart"/>
            <w:r w:rsidRPr="009E0F12">
              <w:rPr>
                <w:rFonts w:cstheme="minorHAnsi"/>
              </w:rPr>
              <w:t>Authorities</w:t>
            </w:r>
            <w:proofErr w:type="spellEnd"/>
          </w:p>
        </w:tc>
      </w:tr>
      <w:tr w:rsidR="001214C9" w:rsidRPr="00444ADF" w14:paraId="4F92A1B5"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0A2DC058" w14:textId="3C2B8E5C" w:rsidR="001214C9" w:rsidRPr="00444ADF" w:rsidRDefault="001214C9" w:rsidP="002A1A45">
            <w:pPr>
              <w:rPr>
                <w:sz w:val="20"/>
                <w:szCs w:val="20"/>
              </w:rPr>
            </w:pPr>
            <w:r w:rsidRPr="008C7B4F">
              <w:rPr>
                <w:rFonts w:cstheme="minorHAnsi"/>
              </w:rPr>
              <w:t>ESMA</w:t>
            </w:r>
          </w:p>
        </w:tc>
        <w:tc>
          <w:tcPr>
            <w:tcW w:w="6520" w:type="dxa"/>
          </w:tcPr>
          <w:p w14:paraId="1838A159" w14:textId="3C7DB95D" w:rsidR="001214C9" w:rsidRPr="00444ADF" w:rsidRDefault="001214C9" w:rsidP="002A1A45">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cstheme="minorHAnsi"/>
              </w:rPr>
              <w:t>Európsky orgán pre cenné papiere a trhy</w:t>
            </w:r>
          </w:p>
        </w:tc>
      </w:tr>
      <w:tr w:rsidR="001214C9" w:rsidRPr="00444ADF" w14:paraId="4DFD0E70"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47527671" w14:textId="422CB263" w:rsidR="001214C9" w:rsidRPr="00444ADF" w:rsidRDefault="001214C9" w:rsidP="002A1A45">
            <w:pPr>
              <w:rPr>
                <w:sz w:val="20"/>
                <w:szCs w:val="20"/>
              </w:rPr>
            </w:pPr>
            <w:r w:rsidRPr="008C7B4F">
              <w:rPr>
                <w:rFonts w:cstheme="minorHAnsi"/>
              </w:rPr>
              <w:t>EÚ</w:t>
            </w:r>
          </w:p>
        </w:tc>
        <w:tc>
          <w:tcPr>
            <w:tcW w:w="6520" w:type="dxa"/>
          </w:tcPr>
          <w:p w14:paraId="4196B726" w14:textId="530C41A1" w:rsidR="001214C9" w:rsidRPr="00444ADF" w:rsidRDefault="001214C9" w:rsidP="002A1A45">
            <w:pPr>
              <w:cnfStyle w:val="000000000000" w:firstRow="0" w:lastRow="0" w:firstColumn="0" w:lastColumn="0" w:oddVBand="0" w:evenVBand="0" w:oddHBand="0" w:evenHBand="0" w:firstRowFirstColumn="0" w:firstRowLastColumn="0" w:lastRowFirstColumn="0" w:lastRowLastColumn="0"/>
              <w:rPr>
                <w:sz w:val="20"/>
                <w:szCs w:val="20"/>
              </w:rPr>
            </w:pPr>
            <w:r w:rsidRPr="008C7B4F">
              <w:rPr>
                <w:rFonts w:cstheme="minorHAnsi"/>
              </w:rPr>
              <w:t>Európska únia</w:t>
            </w:r>
          </w:p>
        </w:tc>
      </w:tr>
      <w:tr w:rsidR="001214C9" w:rsidRPr="00444ADF" w14:paraId="164ED9EA"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001FAC2B" w14:textId="32E752B5" w:rsidR="001214C9" w:rsidRPr="00444ADF" w:rsidRDefault="001214C9" w:rsidP="002A1A45">
            <w:pPr>
              <w:rPr>
                <w:sz w:val="20"/>
                <w:szCs w:val="20"/>
              </w:rPr>
            </w:pPr>
            <w:r w:rsidRPr="008C7B4F">
              <w:rPr>
                <w:rFonts w:cstheme="minorHAnsi"/>
              </w:rPr>
              <w:t>FA</w:t>
            </w:r>
          </w:p>
        </w:tc>
        <w:tc>
          <w:tcPr>
            <w:tcW w:w="6520" w:type="dxa"/>
          </w:tcPr>
          <w:p w14:paraId="5A1C9A0D" w14:textId="541637E8" w:rsidR="001214C9" w:rsidRPr="00444ADF" w:rsidRDefault="001214C9" w:rsidP="002A1A45">
            <w:pPr>
              <w:cnfStyle w:val="000000100000" w:firstRow="0" w:lastRow="0" w:firstColumn="0" w:lastColumn="0" w:oddVBand="0" w:evenVBand="0" w:oddHBand="1" w:evenHBand="0" w:firstRowFirstColumn="0" w:firstRowLastColumn="0" w:lastRowFirstColumn="0" w:lastRowLastColumn="0"/>
              <w:rPr>
                <w:sz w:val="20"/>
                <w:szCs w:val="20"/>
              </w:rPr>
            </w:pPr>
            <w:r w:rsidRPr="095C585B">
              <w:t>Finančný agent</w:t>
            </w:r>
          </w:p>
        </w:tc>
      </w:tr>
      <w:tr w:rsidR="001214C9" w:rsidRPr="00444ADF" w14:paraId="03E5396F"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6A0AAB2A" w14:textId="05986100" w:rsidR="001214C9" w:rsidRPr="00444ADF" w:rsidRDefault="001214C9" w:rsidP="002A1A45">
            <w:pPr>
              <w:rPr>
                <w:sz w:val="20"/>
                <w:szCs w:val="20"/>
              </w:rPr>
            </w:pPr>
            <w:r w:rsidRPr="008C7B4F">
              <w:rPr>
                <w:rFonts w:cstheme="minorHAnsi"/>
              </w:rPr>
              <w:t>FNPV</w:t>
            </w:r>
          </w:p>
        </w:tc>
        <w:tc>
          <w:tcPr>
            <w:tcW w:w="6520" w:type="dxa"/>
          </w:tcPr>
          <w:p w14:paraId="36555D33" w14:textId="16723445" w:rsidR="001214C9" w:rsidRPr="00444ADF" w:rsidRDefault="001214C9" w:rsidP="002A1A45">
            <w:pPr>
              <w:cnfStyle w:val="000000000000" w:firstRow="0" w:lastRow="0" w:firstColumn="0" w:lastColumn="0" w:oddVBand="0" w:evenVBand="0" w:oddHBand="0" w:evenHBand="0" w:firstRowFirstColumn="0" w:firstRowLastColumn="0" w:lastRowFirstColumn="0" w:lastRowLastColumn="0"/>
              <w:rPr>
                <w:sz w:val="20"/>
                <w:szCs w:val="20"/>
              </w:rPr>
            </w:pPr>
            <w:r w:rsidRPr="008C7B4F">
              <w:rPr>
                <w:rFonts w:cstheme="minorHAnsi"/>
              </w:rPr>
              <w:t>Finančná čistá súčasná hodnota</w:t>
            </w:r>
          </w:p>
        </w:tc>
      </w:tr>
      <w:tr w:rsidR="001214C9" w:rsidRPr="00444ADF" w14:paraId="5E70CAB8"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0BD90AE1" w14:textId="19B4E00D" w:rsidR="001214C9" w:rsidRPr="00444ADF" w:rsidRDefault="001214C9" w:rsidP="002A1A45">
            <w:pPr>
              <w:rPr>
                <w:sz w:val="20"/>
                <w:szCs w:val="20"/>
              </w:rPr>
            </w:pPr>
            <w:r w:rsidRPr="008C7B4F">
              <w:rPr>
                <w:rFonts w:cstheme="minorHAnsi"/>
              </w:rPr>
              <w:t>FO</w:t>
            </w:r>
          </w:p>
        </w:tc>
        <w:tc>
          <w:tcPr>
            <w:tcW w:w="6520" w:type="dxa"/>
          </w:tcPr>
          <w:p w14:paraId="20830C04" w14:textId="75A5163B" w:rsidR="001214C9" w:rsidRPr="00444ADF" w:rsidRDefault="001214C9" w:rsidP="002A1A45">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cstheme="minorHAnsi"/>
              </w:rPr>
              <w:t>Fyzická osoba</w:t>
            </w:r>
          </w:p>
        </w:tc>
      </w:tr>
      <w:tr w:rsidR="001214C9" w:rsidRPr="00444ADF" w14:paraId="65F5C3B2"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281DE9CF" w14:textId="56540892" w:rsidR="001214C9" w:rsidRPr="00444ADF" w:rsidRDefault="001214C9" w:rsidP="002A1A45">
            <w:pPr>
              <w:rPr>
                <w:sz w:val="20"/>
                <w:szCs w:val="20"/>
              </w:rPr>
            </w:pPr>
            <w:r w:rsidRPr="008C7B4F">
              <w:rPr>
                <w:rFonts w:cstheme="minorHAnsi"/>
              </w:rPr>
              <w:lastRenderedPageBreak/>
              <w:t>FP</w:t>
            </w:r>
          </w:p>
        </w:tc>
        <w:tc>
          <w:tcPr>
            <w:tcW w:w="6520" w:type="dxa"/>
          </w:tcPr>
          <w:p w14:paraId="1E9F726F" w14:textId="67B7CA01" w:rsidR="001214C9" w:rsidRPr="00444ADF" w:rsidRDefault="001214C9" w:rsidP="002A1A45">
            <w:pPr>
              <w:cnfStyle w:val="000000000000" w:firstRow="0" w:lastRow="0" w:firstColumn="0" w:lastColumn="0" w:oddVBand="0" w:evenVBand="0" w:oddHBand="0" w:evenHBand="0" w:firstRowFirstColumn="0" w:firstRowLastColumn="0" w:lastRowFirstColumn="0" w:lastRowLastColumn="0"/>
              <w:rPr>
                <w:sz w:val="20"/>
                <w:szCs w:val="20"/>
              </w:rPr>
            </w:pPr>
            <w:r w:rsidRPr="008C7B4F">
              <w:rPr>
                <w:rFonts w:cstheme="minorHAnsi"/>
              </w:rPr>
              <w:t>Finančný poradca</w:t>
            </w:r>
          </w:p>
        </w:tc>
      </w:tr>
      <w:tr w:rsidR="001214C9" w:rsidRPr="00444ADF" w14:paraId="2F496D26"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2061666C" w14:textId="34EF1786" w:rsidR="001214C9" w:rsidRPr="00444ADF" w:rsidRDefault="001214C9" w:rsidP="002A1A45">
            <w:pPr>
              <w:rPr>
                <w:sz w:val="20"/>
                <w:szCs w:val="20"/>
              </w:rPr>
            </w:pPr>
            <w:r w:rsidRPr="008C7B4F">
              <w:rPr>
                <w:rFonts w:cstheme="minorHAnsi"/>
              </w:rPr>
              <w:t>FTE</w:t>
            </w:r>
          </w:p>
        </w:tc>
        <w:tc>
          <w:tcPr>
            <w:tcW w:w="6520" w:type="dxa"/>
          </w:tcPr>
          <w:p w14:paraId="53A30025" w14:textId="174FF748" w:rsidR="001214C9" w:rsidRPr="00444ADF" w:rsidRDefault="001214C9" w:rsidP="002A1A45">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cstheme="minorHAnsi"/>
              </w:rPr>
              <w:t>Ekvivalent plného pracovného úväzku (</w:t>
            </w:r>
            <w:proofErr w:type="spellStart"/>
            <w:r w:rsidRPr="008C7B4F">
              <w:rPr>
                <w:rFonts w:cstheme="minorHAnsi"/>
              </w:rPr>
              <w:t>Full-time</w:t>
            </w:r>
            <w:proofErr w:type="spellEnd"/>
            <w:r w:rsidRPr="008C7B4F">
              <w:rPr>
                <w:rFonts w:cstheme="minorHAnsi"/>
              </w:rPr>
              <w:t xml:space="preserve"> </w:t>
            </w:r>
            <w:proofErr w:type="spellStart"/>
            <w:r w:rsidRPr="008C7B4F">
              <w:rPr>
                <w:rFonts w:cstheme="minorHAnsi"/>
              </w:rPr>
              <w:t>equivalent</w:t>
            </w:r>
            <w:proofErr w:type="spellEnd"/>
            <w:r w:rsidRPr="008C7B4F">
              <w:rPr>
                <w:rFonts w:cstheme="minorHAnsi"/>
              </w:rPr>
              <w:t>)</w:t>
            </w:r>
          </w:p>
        </w:tc>
      </w:tr>
      <w:tr w:rsidR="001214C9" w:rsidRPr="00444ADF" w14:paraId="7B6B9F2E"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5531BD86" w14:textId="12D4C8B2" w:rsidR="001214C9" w:rsidRPr="00444ADF" w:rsidRDefault="001214C9" w:rsidP="002A1A45">
            <w:pPr>
              <w:rPr>
                <w:sz w:val="20"/>
                <w:szCs w:val="20"/>
              </w:rPr>
            </w:pPr>
            <w:r w:rsidRPr="008C7B4F">
              <w:rPr>
                <w:rFonts w:cstheme="minorHAnsi"/>
              </w:rPr>
              <w:t>HW</w:t>
            </w:r>
          </w:p>
        </w:tc>
        <w:tc>
          <w:tcPr>
            <w:tcW w:w="6520" w:type="dxa"/>
          </w:tcPr>
          <w:p w14:paraId="7040A7A0" w14:textId="68CF24F5" w:rsidR="001214C9" w:rsidRPr="00444ADF" w:rsidRDefault="001214C9" w:rsidP="002A1A45">
            <w:pPr>
              <w:cnfStyle w:val="000000000000" w:firstRow="0" w:lastRow="0" w:firstColumn="0" w:lastColumn="0" w:oddVBand="0" w:evenVBand="0" w:oddHBand="0" w:evenHBand="0" w:firstRowFirstColumn="0" w:firstRowLastColumn="0" w:lastRowFirstColumn="0" w:lastRowLastColumn="0"/>
              <w:rPr>
                <w:sz w:val="20"/>
                <w:szCs w:val="20"/>
              </w:rPr>
            </w:pPr>
            <w:r w:rsidRPr="008C7B4F">
              <w:rPr>
                <w:rFonts w:cstheme="minorHAnsi"/>
              </w:rPr>
              <w:t>Hardvér</w:t>
            </w:r>
          </w:p>
        </w:tc>
      </w:tr>
      <w:tr w:rsidR="001214C9" w:rsidRPr="00444ADF" w14:paraId="6C84AF73"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6AC6A3DD" w14:textId="6C9A7A91" w:rsidR="001214C9" w:rsidRPr="00444ADF" w:rsidRDefault="001214C9" w:rsidP="002A1A45">
            <w:pPr>
              <w:rPr>
                <w:sz w:val="20"/>
                <w:szCs w:val="20"/>
              </w:rPr>
            </w:pPr>
            <w:r w:rsidRPr="008C7B4F">
              <w:rPr>
                <w:rFonts w:cstheme="minorHAnsi"/>
              </w:rPr>
              <w:t>IKT</w:t>
            </w:r>
          </w:p>
        </w:tc>
        <w:tc>
          <w:tcPr>
            <w:tcW w:w="6520" w:type="dxa"/>
          </w:tcPr>
          <w:p w14:paraId="618954BD" w14:textId="75FD62E5" w:rsidR="001214C9" w:rsidRPr="00444ADF" w:rsidRDefault="001214C9" w:rsidP="002A1A45">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cstheme="minorHAnsi"/>
              </w:rPr>
              <w:t>Informačné a komunikačné technológie</w:t>
            </w:r>
          </w:p>
        </w:tc>
      </w:tr>
      <w:tr w:rsidR="001214C9" w:rsidRPr="00444ADF" w14:paraId="69FC4B42"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394BB1FC" w14:textId="54C0D1E3" w:rsidR="001214C9" w:rsidRPr="00444ADF" w:rsidRDefault="001214C9" w:rsidP="002A1A45">
            <w:pPr>
              <w:rPr>
                <w:sz w:val="20"/>
                <w:szCs w:val="20"/>
              </w:rPr>
            </w:pPr>
            <w:r w:rsidRPr="008C7B4F">
              <w:rPr>
                <w:rFonts w:cstheme="minorHAnsi"/>
              </w:rPr>
              <w:t>IS</w:t>
            </w:r>
          </w:p>
        </w:tc>
        <w:tc>
          <w:tcPr>
            <w:tcW w:w="6520" w:type="dxa"/>
          </w:tcPr>
          <w:p w14:paraId="27F7D6E8" w14:textId="4414E8E6" w:rsidR="001214C9" w:rsidRPr="00444ADF" w:rsidRDefault="001214C9" w:rsidP="002A1A45">
            <w:pPr>
              <w:cnfStyle w:val="000000000000" w:firstRow="0" w:lastRow="0" w:firstColumn="0" w:lastColumn="0" w:oddVBand="0" w:evenVBand="0" w:oddHBand="0" w:evenHBand="0" w:firstRowFirstColumn="0" w:firstRowLastColumn="0" w:lastRowFirstColumn="0" w:lastRowLastColumn="0"/>
              <w:rPr>
                <w:sz w:val="20"/>
                <w:szCs w:val="20"/>
              </w:rPr>
            </w:pPr>
            <w:r w:rsidRPr="008C7B4F">
              <w:rPr>
                <w:rFonts w:cstheme="minorHAnsi"/>
              </w:rPr>
              <w:t>Informačný systém</w:t>
            </w:r>
          </w:p>
        </w:tc>
      </w:tr>
      <w:tr w:rsidR="001214C9" w:rsidRPr="00444ADF" w14:paraId="0B8DC296"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0EE02009" w14:textId="7A6107C0" w:rsidR="001214C9" w:rsidRPr="00444ADF" w:rsidRDefault="001214C9" w:rsidP="002A1A45">
            <w:pPr>
              <w:rPr>
                <w:sz w:val="20"/>
                <w:szCs w:val="20"/>
              </w:rPr>
            </w:pPr>
            <w:r w:rsidRPr="008C7B4F">
              <w:rPr>
                <w:rFonts w:cstheme="minorHAnsi"/>
              </w:rPr>
              <w:t>IT</w:t>
            </w:r>
          </w:p>
        </w:tc>
        <w:tc>
          <w:tcPr>
            <w:tcW w:w="6520" w:type="dxa"/>
          </w:tcPr>
          <w:p w14:paraId="4739B2D0" w14:textId="1F4E62DF" w:rsidR="001214C9" w:rsidRPr="00444ADF" w:rsidRDefault="001214C9" w:rsidP="002A1A45">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cstheme="minorHAnsi"/>
              </w:rPr>
              <w:t>Informačné technológie</w:t>
            </w:r>
          </w:p>
        </w:tc>
      </w:tr>
      <w:tr w:rsidR="001214C9" w:rsidRPr="00444ADF" w14:paraId="732F5484"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586EB2FB" w14:textId="65D75275" w:rsidR="001214C9" w:rsidRPr="00444ADF" w:rsidRDefault="001214C9" w:rsidP="002A1A45">
            <w:pPr>
              <w:rPr>
                <w:sz w:val="20"/>
                <w:szCs w:val="20"/>
              </w:rPr>
            </w:pPr>
            <w:r w:rsidRPr="008C7B4F">
              <w:rPr>
                <w:rFonts w:cstheme="minorHAnsi"/>
              </w:rPr>
              <w:t>KPI</w:t>
            </w:r>
          </w:p>
        </w:tc>
        <w:tc>
          <w:tcPr>
            <w:tcW w:w="6520" w:type="dxa"/>
          </w:tcPr>
          <w:p w14:paraId="29D533C2" w14:textId="16459B3E" w:rsidR="001214C9" w:rsidRPr="00444ADF" w:rsidRDefault="001214C9" w:rsidP="002A1A45">
            <w:pPr>
              <w:cnfStyle w:val="000000000000" w:firstRow="0" w:lastRow="0" w:firstColumn="0" w:lastColumn="0" w:oddVBand="0" w:evenVBand="0" w:oddHBand="0" w:evenHBand="0" w:firstRowFirstColumn="0" w:firstRowLastColumn="0" w:lastRowFirstColumn="0" w:lastRowLastColumn="0"/>
              <w:rPr>
                <w:sz w:val="20"/>
                <w:szCs w:val="20"/>
              </w:rPr>
            </w:pPr>
            <w:r w:rsidRPr="008C7B4F">
              <w:rPr>
                <w:rFonts w:cstheme="minorHAnsi"/>
              </w:rPr>
              <w:t>Kľúčový ukazovateľ výkonnosti (</w:t>
            </w:r>
            <w:proofErr w:type="spellStart"/>
            <w:r w:rsidRPr="008C7B4F">
              <w:rPr>
                <w:rFonts w:cstheme="minorHAnsi"/>
              </w:rPr>
              <w:t>key</w:t>
            </w:r>
            <w:proofErr w:type="spellEnd"/>
            <w:r w:rsidRPr="008C7B4F">
              <w:rPr>
                <w:rFonts w:cstheme="minorHAnsi"/>
              </w:rPr>
              <w:t xml:space="preserve"> </w:t>
            </w:r>
            <w:proofErr w:type="spellStart"/>
            <w:r w:rsidRPr="008C7B4F">
              <w:rPr>
                <w:rFonts w:cstheme="minorHAnsi"/>
              </w:rPr>
              <w:t>performance</w:t>
            </w:r>
            <w:proofErr w:type="spellEnd"/>
            <w:r w:rsidRPr="008C7B4F">
              <w:rPr>
                <w:rFonts w:cstheme="minorHAnsi"/>
              </w:rPr>
              <w:t xml:space="preserve"> </w:t>
            </w:r>
            <w:proofErr w:type="spellStart"/>
            <w:r w:rsidRPr="008C7B4F">
              <w:rPr>
                <w:rFonts w:cstheme="minorHAnsi"/>
              </w:rPr>
              <w:t>indicators</w:t>
            </w:r>
            <w:proofErr w:type="spellEnd"/>
            <w:r w:rsidRPr="008C7B4F">
              <w:rPr>
                <w:rFonts w:cstheme="minorHAnsi"/>
              </w:rPr>
              <w:t>)</w:t>
            </w:r>
          </w:p>
        </w:tc>
      </w:tr>
      <w:tr w:rsidR="001214C9" w:rsidRPr="00444ADF" w14:paraId="5DD8C33E"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36268FEF" w14:textId="3C62B2B2" w:rsidR="001214C9" w:rsidRPr="00444ADF" w:rsidRDefault="001214C9" w:rsidP="002A1A45">
            <w:pPr>
              <w:rPr>
                <w:sz w:val="20"/>
                <w:szCs w:val="20"/>
              </w:rPr>
            </w:pPr>
            <w:r w:rsidRPr="008C7B4F">
              <w:rPr>
                <w:rFonts w:cstheme="minorHAnsi"/>
              </w:rPr>
              <w:t>MD</w:t>
            </w:r>
          </w:p>
        </w:tc>
        <w:tc>
          <w:tcPr>
            <w:tcW w:w="6520" w:type="dxa"/>
          </w:tcPr>
          <w:p w14:paraId="006C828B" w14:textId="316E2796" w:rsidR="001214C9" w:rsidRPr="00444ADF" w:rsidRDefault="001214C9" w:rsidP="002A1A45">
            <w:pPr>
              <w:cnfStyle w:val="000000100000" w:firstRow="0" w:lastRow="0" w:firstColumn="0" w:lastColumn="0" w:oddVBand="0" w:evenVBand="0" w:oddHBand="1" w:evenHBand="0" w:firstRowFirstColumn="0" w:firstRowLastColumn="0" w:lastRowFirstColumn="0" w:lastRowLastColumn="0"/>
              <w:rPr>
                <w:sz w:val="20"/>
                <w:szCs w:val="20"/>
              </w:rPr>
            </w:pPr>
            <w:r w:rsidRPr="095C585B">
              <w:t>Man-</w:t>
            </w:r>
            <w:proofErr w:type="spellStart"/>
            <w:r w:rsidRPr="095C585B">
              <w:t>day</w:t>
            </w:r>
            <w:proofErr w:type="spellEnd"/>
            <w:r w:rsidRPr="095C585B">
              <w:t xml:space="preserve"> / človekodeň</w:t>
            </w:r>
          </w:p>
        </w:tc>
      </w:tr>
      <w:tr w:rsidR="001214C9" w:rsidRPr="00444ADF" w14:paraId="48F7AD20"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5FC71CEE" w14:textId="71ABA62B" w:rsidR="001214C9" w:rsidRPr="00444ADF" w:rsidRDefault="001214C9" w:rsidP="002A1A45">
            <w:pPr>
              <w:rPr>
                <w:sz w:val="20"/>
                <w:szCs w:val="20"/>
              </w:rPr>
            </w:pPr>
            <w:r w:rsidRPr="008C7B4F">
              <w:rPr>
                <w:rFonts w:cstheme="minorHAnsi"/>
              </w:rPr>
              <w:t>NBS</w:t>
            </w:r>
          </w:p>
        </w:tc>
        <w:tc>
          <w:tcPr>
            <w:tcW w:w="6520" w:type="dxa"/>
          </w:tcPr>
          <w:p w14:paraId="74ADC1FB" w14:textId="24A9B22E" w:rsidR="001214C9" w:rsidRPr="00444ADF" w:rsidRDefault="001214C9" w:rsidP="002A1A45">
            <w:pPr>
              <w:cnfStyle w:val="000000000000" w:firstRow="0" w:lastRow="0" w:firstColumn="0" w:lastColumn="0" w:oddVBand="0" w:evenVBand="0" w:oddHBand="0" w:evenHBand="0" w:firstRowFirstColumn="0" w:firstRowLastColumn="0" w:lastRowFirstColumn="0" w:lastRowLastColumn="0"/>
              <w:rPr>
                <w:sz w:val="20"/>
                <w:szCs w:val="20"/>
              </w:rPr>
            </w:pPr>
            <w:r w:rsidRPr="008C7B4F">
              <w:rPr>
                <w:rFonts w:cstheme="minorHAnsi"/>
              </w:rPr>
              <w:t>Národná banka Slovenska</w:t>
            </w:r>
          </w:p>
        </w:tc>
      </w:tr>
      <w:tr w:rsidR="001214C9" w:rsidRPr="00444ADF" w14:paraId="2503976D"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60B970AD" w14:textId="3DA4AC5B" w:rsidR="001214C9" w:rsidRPr="00444ADF" w:rsidRDefault="001214C9" w:rsidP="002A1A45">
            <w:pPr>
              <w:rPr>
                <w:sz w:val="20"/>
                <w:szCs w:val="20"/>
              </w:rPr>
            </w:pPr>
            <w:proofErr w:type="spellStart"/>
            <w:r w:rsidRPr="0007650D">
              <w:rPr>
                <w:rFonts w:cstheme="minorHAnsi"/>
              </w:rPr>
              <w:t>NCAs</w:t>
            </w:r>
            <w:proofErr w:type="spellEnd"/>
          </w:p>
        </w:tc>
        <w:tc>
          <w:tcPr>
            <w:tcW w:w="6520" w:type="dxa"/>
          </w:tcPr>
          <w:p w14:paraId="452484B3" w14:textId="2C8F22FB" w:rsidR="001214C9" w:rsidRPr="00444ADF" w:rsidRDefault="001214C9" w:rsidP="002A1A45">
            <w:pPr>
              <w:cnfStyle w:val="000000100000" w:firstRow="0" w:lastRow="0" w:firstColumn="0" w:lastColumn="0" w:oddVBand="0" w:evenVBand="0" w:oddHBand="1" w:evenHBand="0" w:firstRowFirstColumn="0" w:firstRowLastColumn="0" w:lastRowFirstColumn="0" w:lastRowLastColumn="0"/>
              <w:rPr>
                <w:sz w:val="20"/>
                <w:szCs w:val="20"/>
              </w:rPr>
            </w:pPr>
            <w:r w:rsidRPr="0007650D">
              <w:rPr>
                <w:rFonts w:cstheme="minorHAnsi"/>
              </w:rPr>
              <w:t xml:space="preserve">National </w:t>
            </w:r>
            <w:proofErr w:type="spellStart"/>
            <w:r w:rsidRPr="0007650D">
              <w:rPr>
                <w:rFonts w:cstheme="minorHAnsi"/>
              </w:rPr>
              <w:t>competent</w:t>
            </w:r>
            <w:proofErr w:type="spellEnd"/>
            <w:r w:rsidRPr="0007650D">
              <w:rPr>
                <w:rFonts w:cstheme="minorHAnsi"/>
              </w:rPr>
              <w:t xml:space="preserve"> </w:t>
            </w:r>
            <w:proofErr w:type="spellStart"/>
            <w:r w:rsidRPr="0007650D">
              <w:rPr>
                <w:rFonts w:cstheme="minorHAnsi"/>
              </w:rPr>
              <w:t>authority</w:t>
            </w:r>
            <w:proofErr w:type="spellEnd"/>
          </w:p>
        </w:tc>
      </w:tr>
      <w:tr w:rsidR="001214C9" w:rsidRPr="00444ADF" w14:paraId="44575663"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15D5069E" w14:textId="00B0E30C" w:rsidR="001214C9" w:rsidRPr="00444ADF" w:rsidRDefault="001214C9" w:rsidP="002A1A45">
            <w:pPr>
              <w:rPr>
                <w:sz w:val="20"/>
                <w:szCs w:val="20"/>
              </w:rPr>
            </w:pPr>
            <w:r w:rsidRPr="008C7B4F">
              <w:rPr>
                <w:rFonts w:cstheme="minorHAnsi"/>
              </w:rPr>
              <w:t>ORSR</w:t>
            </w:r>
          </w:p>
        </w:tc>
        <w:tc>
          <w:tcPr>
            <w:tcW w:w="6520" w:type="dxa"/>
          </w:tcPr>
          <w:p w14:paraId="286BA2F5" w14:textId="12CD638F" w:rsidR="001214C9" w:rsidRPr="00444ADF" w:rsidRDefault="001214C9" w:rsidP="002A1A45">
            <w:pPr>
              <w:cnfStyle w:val="000000000000" w:firstRow="0" w:lastRow="0" w:firstColumn="0" w:lastColumn="0" w:oddVBand="0" w:evenVBand="0" w:oddHBand="0" w:evenHBand="0" w:firstRowFirstColumn="0" w:firstRowLastColumn="0" w:lastRowFirstColumn="0" w:lastRowLastColumn="0"/>
              <w:rPr>
                <w:sz w:val="20"/>
                <w:szCs w:val="20"/>
              </w:rPr>
            </w:pPr>
            <w:r w:rsidRPr="008C7B4F">
              <w:rPr>
                <w:rFonts w:cstheme="minorHAnsi"/>
              </w:rPr>
              <w:t>Obchodný register Slovenskej republiky</w:t>
            </w:r>
          </w:p>
        </w:tc>
      </w:tr>
      <w:tr w:rsidR="001214C9" w:rsidRPr="00444ADF" w14:paraId="7139114B"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278E5DCB" w14:textId="4D7BC466" w:rsidR="001214C9" w:rsidRPr="00444ADF" w:rsidRDefault="001214C9" w:rsidP="002A1A45">
            <w:pPr>
              <w:rPr>
                <w:sz w:val="20"/>
                <w:szCs w:val="20"/>
              </w:rPr>
            </w:pPr>
            <w:r w:rsidRPr="008C7B4F">
              <w:rPr>
                <w:rFonts w:cstheme="minorHAnsi"/>
              </w:rPr>
              <w:t>OS</w:t>
            </w:r>
          </w:p>
        </w:tc>
        <w:tc>
          <w:tcPr>
            <w:tcW w:w="6520" w:type="dxa"/>
          </w:tcPr>
          <w:p w14:paraId="1BB105D2" w14:textId="12A228E2" w:rsidR="001214C9" w:rsidRPr="00444ADF" w:rsidRDefault="001214C9" w:rsidP="002A1A45">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cstheme="minorHAnsi"/>
              </w:rPr>
              <w:t>Operačný systém</w:t>
            </w:r>
          </w:p>
        </w:tc>
      </w:tr>
      <w:tr w:rsidR="001214C9" w:rsidRPr="00444ADF" w14:paraId="45CCA1B5"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703409D1" w14:textId="180739EE" w:rsidR="001214C9" w:rsidRPr="00444ADF" w:rsidRDefault="001214C9" w:rsidP="002A1A45">
            <w:pPr>
              <w:rPr>
                <w:sz w:val="20"/>
                <w:szCs w:val="20"/>
              </w:rPr>
            </w:pPr>
            <w:r w:rsidRPr="008C7B4F">
              <w:rPr>
                <w:rFonts w:cstheme="minorHAnsi"/>
              </w:rPr>
              <w:t>PID</w:t>
            </w:r>
          </w:p>
        </w:tc>
        <w:tc>
          <w:tcPr>
            <w:tcW w:w="6520" w:type="dxa"/>
          </w:tcPr>
          <w:p w14:paraId="176982D3" w14:textId="68461E8C" w:rsidR="001214C9" w:rsidRPr="00444ADF" w:rsidRDefault="001214C9" w:rsidP="002A1A45">
            <w:pPr>
              <w:cnfStyle w:val="000000000000" w:firstRow="0" w:lastRow="0" w:firstColumn="0" w:lastColumn="0" w:oddVBand="0" w:evenVBand="0" w:oddHBand="0" w:evenHBand="0" w:firstRowFirstColumn="0" w:firstRowLastColumn="0" w:lastRowFirstColumn="0" w:lastRowLastColumn="0"/>
              <w:rPr>
                <w:sz w:val="20"/>
                <w:szCs w:val="20"/>
              </w:rPr>
            </w:pPr>
            <w:r w:rsidRPr="008C7B4F">
              <w:rPr>
                <w:rFonts w:cstheme="minorHAnsi"/>
              </w:rPr>
              <w:t>Projektový iniciálny dokument</w:t>
            </w:r>
          </w:p>
        </w:tc>
      </w:tr>
      <w:tr w:rsidR="001214C9" w:rsidRPr="00444ADF" w14:paraId="41B2FAA4"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56647A6A" w14:textId="0686B85E" w:rsidR="001214C9" w:rsidRPr="00444ADF" w:rsidRDefault="001214C9" w:rsidP="002A1A45">
            <w:pPr>
              <w:rPr>
                <w:sz w:val="20"/>
                <w:szCs w:val="20"/>
              </w:rPr>
            </w:pPr>
            <w:r w:rsidRPr="008C7B4F">
              <w:rPr>
                <w:rFonts w:cstheme="minorHAnsi"/>
              </w:rPr>
              <w:t>PM</w:t>
            </w:r>
          </w:p>
        </w:tc>
        <w:tc>
          <w:tcPr>
            <w:tcW w:w="6520" w:type="dxa"/>
          </w:tcPr>
          <w:p w14:paraId="67B9104B" w14:textId="4C8ABAD4" w:rsidR="001214C9" w:rsidRPr="00444ADF" w:rsidRDefault="001214C9" w:rsidP="002A1A45">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cstheme="minorHAnsi"/>
              </w:rPr>
              <w:t>Projektový manažér</w:t>
            </w:r>
          </w:p>
        </w:tc>
      </w:tr>
      <w:tr w:rsidR="001214C9" w:rsidRPr="00444ADF" w14:paraId="3F24B3F4"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0A4646EA" w14:textId="6653F95D" w:rsidR="001214C9" w:rsidRPr="00444ADF" w:rsidRDefault="001214C9" w:rsidP="002A1A45">
            <w:pPr>
              <w:rPr>
                <w:sz w:val="20"/>
                <w:szCs w:val="20"/>
              </w:rPr>
            </w:pPr>
            <w:r w:rsidRPr="008C7B4F">
              <w:rPr>
                <w:rFonts w:cstheme="minorHAnsi"/>
              </w:rPr>
              <w:t>PO</w:t>
            </w:r>
          </w:p>
        </w:tc>
        <w:tc>
          <w:tcPr>
            <w:tcW w:w="6520" w:type="dxa"/>
          </w:tcPr>
          <w:p w14:paraId="451B309C" w14:textId="0E5EFBE6" w:rsidR="001214C9" w:rsidRPr="00444ADF" w:rsidRDefault="001214C9" w:rsidP="002A1A45">
            <w:pPr>
              <w:cnfStyle w:val="000000000000" w:firstRow="0" w:lastRow="0" w:firstColumn="0" w:lastColumn="0" w:oddVBand="0" w:evenVBand="0" w:oddHBand="0" w:evenHBand="0" w:firstRowFirstColumn="0" w:firstRowLastColumn="0" w:lastRowFirstColumn="0" w:lastRowLastColumn="0"/>
              <w:rPr>
                <w:sz w:val="20"/>
                <w:szCs w:val="20"/>
              </w:rPr>
            </w:pPr>
            <w:r w:rsidRPr="008C7B4F">
              <w:rPr>
                <w:rFonts w:cstheme="minorHAnsi"/>
              </w:rPr>
              <w:t>Právnická osoba</w:t>
            </w:r>
          </w:p>
        </w:tc>
      </w:tr>
      <w:tr w:rsidR="001214C9" w:rsidRPr="00444ADF" w14:paraId="04A361C9"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7E1864F7" w14:textId="28D39250" w:rsidR="001214C9" w:rsidRPr="00444ADF" w:rsidRDefault="001214C9" w:rsidP="002A1A45">
            <w:pPr>
              <w:rPr>
                <w:sz w:val="20"/>
                <w:szCs w:val="20"/>
              </w:rPr>
            </w:pPr>
            <w:r w:rsidRPr="008C7B4F">
              <w:rPr>
                <w:rFonts w:cstheme="minorHAnsi"/>
              </w:rPr>
              <w:t>PSD2</w:t>
            </w:r>
          </w:p>
        </w:tc>
        <w:tc>
          <w:tcPr>
            <w:tcW w:w="6520" w:type="dxa"/>
          </w:tcPr>
          <w:p w14:paraId="08E642F5" w14:textId="4EB07451" w:rsidR="001214C9" w:rsidRPr="00444ADF" w:rsidRDefault="001214C9" w:rsidP="002A1A45">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cstheme="minorHAnsi"/>
              </w:rPr>
              <w:t>Smernica o platobných službách</w:t>
            </w:r>
          </w:p>
        </w:tc>
      </w:tr>
      <w:tr w:rsidR="001214C9" w:rsidRPr="00444ADF" w14:paraId="328402B4"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0AEB1904" w14:textId="45C21E87" w:rsidR="001214C9" w:rsidRPr="00444ADF" w:rsidRDefault="001214C9" w:rsidP="002A1A45">
            <w:pPr>
              <w:rPr>
                <w:sz w:val="20"/>
                <w:szCs w:val="20"/>
              </w:rPr>
            </w:pPr>
            <w:r>
              <w:rPr>
                <w:rFonts w:cstheme="minorHAnsi"/>
              </w:rPr>
              <w:t>RRP</w:t>
            </w:r>
          </w:p>
        </w:tc>
        <w:tc>
          <w:tcPr>
            <w:tcW w:w="6520" w:type="dxa"/>
          </w:tcPr>
          <w:p w14:paraId="782B5C62" w14:textId="5505956E" w:rsidR="001214C9" w:rsidRPr="00444ADF" w:rsidRDefault="001214C9" w:rsidP="002A1A45">
            <w:pPr>
              <w:cnfStyle w:val="000000000000" w:firstRow="0" w:lastRow="0" w:firstColumn="0" w:lastColumn="0" w:oddVBand="0" w:evenVBand="0" w:oddHBand="0" w:evenHBand="0" w:firstRowFirstColumn="0" w:firstRowLastColumn="0" w:lastRowFirstColumn="0" w:lastRowLastColumn="0"/>
              <w:rPr>
                <w:sz w:val="20"/>
                <w:szCs w:val="20"/>
              </w:rPr>
            </w:pPr>
            <w:r>
              <w:rPr>
                <w:rFonts w:cstheme="minorHAnsi"/>
              </w:rPr>
              <w:t>Riadiaca rada projektu</w:t>
            </w:r>
          </w:p>
        </w:tc>
      </w:tr>
      <w:tr w:rsidR="001214C9" w:rsidRPr="00444ADF" w14:paraId="4A67C2B2"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0D688AD6" w14:textId="5CA61331" w:rsidR="001214C9" w:rsidRPr="00444ADF" w:rsidRDefault="001214C9" w:rsidP="002A1A45">
            <w:pPr>
              <w:rPr>
                <w:sz w:val="20"/>
                <w:szCs w:val="20"/>
              </w:rPr>
            </w:pPr>
            <w:r w:rsidRPr="008C7B4F">
              <w:rPr>
                <w:rFonts w:cstheme="minorHAnsi"/>
              </w:rPr>
              <w:t>RÚZ</w:t>
            </w:r>
          </w:p>
        </w:tc>
        <w:tc>
          <w:tcPr>
            <w:tcW w:w="6520" w:type="dxa"/>
          </w:tcPr>
          <w:p w14:paraId="7EA2E63E" w14:textId="7B8B7673" w:rsidR="001214C9" w:rsidRPr="00444ADF" w:rsidRDefault="001214C9" w:rsidP="002A1A45">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cstheme="minorHAnsi"/>
              </w:rPr>
              <w:t>Register účtovných zá</w:t>
            </w:r>
            <w:r>
              <w:rPr>
                <w:rFonts w:cstheme="minorHAnsi"/>
              </w:rPr>
              <w:t>vierok</w:t>
            </w:r>
          </w:p>
        </w:tc>
      </w:tr>
      <w:tr w:rsidR="001214C9" w:rsidRPr="00444ADF" w14:paraId="69761582"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09A50F58" w14:textId="712ED3B5" w:rsidR="001214C9" w:rsidRPr="00444ADF" w:rsidRDefault="001214C9" w:rsidP="002A1A45">
            <w:pPr>
              <w:rPr>
                <w:sz w:val="20"/>
                <w:szCs w:val="20"/>
              </w:rPr>
            </w:pPr>
            <w:r w:rsidRPr="008C7B4F">
              <w:rPr>
                <w:rFonts w:cstheme="minorHAnsi"/>
              </w:rPr>
              <w:t>SFA</w:t>
            </w:r>
          </w:p>
        </w:tc>
        <w:tc>
          <w:tcPr>
            <w:tcW w:w="6520" w:type="dxa"/>
          </w:tcPr>
          <w:p w14:paraId="1C4A4CEE" w14:textId="45BF06A8" w:rsidR="001214C9" w:rsidRPr="00444ADF" w:rsidRDefault="001214C9" w:rsidP="002A1A45">
            <w:pPr>
              <w:cnfStyle w:val="000000000000" w:firstRow="0" w:lastRow="0" w:firstColumn="0" w:lastColumn="0" w:oddVBand="0" w:evenVBand="0" w:oddHBand="0" w:evenHBand="0" w:firstRowFirstColumn="0" w:firstRowLastColumn="0" w:lastRowFirstColumn="0" w:lastRowLastColumn="0"/>
              <w:rPr>
                <w:sz w:val="20"/>
                <w:szCs w:val="20"/>
              </w:rPr>
            </w:pPr>
            <w:r w:rsidRPr="095C585B">
              <w:t>Samostatný finančný agent</w:t>
            </w:r>
          </w:p>
        </w:tc>
      </w:tr>
      <w:tr w:rsidR="001214C9" w:rsidRPr="00444ADF" w14:paraId="0F41E7FC"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72240E44" w14:textId="60634B28" w:rsidR="001214C9" w:rsidRPr="00444ADF" w:rsidRDefault="001214C9" w:rsidP="002A1A45">
            <w:pPr>
              <w:rPr>
                <w:sz w:val="20"/>
                <w:szCs w:val="20"/>
              </w:rPr>
            </w:pPr>
            <w:r w:rsidRPr="008C7B4F">
              <w:rPr>
                <w:rFonts w:cstheme="minorHAnsi"/>
              </w:rPr>
              <w:t>SLA</w:t>
            </w:r>
          </w:p>
        </w:tc>
        <w:tc>
          <w:tcPr>
            <w:tcW w:w="6520" w:type="dxa"/>
          </w:tcPr>
          <w:p w14:paraId="6C443213" w14:textId="324F1B88" w:rsidR="001214C9" w:rsidRPr="00444ADF" w:rsidRDefault="001214C9" w:rsidP="002A1A45">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cstheme="minorHAnsi"/>
              </w:rPr>
              <w:t xml:space="preserve">Dohoda o úrovni poskytovaných služieb (Service Level </w:t>
            </w:r>
            <w:proofErr w:type="spellStart"/>
            <w:r w:rsidRPr="008C7B4F">
              <w:rPr>
                <w:rFonts w:cstheme="minorHAnsi"/>
              </w:rPr>
              <w:t>Agreement</w:t>
            </w:r>
            <w:proofErr w:type="spellEnd"/>
            <w:r w:rsidRPr="008C7B4F">
              <w:rPr>
                <w:rFonts w:cstheme="minorHAnsi"/>
              </w:rPr>
              <w:t>)</w:t>
            </w:r>
          </w:p>
        </w:tc>
      </w:tr>
      <w:tr w:rsidR="001214C9" w:rsidRPr="00444ADF" w14:paraId="4C82639E"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6E6D635E" w14:textId="715A8008" w:rsidR="001214C9" w:rsidRPr="00444ADF" w:rsidRDefault="001214C9" w:rsidP="00A153B5">
            <w:pPr>
              <w:rPr>
                <w:sz w:val="20"/>
                <w:szCs w:val="20"/>
              </w:rPr>
            </w:pPr>
            <w:r w:rsidRPr="008C7B4F">
              <w:rPr>
                <w:rFonts w:cstheme="minorHAnsi"/>
              </w:rPr>
              <w:t>SW</w:t>
            </w:r>
          </w:p>
        </w:tc>
        <w:tc>
          <w:tcPr>
            <w:tcW w:w="6520" w:type="dxa"/>
          </w:tcPr>
          <w:p w14:paraId="758A0F85" w14:textId="56EA9DED" w:rsidR="001214C9" w:rsidRPr="00444ADF" w:rsidRDefault="001214C9" w:rsidP="00A153B5">
            <w:pPr>
              <w:cnfStyle w:val="000000000000" w:firstRow="0" w:lastRow="0" w:firstColumn="0" w:lastColumn="0" w:oddVBand="0" w:evenVBand="0" w:oddHBand="0" w:evenHBand="0" w:firstRowFirstColumn="0" w:firstRowLastColumn="0" w:lastRowFirstColumn="0" w:lastRowLastColumn="0"/>
              <w:rPr>
                <w:sz w:val="20"/>
                <w:szCs w:val="20"/>
              </w:rPr>
            </w:pPr>
            <w:r w:rsidRPr="008C7B4F">
              <w:rPr>
                <w:rFonts w:cstheme="minorHAnsi"/>
              </w:rPr>
              <w:t>Softvér</w:t>
            </w:r>
          </w:p>
        </w:tc>
      </w:tr>
      <w:tr w:rsidR="001214C9" w:rsidRPr="00444ADF" w14:paraId="5E5076C3"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32F50A4A" w14:textId="4318DB0E" w:rsidR="001214C9" w:rsidRPr="00444ADF" w:rsidRDefault="001214C9" w:rsidP="00A153B5">
            <w:pPr>
              <w:rPr>
                <w:sz w:val="20"/>
                <w:szCs w:val="20"/>
              </w:rPr>
            </w:pPr>
            <w:r w:rsidRPr="20484BED">
              <w:t>ŠP</w:t>
            </w:r>
          </w:p>
        </w:tc>
        <w:tc>
          <w:tcPr>
            <w:tcW w:w="6520" w:type="dxa"/>
          </w:tcPr>
          <w:p w14:paraId="7D987F16" w14:textId="141F30E3" w:rsidR="001214C9" w:rsidRPr="00444ADF" w:rsidRDefault="001214C9" w:rsidP="00A153B5">
            <w:pPr>
              <w:cnfStyle w:val="000000100000" w:firstRow="0" w:lastRow="0" w:firstColumn="0" w:lastColumn="0" w:oddVBand="0" w:evenVBand="0" w:oddHBand="1" w:evenHBand="0" w:firstRowFirstColumn="0" w:firstRowLastColumn="0" w:lastRowFirstColumn="0" w:lastRowLastColumn="0"/>
              <w:rPr>
                <w:sz w:val="20"/>
                <w:szCs w:val="20"/>
              </w:rPr>
            </w:pPr>
            <w:r w:rsidRPr="20484BED">
              <w:t>Štátna pokladnica</w:t>
            </w:r>
          </w:p>
        </w:tc>
      </w:tr>
      <w:tr w:rsidR="001214C9" w:rsidRPr="00444ADF" w14:paraId="4FF01C0E"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4FE8F5C6" w14:textId="110BAE83" w:rsidR="001214C9" w:rsidRPr="00444ADF" w:rsidRDefault="001214C9" w:rsidP="00A153B5">
            <w:pPr>
              <w:rPr>
                <w:sz w:val="20"/>
                <w:szCs w:val="20"/>
              </w:rPr>
            </w:pPr>
            <w:r>
              <w:t>ŠU</w:t>
            </w:r>
          </w:p>
        </w:tc>
        <w:tc>
          <w:tcPr>
            <w:tcW w:w="6520" w:type="dxa"/>
          </w:tcPr>
          <w:p w14:paraId="37298C17" w14:textId="19F62FD8" w:rsidR="001214C9" w:rsidRPr="00444ADF" w:rsidRDefault="001214C9" w:rsidP="00A153B5">
            <w:pPr>
              <w:cnfStyle w:val="000000000000" w:firstRow="0" w:lastRow="0" w:firstColumn="0" w:lastColumn="0" w:oddVBand="0" w:evenVBand="0" w:oddHBand="0" w:evenHBand="0" w:firstRowFirstColumn="0" w:firstRowLastColumn="0" w:lastRowFirstColumn="0" w:lastRowLastColumn="0"/>
              <w:rPr>
                <w:sz w:val="20"/>
                <w:szCs w:val="20"/>
              </w:rPr>
            </w:pPr>
            <w:r>
              <w:t>Štúdia uskutočniteľnosti</w:t>
            </w:r>
          </w:p>
        </w:tc>
      </w:tr>
      <w:tr w:rsidR="001214C9" w:rsidRPr="00444ADF" w14:paraId="683053BA"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49712CC9" w14:textId="628F417E" w:rsidR="001214C9" w:rsidRPr="00444ADF" w:rsidRDefault="001214C9" w:rsidP="00A153B5">
            <w:pPr>
              <w:rPr>
                <w:sz w:val="20"/>
                <w:szCs w:val="20"/>
              </w:rPr>
            </w:pPr>
            <w:r w:rsidRPr="008C7B4F">
              <w:rPr>
                <w:rFonts w:cstheme="minorHAnsi"/>
              </w:rPr>
              <w:t>ŠZP</w:t>
            </w:r>
          </w:p>
        </w:tc>
        <w:tc>
          <w:tcPr>
            <w:tcW w:w="6520" w:type="dxa"/>
          </w:tcPr>
          <w:p w14:paraId="15D003D9" w14:textId="53D8232F" w:rsidR="001214C9" w:rsidRPr="00444ADF" w:rsidRDefault="001214C9" w:rsidP="00A153B5">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cstheme="minorHAnsi"/>
              </w:rPr>
              <w:t>Štatistický zberový portál</w:t>
            </w:r>
          </w:p>
        </w:tc>
      </w:tr>
      <w:tr w:rsidR="001214C9" w:rsidRPr="00444ADF" w14:paraId="0D1789D7"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201F7A0B" w14:textId="415BF3C3" w:rsidR="001214C9" w:rsidRPr="00444ADF" w:rsidRDefault="001214C9" w:rsidP="00A153B5">
            <w:pPr>
              <w:rPr>
                <w:sz w:val="20"/>
                <w:szCs w:val="20"/>
              </w:rPr>
            </w:pPr>
            <w:r w:rsidRPr="008C7B4F">
              <w:rPr>
                <w:rFonts w:cstheme="minorHAnsi"/>
              </w:rPr>
              <w:t>TCO</w:t>
            </w:r>
          </w:p>
        </w:tc>
        <w:tc>
          <w:tcPr>
            <w:tcW w:w="6520" w:type="dxa"/>
          </w:tcPr>
          <w:p w14:paraId="7299B090" w14:textId="7FA3496A" w:rsidR="001214C9" w:rsidRPr="00444ADF" w:rsidRDefault="001214C9" w:rsidP="00A153B5">
            <w:pPr>
              <w:cnfStyle w:val="000000000000" w:firstRow="0" w:lastRow="0" w:firstColumn="0" w:lastColumn="0" w:oddVBand="0" w:evenVBand="0" w:oddHBand="0" w:evenHBand="0" w:firstRowFirstColumn="0" w:firstRowLastColumn="0" w:lastRowFirstColumn="0" w:lastRowLastColumn="0"/>
              <w:rPr>
                <w:sz w:val="20"/>
                <w:szCs w:val="20"/>
              </w:rPr>
            </w:pPr>
            <w:proofErr w:type="spellStart"/>
            <w:r w:rsidRPr="008C7B4F">
              <w:rPr>
                <w:rFonts w:cstheme="minorHAnsi"/>
              </w:rPr>
              <w:t>Total</w:t>
            </w:r>
            <w:proofErr w:type="spellEnd"/>
            <w:r w:rsidRPr="008C7B4F">
              <w:rPr>
                <w:rFonts w:cstheme="minorHAnsi"/>
              </w:rPr>
              <w:t xml:space="preserve"> </w:t>
            </w:r>
            <w:proofErr w:type="spellStart"/>
            <w:r w:rsidRPr="008C7B4F">
              <w:rPr>
                <w:rFonts w:cstheme="minorHAnsi"/>
              </w:rPr>
              <w:t>cost</w:t>
            </w:r>
            <w:proofErr w:type="spellEnd"/>
            <w:r w:rsidRPr="008C7B4F">
              <w:rPr>
                <w:rFonts w:cstheme="minorHAnsi"/>
              </w:rPr>
              <w:t xml:space="preserve"> of </w:t>
            </w:r>
            <w:proofErr w:type="spellStart"/>
            <w:r w:rsidRPr="008C7B4F">
              <w:rPr>
                <w:rFonts w:cstheme="minorHAnsi"/>
              </w:rPr>
              <w:t>ownership</w:t>
            </w:r>
            <w:proofErr w:type="spellEnd"/>
          </w:p>
        </w:tc>
      </w:tr>
      <w:tr w:rsidR="001214C9" w:rsidRPr="00444ADF" w14:paraId="26AD045C"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5B0FA497" w14:textId="364475F3" w:rsidR="001214C9" w:rsidRPr="00444ADF" w:rsidRDefault="001214C9" w:rsidP="00A153B5">
            <w:pPr>
              <w:rPr>
                <w:sz w:val="20"/>
                <w:szCs w:val="20"/>
              </w:rPr>
            </w:pPr>
          </w:p>
        </w:tc>
        <w:tc>
          <w:tcPr>
            <w:tcW w:w="6520" w:type="dxa"/>
          </w:tcPr>
          <w:p w14:paraId="022A2A7F" w14:textId="7B6DAA4A" w:rsidR="001214C9" w:rsidRPr="00444ADF" w:rsidRDefault="001214C9" w:rsidP="00A153B5">
            <w:pPr>
              <w:cnfStyle w:val="000000100000" w:firstRow="0" w:lastRow="0" w:firstColumn="0" w:lastColumn="0" w:oddVBand="0" w:evenVBand="0" w:oddHBand="1" w:evenHBand="0" w:firstRowFirstColumn="0" w:firstRowLastColumn="0" w:lastRowFirstColumn="0" w:lastRowLastColumn="0"/>
              <w:rPr>
                <w:sz w:val="20"/>
                <w:szCs w:val="20"/>
              </w:rPr>
            </w:pPr>
          </w:p>
        </w:tc>
      </w:tr>
      <w:tr w:rsidR="001214C9" w:rsidRPr="00444ADF" w14:paraId="4E5E8236"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568CF612" w14:textId="392ACFDF" w:rsidR="001214C9" w:rsidRPr="00444ADF" w:rsidRDefault="001214C9" w:rsidP="00A153B5">
            <w:pPr>
              <w:rPr>
                <w:sz w:val="20"/>
                <w:szCs w:val="20"/>
              </w:rPr>
            </w:pPr>
            <w:r w:rsidRPr="008C7B4F">
              <w:rPr>
                <w:rFonts w:cstheme="minorHAnsi"/>
              </w:rPr>
              <w:lastRenderedPageBreak/>
              <w:t>UML</w:t>
            </w:r>
          </w:p>
        </w:tc>
        <w:tc>
          <w:tcPr>
            <w:tcW w:w="6520" w:type="dxa"/>
          </w:tcPr>
          <w:p w14:paraId="78C8E74E" w14:textId="3A756292" w:rsidR="001214C9" w:rsidRPr="00444ADF" w:rsidRDefault="001214C9" w:rsidP="00A153B5">
            <w:pPr>
              <w:cnfStyle w:val="000000000000" w:firstRow="0" w:lastRow="0" w:firstColumn="0" w:lastColumn="0" w:oddVBand="0" w:evenVBand="0" w:oddHBand="0" w:evenHBand="0" w:firstRowFirstColumn="0" w:firstRowLastColumn="0" w:lastRowFirstColumn="0" w:lastRowLastColumn="0"/>
              <w:rPr>
                <w:sz w:val="20"/>
                <w:szCs w:val="20"/>
              </w:rPr>
            </w:pPr>
            <w:proofErr w:type="spellStart"/>
            <w:r w:rsidRPr="008C7B4F">
              <w:rPr>
                <w:rFonts w:cstheme="minorHAnsi"/>
              </w:rPr>
              <w:t>Unified</w:t>
            </w:r>
            <w:proofErr w:type="spellEnd"/>
            <w:r w:rsidRPr="008C7B4F">
              <w:rPr>
                <w:rFonts w:cstheme="minorHAnsi"/>
              </w:rPr>
              <w:t xml:space="preserve"> Modeling </w:t>
            </w:r>
            <w:proofErr w:type="spellStart"/>
            <w:r w:rsidRPr="008C7B4F">
              <w:rPr>
                <w:rFonts w:cstheme="minorHAnsi"/>
              </w:rPr>
              <w:t>Language</w:t>
            </w:r>
            <w:proofErr w:type="spellEnd"/>
          </w:p>
        </w:tc>
      </w:tr>
      <w:tr w:rsidR="001214C9" w:rsidRPr="00444ADF" w14:paraId="3F22E76C"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1555C5D9" w14:textId="181FE946" w:rsidR="001214C9" w:rsidRPr="00444ADF" w:rsidRDefault="001214C9" w:rsidP="00A153B5">
            <w:pPr>
              <w:rPr>
                <w:sz w:val="20"/>
                <w:szCs w:val="20"/>
              </w:rPr>
            </w:pPr>
            <w:r w:rsidRPr="008C7B4F">
              <w:rPr>
                <w:rFonts w:cstheme="minorHAnsi"/>
              </w:rPr>
              <w:t>UX</w:t>
            </w:r>
          </w:p>
        </w:tc>
        <w:tc>
          <w:tcPr>
            <w:tcW w:w="6520" w:type="dxa"/>
          </w:tcPr>
          <w:p w14:paraId="1693CCC2" w14:textId="1B44F0E2" w:rsidR="001214C9" w:rsidRPr="00444ADF" w:rsidRDefault="001214C9" w:rsidP="00A153B5">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cstheme="minorHAnsi"/>
              </w:rPr>
              <w:t xml:space="preserve">User </w:t>
            </w:r>
            <w:proofErr w:type="spellStart"/>
            <w:r w:rsidRPr="008C7B4F">
              <w:rPr>
                <w:rFonts w:cstheme="minorHAnsi"/>
              </w:rPr>
              <w:t>experience</w:t>
            </w:r>
            <w:proofErr w:type="spellEnd"/>
          </w:p>
        </w:tc>
      </w:tr>
      <w:tr w:rsidR="001214C9" w:rsidRPr="00444ADF" w14:paraId="6F41242A"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3914F5DF" w14:textId="43E9B0AB" w:rsidR="001214C9" w:rsidRPr="00444ADF" w:rsidRDefault="001214C9" w:rsidP="00A153B5">
            <w:pPr>
              <w:rPr>
                <w:sz w:val="20"/>
                <w:szCs w:val="20"/>
              </w:rPr>
            </w:pPr>
            <w:r w:rsidRPr="008C7B4F">
              <w:rPr>
                <w:rFonts w:cstheme="minorHAnsi"/>
              </w:rPr>
              <w:t>VDFT</w:t>
            </w:r>
          </w:p>
        </w:tc>
        <w:tc>
          <w:tcPr>
            <w:tcW w:w="6520" w:type="dxa"/>
          </w:tcPr>
          <w:p w14:paraId="74294B78" w14:textId="58C625F1" w:rsidR="001214C9" w:rsidRPr="00444ADF" w:rsidRDefault="001214C9" w:rsidP="00A153B5">
            <w:pPr>
              <w:cnfStyle w:val="000000000000" w:firstRow="0" w:lastRow="0" w:firstColumn="0" w:lastColumn="0" w:oddVBand="0" w:evenVBand="0" w:oddHBand="0" w:evenHBand="0" w:firstRowFirstColumn="0" w:firstRowLastColumn="0" w:lastRowFirstColumn="0" w:lastRowLastColumn="0"/>
              <w:rPr>
                <w:sz w:val="20"/>
                <w:szCs w:val="20"/>
              </w:rPr>
            </w:pPr>
            <w:r w:rsidRPr="00A2444E">
              <w:rPr>
                <w:rFonts w:cstheme="minorHAnsi"/>
              </w:rPr>
              <w:t>Výbor pre dohľad nad finančným trhom</w:t>
            </w:r>
          </w:p>
        </w:tc>
      </w:tr>
      <w:tr w:rsidR="001214C9" w:rsidRPr="00444ADF" w14:paraId="08C96E1D"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31155CEA" w14:textId="5A118360" w:rsidR="001214C9" w:rsidRPr="00444ADF" w:rsidRDefault="001214C9" w:rsidP="00A153B5">
            <w:pPr>
              <w:rPr>
                <w:sz w:val="20"/>
                <w:szCs w:val="20"/>
              </w:rPr>
            </w:pPr>
            <w:r w:rsidRPr="008C7B4F">
              <w:rPr>
                <w:rFonts w:cstheme="minorHAnsi"/>
              </w:rPr>
              <w:t>VO</w:t>
            </w:r>
          </w:p>
        </w:tc>
        <w:tc>
          <w:tcPr>
            <w:tcW w:w="6520" w:type="dxa"/>
          </w:tcPr>
          <w:p w14:paraId="1B9A4803" w14:textId="646882C0" w:rsidR="001214C9" w:rsidRPr="00444ADF" w:rsidRDefault="001214C9" w:rsidP="00A153B5">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cstheme="minorHAnsi"/>
              </w:rPr>
              <w:t>Verejné obstarávanie</w:t>
            </w:r>
          </w:p>
        </w:tc>
      </w:tr>
      <w:tr w:rsidR="001214C9" w:rsidRPr="00444ADF" w14:paraId="417FF1CC"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32920BE7" w14:textId="2545AC1D" w:rsidR="001214C9" w:rsidRPr="00444ADF" w:rsidRDefault="001214C9" w:rsidP="00A153B5">
            <w:pPr>
              <w:rPr>
                <w:sz w:val="20"/>
                <w:szCs w:val="20"/>
              </w:rPr>
            </w:pPr>
            <w:r>
              <w:t>VZP</w:t>
            </w:r>
          </w:p>
        </w:tc>
        <w:tc>
          <w:tcPr>
            <w:tcW w:w="6520" w:type="dxa"/>
          </w:tcPr>
          <w:p w14:paraId="27DF6DB1" w14:textId="00F2DE8A" w:rsidR="001214C9" w:rsidRPr="00444ADF" w:rsidRDefault="001214C9" w:rsidP="00A153B5">
            <w:pPr>
              <w:cnfStyle w:val="000000000000" w:firstRow="0" w:lastRow="0" w:firstColumn="0" w:lastColumn="0" w:oddVBand="0" w:evenVBand="0" w:oddHBand="0" w:evenHBand="0" w:firstRowFirstColumn="0" w:firstRowLastColumn="0" w:lastRowFirstColumn="0" w:lastRowLastColumn="0"/>
              <w:rPr>
                <w:sz w:val="20"/>
                <w:szCs w:val="20"/>
              </w:rPr>
            </w:pPr>
            <w:r w:rsidRPr="0E51ED14">
              <w:t>Všeobecne záväzný predpis</w:t>
            </w:r>
          </w:p>
        </w:tc>
      </w:tr>
      <w:tr w:rsidR="001214C9" w:rsidRPr="00444ADF" w14:paraId="5DC6856E"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646BF86C" w14:textId="1A3DB1F8" w:rsidR="001214C9" w:rsidRPr="00444ADF" w:rsidRDefault="001214C9" w:rsidP="00A153B5">
            <w:pPr>
              <w:rPr>
                <w:sz w:val="20"/>
                <w:szCs w:val="20"/>
              </w:rPr>
            </w:pPr>
            <w:r w:rsidRPr="008C7B4F">
              <w:rPr>
                <w:rFonts w:cstheme="minorHAnsi"/>
              </w:rPr>
              <w:t>WAF</w:t>
            </w:r>
          </w:p>
        </w:tc>
        <w:tc>
          <w:tcPr>
            <w:tcW w:w="6520" w:type="dxa"/>
          </w:tcPr>
          <w:p w14:paraId="1D2634DB" w14:textId="1737FB86" w:rsidR="001214C9" w:rsidRPr="00444ADF" w:rsidRDefault="001214C9" w:rsidP="00A153B5">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cstheme="minorHAnsi"/>
              </w:rPr>
              <w:t xml:space="preserve">Web </w:t>
            </w:r>
            <w:proofErr w:type="spellStart"/>
            <w:r w:rsidRPr="008C7B4F">
              <w:rPr>
                <w:rFonts w:cstheme="minorHAnsi"/>
              </w:rPr>
              <w:t>Application</w:t>
            </w:r>
            <w:proofErr w:type="spellEnd"/>
            <w:r w:rsidRPr="008C7B4F">
              <w:rPr>
                <w:rFonts w:cstheme="minorHAnsi"/>
              </w:rPr>
              <w:t xml:space="preserve"> Firewall</w:t>
            </w:r>
          </w:p>
        </w:tc>
      </w:tr>
      <w:tr w:rsidR="001214C9" w:rsidRPr="00444ADF" w14:paraId="0D820DA1"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23F9BEEE" w14:textId="29A097AD" w:rsidR="001214C9" w:rsidRPr="00444ADF" w:rsidRDefault="001214C9" w:rsidP="00A153B5">
            <w:pPr>
              <w:rPr>
                <w:sz w:val="20"/>
                <w:szCs w:val="20"/>
              </w:rPr>
            </w:pPr>
            <w:r w:rsidRPr="008C7B4F">
              <w:rPr>
                <w:rFonts w:cstheme="minorHAnsi"/>
              </w:rPr>
              <w:t>WF</w:t>
            </w:r>
          </w:p>
        </w:tc>
        <w:tc>
          <w:tcPr>
            <w:tcW w:w="6520" w:type="dxa"/>
          </w:tcPr>
          <w:p w14:paraId="3F1E6E80" w14:textId="1FDC9E00" w:rsidR="001214C9" w:rsidRPr="00444ADF" w:rsidRDefault="001214C9" w:rsidP="00A153B5">
            <w:pPr>
              <w:cnfStyle w:val="000000000000" w:firstRow="0" w:lastRow="0" w:firstColumn="0" w:lastColumn="0" w:oddVBand="0" w:evenVBand="0" w:oddHBand="0" w:evenHBand="0" w:firstRowFirstColumn="0" w:firstRowLastColumn="0" w:lastRowFirstColumn="0" w:lastRowLastColumn="0"/>
              <w:rPr>
                <w:sz w:val="20"/>
                <w:szCs w:val="20"/>
              </w:rPr>
            </w:pPr>
            <w:proofErr w:type="spellStart"/>
            <w:r w:rsidRPr="008C7B4F">
              <w:rPr>
                <w:rFonts w:cstheme="minorHAnsi"/>
              </w:rPr>
              <w:t>Workflow</w:t>
            </w:r>
            <w:proofErr w:type="spellEnd"/>
          </w:p>
        </w:tc>
      </w:tr>
      <w:tr w:rsidR="001214C9" w:rsidRPr="00444ADF" w14:paraId="7EF014A9"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515186E5" w14:textId="1C9B9BE9" w:rsidR="001214C9" w:rsidRPr="00444ADF" w:rsidRDefault="001214C9" w:rsidP="00A153B5">
            <w:pPr>
              <w:rPr>
                <w:sz w:val="20"/>
                <w:szCs w:val="20"/>
              </w:rPr>
            </w:pPr>
            <w:r w:rsidRPr="008C7B4F">
              <w:rPr>
                <w:rFonts w:cstheme="minorHAnsi"/>
              </w:rPr>
              <w:t>ŽRSR</w:t>
            </w:r>
          </w:p>
        </w:tc>
        <w:tc>
          <w:tcPr>
            <w:tcW w:w="6520" w:type="dxa"/>
          </w:tcPr>
          <w:p w14:paraId="3FB0DBE1" w14:textId="0CA3AAF3" w:rsidR="001214C9" w:rsidRPr="00444ADF" w:rsidRDefault="001214C9" w:rsidP="00A153B5">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cstheme="minorHAnsi"/>
              </w:rPr>
              <w:t>Živnostenský register Slovenskej republiky</w:t>
            </w:r>
          </w:p>
        </w:tc>
      </w:tr>
      <w:tr w:rsidR="001214C9" w:rsidRPr="00444ADF" w14:paraId="27EA8E20"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5B559400" w14:textId="5ED8AF32" w:rsidR="001214C9" w:rsidRPr="00444ADF" w:rsidRDefault="001214C9" w:rsidP="00A153B5">
            <w:pPr>
              <w:rPr>
                <w:sz w:val="20"/>
                <w:szCs w:val="20"/>
              </w:rPr>
            </w:pPr>
            <w:r w:rsidRPr="008C7B4F">
              <w:rPr>
                <w:rFonts w:cstheme="minorHAnsi"/>
              </w:rPr>
              <w:t>SLA</w:t>
            </w:r>
          </w:p>
        </w:tc>
        <w:tc>
          <w:tcPr>
            <w:tcW w:w="6520" w:type="dxa"/>
          </w:tcPr>
          <w:p w14:paraId="7D1BA088" w14:textId="7B08BDAF" w:rsidR="001214C9" w:rsidRPr="00444ADF" w:rsidRDefault="001214C9" w:rsidP="00A153B5">
            <w:pPr>
              <w:cnfStyle w:val="000000000000" w:firstRow="0" w:lastRow="0" w:firstColumn="0" w:lastColumn="0" w:oddVBand="0" w:evenVBand="0" w:oddHBand="0" w:evenHBand="0" w:firstRowFirstColumn="0" w:firstRowLastColumn="0" w:lastRowFirstColumn="0" w:lastRowLastColumn="0"/>
              <w:rPr>
                <w:sz w:val="20"/>
                <w:szCs w:val="20"/>
              </w:rPr>
            </w:pPr>
            <w:r w:rsidRPr="008C7B4F">
              <w:rPr>
                <w:rFonts w:cstheme="minorHAnsi"/>
              </w:rPr>
              <w:t xml:space="preserve">Dohoda o úrovni poskytovaných služieb (Service Level </w:t>
            </w:r>
            <w:proofErr w:type="spellStart"/>
            <w:r w:rsidRPr="008C7B4F">
              <w:rPr>
                <w:rFonts w:cstheme="minorHAnsi"/>
              </w:rPr>
              <w:t>Agreement</w:t>
            </w:r>
            <w:proofErr w:type="spellEnd"/>
            <w:r w:rsidRPr="008C7B4F">
              <w:rPr>
                <w:rFonts w:cstheme="minorHAnsi"/>
              </w:rPr>
              <w:t>)</w:t>
            </w:r>
          </w:p>
        </w:tc>
      </w:tr>
      <w:tr w:rsidR="001214C9" w:rsidRPr="00444ADF" w14:paraId="79ECC970"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6C5B19E5" w14:textId="5AE4026F" w:rsidR="001214C9" w:rsidRPr="00444ADF" w:rsidRDefault="001214C9" w:rsidP="00A153B5">
            <w:pPr>
              <w:rPr>
                <w:sz w:val="20"/>
                <w:szCs w:val="20"/>
              </w:rPr>
            </w:pPr>
            <w:r w:rsidRPr="008C7B4F">
              <w:rPr>
                <w:rFonts w:cstheme="minorHAnsi"/>
              </w:rPr>
              <w:t>SW</w:t>
            </w:r>
          </w:p>
        </w:tc>
        <w:tc>
          <w:tcPr>
            <w:tcW w:w="6520" w:type="dxa"/>
          </w:tcPr>
          <w:p w14:paraId="7DFD4FD6" w14:textId="0A6AE47D" w:rsidR="001214C9" w:rsidRPr="00444ADF" w:rsidRDefault="001214C9" w:rsidP="00A153B5">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cstheme="minorHAnsi"/>
              </w:rPr>
              <w:t>Softvér</w:t>
            </w:r>
          </w:p>
        </w:tc>
      </w:tr>
      <w:tr w:rsidR="001214C9" w:rsidRPr="00444ADF" w14:paraId="114C3A42"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0BF8C1E8" w14:textId="52D5DFA8" w:rsidR="001214C9" w:rsidRPr="00444ADF" w:rsidRDefault="001214C9" w:rsidP="00A153B5">
            <w:pPr>
              <w:rPr>
                <w:sz w:val="20"/>
                <w:szCs w:val="20"/>
              </w:rPr>
            </w:pPr>
            <w:r w:rsidRPr="20484BED">
              <w:t>ŠP</w:t>
            </w:r>
          </w:p>
        </w:tc>
        <w:tc>
          <w:tcPr>
            <w:tcW w:w="6520" w:type="dxa"/>
          </w:tcPr>
          <w:p w14:paraId="61338A44" w14:textId="6CBF49B3" w:rsidR="001214C9" w:rsidRPr="00444ADF" w:rsidRDefault="001214C9" w:rsidP="00A153B5">
            <w:pPr>
              <w:cnfStyle w:val="000000000000" w:firstRow="0" w:lastRow="0" w:firstColumn="0" w:lastColumn="0" w:oddVBand="0" w:evenVBand="0" w:oddHBand="0" w:evenHBand="0" w:firstRowFirstColumn="0" w:firstRowLastColumn="0" w:lastRowFirstColumn="0" w:lastRowLastColumn="0"/>
              <w:rPr>
                <w:sz w:val="20"/>
                <w:szCs w:val="20"/>
              </w:rPr>
            </w:pPr>
            <w:r w:rsidRPr="20484BED">
              <w:t>Štátna pokladnica</w:t>
            </w:r>
          </w:p>
        </w:tc>
      </w:tr>
      <w:tr w:rsidR="001214C9" w:rsidRPr="00444ADF" w14:paraId="4595076C"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3463AA81" w14:textId="71EF3875" w:rsidR="001214C9" w:rsidRPr="00444ADF" w:rsidRDefault="001214C9" w:rsidP="00A153B5">
            <w:pPr>
              <w:rPr>
                <w:sz w:val="20"/>
                <w:szCs w:val="20"/>
              </w:rPr>
            </w:pPr>
            <w:r>
              <w:t>ŠU</w:t>
            </w:r>
          </w:p>
        </w:tc>
        <w:tc>
          <w:tcPr>
            <w:tcW w:w="6520" w:type="dxa"/>
          </w:tcPr>
          <w:p w14:paraId="6E90D700" w14:textId="53C31DAF" w:rsidR="001214C9" w:rsidRPr="00444ADF" w:rsidRDefault="001214C9" w:rsidP="00A153B5">
            <w:pPr>
              <w:cnfStyle w:val="000000100000" w:firstRow="0" w:lastRow="0" w:firstColumn="0" w:lastColumn="0" w:oddVBand="0" w:evenVBand="0" w:oddHBand="1" w:evenHBand="0" w:firstRowFirstColumn="0" w:firstRowLastColumn="0" w:lastRowFirstColumn="0" w:lastRowLastColumn="0"/>
              <w:rPr>
                <w:sz w:val="20"/>
                <w:szCs w:val="20"/>
              </w:rPr>
            </w:pPr>
            <w:r>
              <w:t>Štúdia uskutočniteľnosti</w:t>
            </w:r>
          </w:p>
        </w:tc>
      </w:tr>
      <w:tr w:rsidR="001214C9" w:rsidRPr="00444ADF" w14:paraId="12C717FB"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014A8DC9" w14:textId="39878276" w:rsidR="001214C9" w:rsidRPr="00444ADF" w:rsidRDefault="001214C9" w:rsidP="00A153B5">
            <w:pPr>
              <w:rPr>
                <w:sz w:val="20"/>
                <w:szCs w:val="20"/>
              </w:rPr>
            </w:pPr>
            <w:r w:rsidRPr="008C7B4F">
              <w:rPr>
                <w:rFonts w:cstheme="minorHAnsi"/>
              </w:rPr>
              <w:t>ŠZP</w:t>
            </w:r>
          </w:p>
        </w:tc>
        <w:tc>
          <w:tcPr>
            <w:tcW w:w="6520" w:type="dxa"/>
          </w:tcPr>
          <w:p w14:paraId="242DF971" w14:textId="32B46115" w:rsidR="001214C9" w:rsidRPr="00444ADF" w:rsidRDefault="001214C9" w:rsidP="00A153B5">
            <w:pPr>
              <w:cnfStyle w:val="000000000000" w:firstRow="0" w:lastRow="0" w:firstColumn="0" w:lastColumn="0" w:oddVBand="0" w:evenVBand="0" w:oddHBand="0" w:evenHBand="0" w:firstRowFirstColumn="0" w:firstRowLastColumn="0" w:lastRowFirstColumn="0" w:lastRowLastColumn="0"/>
              <w:rPr>
                <w:sz w:val="20"/>
                <w:szCs w:val="20"/>
              </w:rPr>
            </w:pPr>
            <w:r w:rsidRPr="008C7B4F">
              <w:rPr>
                <w:rFonts w:cstheme="minorHAnsi"/>
              </w:rPr>
              <w:t>Štatistický zberový portál</w:t>
            </w:r>
          </w:p>
        </w:tc>
      </w:tr>
      <w:tr w:rsidR="001214C9" w:rsidRPr="00444ADF" w14:paraId="22451BCD"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4DC1480F" w14:textId="2A9164FD" w:rsidR="001214C9" w:rsidRPr="00444ADF" w:rsidRDefault="001214C9" w:rsidP="00A153B5">
            <w:pPr>
              <w:rPr>
                <w:sz w:val="20"/>
                <w:szCs w:val="20"/>
              </w:rPr>
            </w:pPr>
            <w:r w:rsidRPr="008C7B4F">
              <w:rPr>
                <w:rFonts w:cstheme="minorHAnsi"/>
              </w:rPr>
              <w:t>TCO</w:t>
            </w:r>
          </w:p>
        </w:tc>
        <w:tc>
          <w:tcPr>
            <w:tcW w:w="6520" w:type="dxa"/>
          </w:tcPr>
          <w:p w14:paraId="0AF63467" w14:textId="26DC0B17" w:rsidR="001214C9" w:rsidRPr="00444ADF" w:rsidRDefault="001214C9" w:rsidP="00A153B5">
            <w:pPr>
              <w:cnfStyle w:val="000000100000" w:firstRow="0" w:lastRow="0" w:firstColumn="0" w:lastColumn="0" w:oddVBand="0" w:evenVBand="0" w:oddHBand="1" w:evenHBand="0" w:firstRowFirstColumn="0" w:firstRowLastColumn="0" w:lastRowFirstColumn="0" w:lastRowLastColumn="0"/>
              <w:rPr>
                <w:sz w:val="20"/>
                <w:szCs w:val="20"/>
              </w:rPr>
            </w:pPr>
            <w:proofErr w:type="spellStart"/>
            <w:r w:rsidRPr="008C7B4F">
              <w:rPr>
                <w:rFonts w:cstheme="minorHAnsi"/>
              </w:rPr>
              <w:t>Total</w:t>
            </w:r>
            <w:proofErr w:type="spellEnd"/>
            <w:r w:rsidRPr="008C7B4F">
              <w:rPr>
                <w:rFonts w:cstheme="minorHAnsi"/>
              </w:rPr>
              <w:t xml:space="preserve"> </w:t>
            </w:r>
            <w:proofErr w:type="spellStart"/>
            <w:r w:rsidRPr="008C7B4F">
              <w:rPr>
                <w:rFonts w:cstheme="minorHAnsi"/>
              </w:rPr>
              <w:t>cost</w:t>
            </w:r>
            <w:proofErr w:type="spellEnd"/>
            <w:r w:rsidRPr="008C7B4F">
              <w:rPr>
                <w:rFonts w:cstheme="minorHAnsi"/>
              </w:rPr>
              <w:t xml:space="preserve"> of </w:t>
            </w:r>
            <w:proofErr w:type="spellStart"/>
            <w:r w:rsidRPr="008C7B4F">
              <w:rPr>
                <w:rFonts w:cstheme="minorHAnsi"/>
              </w:rPr>
              <w:t>ownership</w:t>
            </w:r>
            <w:proofErr w:type="spellEnd"/>
          </w:p>
        </w:tc>
      </w:tr>
      <w:tr w:rsidR="001214C9" w:rsidRPr="00444ADF" w14:paraId="71D3AEA4"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50484CC8" w14:textId="01F00B1B" w:rsidR="001214C9" w:rsidRPr="00444ADF" w:rsidRDefault="001214C9" w:rsidP="00A153B5">
            <w:pPr>
              <w:rPr>
                <w:sz w:val="20"/>
                <w:szCs w:val="20"/>
              </w:rPr>
            </w:pPr>
            <w:r w:rsidRPr="008C7B4F">
              <w:rPr>
                <w:rFonts w:cstheme="minorHAnsi"/>
              </w:rPr>
              <w:t>UCP</w:t>
            </w:r>
          </w:p>
        </w:tc>
        <w:tc>
          <w:tcPr>
            <w:tcW w:w="6520" w:type="dxa"/>
          </w:tcPr>
          <w:p w14:paraId="00B66F2C" w14:textId="5F63C517" w:rsidR="001214C9" w:rsidRPr="00444ADF" w:rsidRDefault="001214C9" w:rsidP="00A153B5">
            <w:pPr>
              <w:cnfStyle w:val="000000000000" w:firstRow="0" w:lastRow="0" w:firstColumn="0" w:lastColumn="0" w:oddVBand="0" w:evenVBand="0" w:oddHBand="0" w:evenHBand="0" w:firstRowFirstColumn="0" w:firstRowLastColumn="0" w:lastRowFirstColumn="0" w:lastRowLastColumn="0"/>
              <w:rPr>
                <w:sz w:val="20"/>
                <w:szCs w:val="20"/>
              </w:rPr>
            </w:pPr>
            <w:proofErr w:type="spellStart"/>
            <w:r w:rsidRPr="008C7B4F">
              <w:rPr>
                <w:rFonts w:cstheme="minorHAnsi"/>
              </w:rPr>
              <w:t>Adjusted</w:t>
            </w:r>
            <w:proofErr w:type="spellEnd"/>
            <w:r w:rsidRPr="008C7B4F">
              <w:rPr>
                <w:rFonts w:cstheme="minorHAnsi"/>
              </w:rPr>
              <w:t xml:space="preserve"> </w:t>
            </w:r>
            <w:proofErr w:type="spellStart"/>
            <w:r w:rsidRPr="008C7B4F">
              <w:rPr>
                <w:rFonts w:cstheme="minorHAnsi"/>
              </w:rPr>
              <w:t>Use</w:t>
            </w:r>
            <w:proofErr w:type="spellEnd"/>
            <w:r w:rsidRPr="008C7B4F">
              <w:rPr>
                <w:rFonts w:cstheme="minorHAnsi"/>
              </w:rPr>
              <w:t xml:space="preserve"> </w:t>
            </w:r>
            <w:proofErr w:type="spellStart"/>
            <w:r w:rsidRPr="008C7B4F">
              <w:rPr>
                <w:rFonts w:cstheme="minorHAnsi"/>
              </w:rPr>
              <w:t>Case</w:t>
            </w:r>
            <w:proofErr w:type="spellEnd"/>
            <w:r w:rsidRPr="008C7B4F">
              <w:rPr>
                <w:rFonts w:cstheme="minorHAnsi"/>
              </w:rPr>
              <w:t xml:space="preserve"> </w:t>
            </w:r>
            <w:proofErr w:type="spellStart"/>
            <w:r w:rsidRPr="008C7B4F">
              <w:rPr>
                <w:rFonts w:cstheme="minorHAnsi"/>
              </w:rPr>
              <w:t>Points</w:t>
            </w:r>
            <w:proofErr w:type="spellEnd"/>
          </w:p>
        </w:tc>
      </w:tr>
      <w:tr w:rsidR="001214C9" w:rsidRPr="00444ADF" w14:paraId="507BDBC9"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60DFCA9B" w14:textId="641FD80F" w:rsidR="001214C9" w:rsidRPr="00444ADF" w:rsidRDefault="001214C9" w:rsidP="00A70EF9">
            <w:pPr>
              <w:rPr>
                <w:sz w:val="20"/>
                <w:szCs w:val="20"/>
              </w:rPr>
            </w:pPr>
            <w:r w:rsidRPr="008C7B4F">
              <w:rPr>
                <w:rFonts w:cstheme="minorHAnsi"/>
              </w:rPr>
              <w:t>UML</w:t>
            </w:r>
          </w:p>
        </w:tc>
        <w:tc>
          <w:tcPr>
            <w:tcW w:w="6520" w:type="dxa"/>
          </w:tcPr>
          <w:p w14:paraId="046C7973" w14:textId="76BC7ECA" w:rsidR="001214C9" w:rsidRPr="00444ADF" w:rsidRDefault="001214C9" w:rsidP="00A70EF9">
            <w:pPr>
              <w:cnfStyle w:val="000000100000" w:firstRow="0" w:lastRow="0" w:firstColumn="0" w:lastColumn="0" w:oddVBand="0" w:evenVBand="0" w:oddHBand="1" w:evenHBand="0" w:firstRowFirstColumn="0" w:firstRowLastColumn="0" w:lastRowFirstColumn="0" w:lastRowLastColumn="0"/>
              <w:rPr>
                <w:sz w:val="20"/>
                <w:szCs w:val="20"/>
              </w:rPr>
            </w:pPr>
            <w:proofErr w:type="spellStart"/>
            <w:r w:rsidRPr="008C7B4F">
              <w:rPr>
                <w:rFonts w:cstheme="minorHAnsi"/>
              </w:rPr>
              <w:t>Unified</w:t>
            </w:r>
            <w:proofErr w:type="spellEnd"/>
            <w:r w:rsidRPr="008C7B4F">
              <w:rPr>
                <w:rFonts w:cstheme="minorHAnsi"/>
              </w:rPr>
              <w:t xml:space="preserve"> Modeling </w:t>
            </w:r>
            <w:proofErr w:type="spellStart"/>
            <w:r w:rsidRPr="008C7B4F">
              <w:rPr>
                <w:rFonts w:cstheme="minorHAnsi"/>
              </w:rPr>
              <w:t>Language</w:t>
            </w:r>
            <w:proofErr w:type="spellEnd"/>
          </w:p>
        </w:tc>
      </w:tr>
      <w:tr w:rsidR="001214C9" w:rsidRPr="00444ADF" w14:paraId="5228B717"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1200C69F" w14:textId="7BC6A2EC" w:rsidR="001214C9" w:rsidRPr="008C7B4F" w:rsidRDefault="001214C9" w:rsidP="00A70EF9">
            <w:pPr>
              <w:rPr>
                <w:rFonts w:cstheme="minorHAnsi"/>
              </w:rPr>
            </w:pPr>
            <w:r w:rsidRPr="008C7B4F">
              <w:rPr>
                <w:rFonts w:cstheme="minorHAnsi"/>
              </w:rPr>
              <w:t>UX</w:t>
            </w:r>
          </w:p>
        </w:tc>
        <w:tc>
          <w:tcPr>
            <w:tcW w:w="6520" w:type="dxa"/>
          </w:tcPr>
          <w:p w14:paraId="42D07516" w14:textId="0E6537F1" w:rsidR="001214C9" w:rsidRPr="008C7B4F" w:rsidRDefault="001214C9" w:rsidP="00A70EF9">
            <w:pPr>
              <w:cnfStyle w:val="000000000000" w:firstRow="0" w:lastRow="0" w:firstColumn="0" w:lastColumn="0" w:oddVBand="0" w:evenVBand="0" w:oddHBand="0" w:evenHBand="0" w:firstRowFirstColumn="0" w:firstRowLastColumn="0" w:lastRowFirstColumn="0" w:lastRowLastColumn="0"/>
              <w:rPr>
                <w:rFonts w:cstheme="minorHAnsi"/>
              </w:rPr>
            </w:pPr>
            <w:r w:rsidRPr="008C7B4F">
              <w:rPr>
                <w:rFonts w:cstheme="minorHAnsi"/>
              </w:rPr>
              <w:t xml:space="preserve">User </w:t>
            </w:r>
            <w:proofErr w:type="spellStart"/>
            <w:r w:rsidRPr="008C7B4F">
              <w:rPr>
                <w:rFonts w:cstheme="minorHAnsi"/>
              </w:rPr>
              <w:t>experience</w:t>
            </w:r>
            <w:proofErr w:type="spellEnd"/>
          </w:p>
        </w:tc>
      </w:tr>
      <w:tr w:rsidR="001214C9" w:rsidRPr="00444ADF" w14:paraId="7C8DE1E8"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7F04CEFC" w14:textId="49AC882F" w:rsidR="001214C9" w:rsidRPr="008C7B4F" w:rsidRDefault="001214C9" w:rsidP="00A70EF9">
            <w:pPr>
              <w:rPr>
                <w:rFonts w:cstheme="minorHAnsi"/>
              </w:rPr>
            </w:pPr>
            <w:r w:rsidRPr="008C7B4F">
              <w:rPr>
                <w:rFonts w:cstheme="minorHAnsi"/>
              </w:rPr>
              <w:t>VDFT</w:t>
            </w:r>
          </w:p>
        </w:tc>
        <w:tc>
          <w:tcPr>
            <w:tcW w:w="6520" w:type="dxa"/>
          </w:tcPr>
          <w:p w14:paraId="76858D62" w14:textId="13C4D9D7" w:rsidR="001214C9" w:rsidRPr="008C7B4F" w:rsidRDefault="001214C9" w:rsidP="00A70EF9">
            <w:pPr>
              <w:cnfStyle w:val="000000100000" w:firstRow="0" w:lastRow="0" w:firstColumn="0" w:lastColumn="0" w:oddVBand="0" w:evenVBand="0" w:oddHBand="1" w:evenHBand="0" w:firstRowFirstColumn="0" w:firstRowLastColumn="0" w:lastRowFirstColumn="0" w:lastRowLastColumn="0"/>
              <w:rPr>
                <w:rFonts w:cstheme="minorHAnsi"/>
              </w:rPr>
            </w:pPr>
            <w:r w:rsidRPr="00A2444E">
              <w:rPr>
                <w:rFonts w:cstheme="minorHAnsi"/>
              </w:rPr>
              <w:t>Výbor pre dohľad nad finančným trhom</w:t>
            </w:r>
          </w:p>
        </w:tc>
      </w:tr>
      <w:tr w:rsidR="001214C9" w:rsidRPr="00444ADF" w14:paraId="6B7A2EBA"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6A20847A" w14:textId="693EC196" w:rsidR="001214C9" w:rsidRPr="008C7B4F" w:rsidRDefault="001214C9" w:rsidP="00A70EF9">
            <w:pPr>
              <w:rPr>
                <w:rFonts w:cstheme="minorHAnsi"/>
              </w:rPr>
            </w:pPr>
            <w:r w:rsidRPr="008C7B4F">
              <w:rPr>
                <w:rFonts w:cstheme="minorHAnsi"/>
              </w:rPr>
              <w:t>VO</w:t>
            </w:r>
          </w:p>
        </w:tc>
        <w:tc>
          <w:tcPr>
            <w:tcW w:w="6520" w:type="dxa"/>
          </w:tcPr>
          <w:p w14:paraId="7C873E9E" w14:textId="3065364A" w:rsidR="001214C9" w:rsidRPr="008C7B4F" w:rsidRDefault="001214C9" w:rsidP="00A70EF9">
            <w:pPr>
              <w:cnfStyle w:val="000000000000" w:firstRow="0" w:lastRow="0" w:firstColumn="0" w:lastColumn="0" w:oddVBand="0" w:evenVBand="0" w:oddHBand="0" w:evenHBand="0" w:firstRowFirstColumn="0" w:firstRowLastColumn="0" w:lastRowFirstColumn="0" w:lastRowLastColumn="0"/>
              <w:rPr>
                <w:rFonts w:cstheme="minorHAnsi"/>
              </w:rPr>
            </w:pPr>
            <w:r w:rsidRPr="008C7B4F">
              <w:rPr>
                <w:rFonts w:cstheme="minorHAnsi"/>
              </w:rPr>
              <w:t>Verejné obstarávanie</w:t>
            </w:r>
          </w:p>
        </w:tc>
      </w:tr>
      <w:tr w:rsidR="001214C9" w:rsidRPr="00444ADF" w14:paraId="2DFDE415"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495F952C" w14:textId="010CD530" w:rsidR="001214C9" w:rsidRPr="008C7B4F" w:rsidRDefault="001214C9" w:rsidP="00A70EF9">
            <w:pPr>
              <w:rPr>
                <w:rFonts w:cstheme="minorHAnsi"/>
              </w:rPr>
            </w:pPr>
            <w:r>
              <w:t>VZP</w:t>
            </w:r>
          </w:p>
        </w:tc>
        <w:tc>
          <w:tcPr>
            <w:tcW w:w="6520" w:type="dxa"/>
          </w:tcPr>
          <w:p w14:paraId="72EA9FB5" w14:textId="1BBE5D62" w:rsidR="001214C9" w:rsidRPr="008C7B4F" w:rsidRDefault="001214C9" w:rsidP="00A70EF9">
            <w:pPr>
              <w:cnfStyle w:val="000000100000" w:firstRow="0" w:lastRow="0" w:firstColumn="0" w:lastColumn="0" w:oddVBand="0" w:evenVBand="0" w:oddHBand="1" w:evenHBand="0" w:firstRowFirstColumn="0" w:firstRowLastColumn="0" w:lastRowFirstColumn="0" w:lastRowLastColumn="0"/>
              <w:rPr>
                <w:rFonts w:cstheme="minorHAnsi"/>
              </w:rPr>
            </w:pPr>
            <w:r w:rsidRPr="0E51ED14">
              <w:t>Všeobecne záväzný predpis</w:t>
            </w:r>
          </w:p>
        </w:tc>
      </w:tr>
      <w:tr w:rsidR="001214C9" w:rsidRPr="00444ADF" w14:paraId="2F669936"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0023C0E4" w14:textId="3CCEB62D" w:rsidR="001214C9" w:rsidRPr="008C7B4F" w:rsidRDefault="001214C9" w:rsidP="00A70EF9">
            <w:pPr>
              <w:rPr>
                <w:rFonts w:cstheme="minorHAnsi"/>
              </w:rPr>
            </w:pPr>
            <w:r w:rsidRPr="008C7B4F">
              <w:rPr>
                <w:rFonts w:cstheme="minorHAnsi"/>
              </w:rPr>
              <w:t>WAF</w:t>
            </w:r>
          </w:p>
        </w:tc>
        <w:tc>
          <w:tcPr>
            <w:tcW w:w="6520" w:type="dxa"/>
          </w:tcPr>
          <w:p w14:paraId="76AB9456" w14:textId="7EEB9B6A" w:rsidR="001214C9" w:rsidRPr="008C7B4F" w:rsidRDefault="001214C9" w:rsidP="00A70EF9">
            <w:pPr>
              <w:cnfStyle w:val="000000000000" w:firstRow="0" w:lastRow="0" w:firstColumn="0" w:lastColumn="0" w:oddVBand="0" w:evenVBand="0" w:oddHBand="0" w:evenHBand="0" w:firstRowFirstColumn="0" w:firstRowLastColumn="0" w:lastRowFirstColumn="0" w:lastRowLastColumn="0"/>
              <w:rPr>
                <w:rFonts w:cstheme="minorHAnsi"/>
              </w:rPr>
            </w:pPr>
            <w:r w:rsidRPr="008C7B4F">
              <w:rPr>
                <w:rFonts w:cstheme="minorHAnsi"/>
              </w:rPr>
              <w:t xml:space="preserve">Web </w:t>
            </w:r>
            <w:proofErr w:type="spellStart"/>
            <w:r w:rsidRPr="008C7B4F">
              <w:rPr>
                <w:rFonts w:cstheme="minorHAnsi"/>
              </w:rPr>
              <w:t>Application</w:t>
            </w:r>
            <w:proofErr w:type="spellEnd"/>
            <w:r w:rsidRPr="008C7B4F">
              <w:rPr>
                <w:rFonts w:cstheme="minorHAnsi"/>
              </w:rPr>
              <w:t xml:space="preserve"> Firewall</w:t>
            </w:r>
          </w:p>
        </w:tc>
      </w:tr>
      <w:tr w:rsidR="001214C9" w:rsidRPr="00444ADF" w14:paraId="0167DF34"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0E10791F" w14:textId="7D1F1388" w:rsidR="001214C9" w:rsidRPr="008C7B4F" w:rsidRDefault="001214C9" w:rsidP="00A70EF9">
            <w:pPr>
              <w:rPr>
                <w:rFonts w:cstheme="minorHAnsi"/>
              </w:rPr>
            </w:pPr>
            <w:r w:rsidRPr="008C7B4F">
              <w:rPr>
                <w:rFonts w:cstheme="minorHAnsi"/>
              </w:rPr>
              <w:t>WF</w:t>
            </w:r>
          </w:p>
        </w:tc>
        <w:tc>
          <w:tcPr>
            <w:tcW w:w="6520" w:type="dxa"/>
          </w:tcPr>
          <w:p w14:paraId="29035F33" w14:textId="44CCC937" w:rsidR="001214C9" w:rsidRPr="008C7B4F" w:rsidRDefault="001214C9" w:rsidP="00A70EF9">
            <w:pPr>
              <w:cnfStyle w:val="000000100000" w:firstRow="0" w:lastRow="0" w:firstColumn="0" w:lastColumn="0" w:oddVBand="0" w:evenVBand="0" w:oddHBand="1" w:evenHBand="0" w:firstRowFirstColumn="0" w:firstRowLastColumn="0" w:lastRowFirstColumn="0" w:lastRowLastColumn="0"/>
              <w:rPr>
                <w:rFonts w:cstheme="minorHAnsi"/>
              </w:rPr>
            </w:pPr>
            <w:proofErr w:type="spellStart"/>
            <w:r w:rsidRPr="008C7B4F">
              <w:rPr>
                <w:rFonts w:cstheme="minorHAnsi"/>
              </w:rPr>
              <w:t>Workflow</w:t>
            </w:r>
            <w:proofErr w:type="spellEnd"/>
          </w:p>
        </w:tc>
      </w:tr>
      <w:tr w:rsidR="001214C9" w:rsidRPr="00444ADF" w14:paraId="46D1E17A"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08EA7FCC" w14:textId="41657F54" w:rsidR="001214C9" w:rsidRPr="008C7B4F" w:rsidRDefault="001214C9" w:rsidP="00A70EF9">
            <w:pPr>
              <w:rPr>
                <w:rFonts w:cstheme="minorHAnsi"/>
              </w:rPr>
            </w:pPr>
            <w:r w:rsidRPr="008C7B4F">
              <w:rPr>
                <w:rFonts w:cstheme="minorHAnsi"/>
              </w:rPr>
              <w:t>ŽRSR</w:t>
            </w:r>
          </w:p>
        </w:tc>
        <w:tc>
          <w:tcPr>
            <w:tcW w:w="6520" w:type="dxa"/>
          </w:tcPr>
          <w:p w14:paraId="2735678A" w14:textId="43858F0E" w:rsidR="001214C9" w:rsidRPr="008C7B4F" w:rsidRDefault="001214C9" w:rsidP="00A70EF9">
            <w:pPr>
              <w:cnfStyle w:val="000000000000" w:firstRow="0" w:lastRow="0" w:firstColumn="0" w:lastColumn="0" w:oddVBand="0" w:evenVBand="0" w:oddHBand="0" w:evenHBand="0" w:firstRowFirstColumn="0" w:firstRowLastColumn="0" w:lastRowFirstColumn="0" w:lastRowLastColumn="0"/>
              <w:rPr>
                <w:rFonts w:cstheme="minorHAnsi"/>
              </w:rPr>
            </w:pPr>
            <w:r w:rsidRPr="008C7B4F">
              <w:rPr>
                <w:rFonts w:cstheme="minorHAnsi"/>
              </w:rPr>
              <w:t>Živnostenský register Slovenskej republiky</w:t>
            </w:r>
          </w:p>
        </w:tc>
      </w:tr>
    </w:tbl>
    <w:p w14:paraId="7A64ADB6" w14:textId="77777777" w:rsidR="00AC6545" w:rsidRDefault="00392071" w:rsidP="002607D8">
      <w:pPr>
        <w:pStyle w:val="Caption"/>
        <w:sectPr w:rsidR="00AC6545" w:rsidSect="002F10BA">
          <w:headerReference w:type="even" r:id="rId12"/>
          <w:headerReference w:type="default" r:id="rId13"/>
          <w:footerReference w:type="even" r:id="rId14"/>
          <w:footerReference w:type="default" r:id="rId15"/>
          <w:headerReference w:type="first" r:id="rId16"/>
          <w:footerReference w:type="first" r:id="rId17"/>
          <w:pgSz w:w="11899" w:h="16838"/>
          <w:pgMar w:top="1276" w:right="1701" w:bottom="1440" w:left="1701" w:header="426" w:footer="184" w:gutter="0"/>
          <w:cols w:space="708"/>
          <w:titlePg/>
          <w:docGrid w:linePitch="360"/>
        </w:sectPr>
      </w:pPr>
      <w:bookmarkStart w:id="7" w:name="_Toc107566997"/>
      <w:r w:rsidRPr="00822F69">
        <w:t xml:space="preserve">Tabuľka </w:t>
      </w:r>
      <w:r>
        <w:fldChar w:fldCharType="begin"/>
      </w:r>
      <w:r>
        <w:instrText>SEQ Tabuľka \* ARABIC</w:instrText>
      </w:r>
      <w:r>
        <w:fldChar w:fldCharType="separate"/>
      </w:r>
      <w:r w:rsidR="00C66DB9">
        <w:rPr>
          <w:noProof/>
        </w:rPr>
        <w:t>3</w:t>
      </w:r>
      <w:r>
        <w:fldChar w:fldCharType="end"/>
      </w:r>
      <w:r w:rsidR="00341A55">
        <w:t>:</w:t>
      </w:r>
      <w:r w:rsidRPr="00822F69">
        <w:t xml:space="preserve"> Zoznam použitých skratiek a pojmov</w:t>
      </w:r>
      <w:bookmarkEnd w:id="7"/>
    </w:p>
    <w:p w14:paraId="04D10B6C" w14:textId="177B908A" w:rsidR="0009462E" w:rsidRPr="00822F69" w:rsidRDefault="0009462E" w:rsidP="002607D8">
      <w:pPr>
        <w:pStyle w:val="Caption"/>
      </w:pPr>
    </w:p>
    <w:p w14:paraId="2C04512F" w14:textId="7FEF6ADD" w:rsidR="00202C02" w:rsidRPr="004A5B69" w:rsidRDefault="00202C02" w:rsidP="00882797">
      <w:pPr>
        <w:pStyle w:val="Heading2"/>
      </w:pPr>
      <w:bookmarkStart w:id="8" w:name="_Toc785397251"/>
      <w:bookmarkStart w:id="9" w:name="_Toc108697620"/>
      <w:r w:rsidRPr="004A5B69">
        <w:lastRenderedPageBreak/>
        <w:t>Používané skratky odborov NBS</w:t>
      </w:r>
      <w:bookmarkEnd w:id="8"/>
      <w:bookmarkEnd w:id="9"/>
    </w:p>
    <w:tbl>
      <w:tblPr>
        <w:tblStyle w:val="GridTable4-Accent1"/>
        <w:tblW w:w="8642" w:type="dxa"/>
        <w:tblLook w:val="04A0" w:firstRow="1" w:lastRow="0" w:firstColumn="1" w:lastColumn="0" w:noHBand="0" w:noVBand="1"/>
      </w:tblPr>
      <w:tblGrid>
        <w:gridCol w:w="2122"/>
        <w:gridCol w:w="6520"/>
      </w:tblGrid>
      <w:tr w:rsidR="008E2E23" w:rsidRPr="004A5B69" w14:paraId="0F2285ED" w14:textId="77777777" w:rsidTr="005B345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122" w:type="dxa"/>
          </w:tcPr>
          <w:p w14:paraId="17FE9C44" w14:textId="58BB950C" w:rsidR="008E2E23" w:rsidRPr="004A5B69" w:rsidRDefault="008E2E23" w:rsidP="002607D8">
            <w:pPr>
              <w:rPr>
                <w:b w:val="0"/>
                <w:sz w:val="20"/>
                <w:szCs w:val="20"/>
              </w:rPr>
            </w:pPr>
            <w:r w:rsidRPr="004A5B69">
              <w:rPr>
                <w:sz w:val="20"/>
                <w:szCs w:val="20"/>
              </w:rPr>
              <w:t>Skratka odboru</w:t>
            </w:r>
          </w:p>
        </w:tc>
        <w:tc>
          <w:tcPr>
            <w:tcW w:w="6520" w:type="dxa"/>
          </w:tcPr>
          <w:p w14:paraId="1DBDA2FD" w14:textId="16D6F9F2" w:rsidR="008E2E23" w:rsidRPr="004A5B69" w:rsidRDefault="008E2E23" w:rsidP="002607D8">
            <w:pPr>
              <w:cnfStyle w:val="100000000000" w:firstRow="1" w:lastRow="0" w:firstColumn="0" w:lastColumn="0" w:oddVBand="0" w:evenVBand="0" w:oddHBand="0" w:evenHBand="0" w:firstRowFirstColumn="0" w:firstRowLastColumn="0" w:lastRowFirstColumn="0" w:lastRowLastColumn="0"/>
              <w:rPr>
                <w:b w:val="0"/>
                <w:sz w:val="20"/>
                <w:szCs w:val="20"/>
              </w:rPr>
            </w:pPr>
            <w:r w:rsidRPr="004A5B69">
              <w:rPr>
                <w:sz w:val="20"/>
                <w:szCs w:val="20"/>
              </w:rPr>
              <w:t>Názov odboru</w:t>
            </w:r>
          </w:p>
        </w:tc>
      </w:tr>
      <w:tr w:rsidR="00B875EA" w:rsidRPr="004A5B69" w14:paraId="3AC4D85A" w14:textId="77777777" w:rsidTr="0009113E">
        <w:trPr>
          <w:cnfStyle w:val="000000100000" w:firstRow="0" w:lastRow="0" w:firstColumn="0" w:lastColumn="0" w:oddVBand="0" w:evenVBand="0" w:oddHBand="1" w:evenHBand="0" w:firstRowFirstColumn="0" w:firstRowLastColumn="0" w:lastRowFirstColumn="0" w:lastRowLastColumn="0"/>
          <w:trHeight w:val="42"/>
        </w:trPr>
        <w:tc>
          <w:tcPr>
            <w:cnfStyle w:val="001000000000" w:firstRow="0" w:lastRow="0" w:firstColumn="1" w:lastColumn="0" w:oddVBand="0" w:evenVBand="0" w:oddHBand="0" w:evenHBand="0" w:firstRowFirstColumn="0" w:firstRowLastColumn="0" w:lastRowFirstColumn="0" w:lastRowLastColumn="0"/>
            <w:tcW w:w="2122" w:type="dxa"/>
            <w:noWrap/>
            <w:hideMark/>
          </w:tcPr>
          <w:p w14:paraId="01E2872B" w14:textId="77777777" w:rsidR="00B875EA" w:rsidRPr="004A5B69" w:rsidRDefault="00B875EA" w:rsidP="002607D8">
            <w:pPr>
              <w:rPr>
                <w:sz w:val="20"/>
                <w:szCs w:val="20"/>
              </w:rPr>
            </w:pPr>
            <w:r w:rsidRPr="004A5B69">
              <w:rPr>
                <w:sz w:val="20"/>
                <w:szCs w:val="20"/>
              </w:rPr>
              <w:t>OBO</w:t>
            </w:r>
          </w:p>
        </w:tc>
        <w:tc>
          <w:tcPr>
            <w:tcW w:w="6520" w:type="dxa"/>
            <w:hideMark/>
          </w:tcPr>
          <w:p w14:paraId="6A6834F7" w14:textId="417CEC92" w:rsidR="00B875EA" w:rsidRPr="004A5B69" w:rsidRDefault="00B875EA" w:rsidP="002607D8">
            <w:pPr>
              <w:cnfStyle w:val="000000100000" w:firstRow="0" w:lastRow="0" w:firstColumn="0" w:lastColumn="0" w:oddVBand="0" w:evenVBand="0" w:oddHBand="1" w:evenHBand="0" w:firstRowFirstColumn="0" w:firstRowLastColumn="0" w:lastRowFirstColumn="0" w:lastRowLastColumn="0"/>
              <w:rPr>
                <w:rFonts w:eastAsia="PMingLiU"/>
                <w:sz w:val="20"/>
                <w:szCs w:val="20"/>
              </w:rPr>
            </w:pPr>
            <w:r w:rsidRPr="004A5B69">
              <w:rPr>
                <w:sz w:val="20"/>
                <w:szCs w:val="20"/>
              </w:rPr>
              <w:t xml:space="preserve">Odbor </w:t>
            </w:r>
            <w:r w:rsidR="000D15CE" w:rsidRPr="004A5B69">
              <w:rPr>
                <w:sz w:val="20"/>
                <w:szCs w:val="20"/>
              </w:rPr>
              <w:t>b</w:t>
            </w:r>
            <w:r w:rsidRPr="004A5B69">
              <w:rPr>
                <w:sz w:val="20"/>
                <w:szCs w:val="20"/>
              </w:rPr>
              <w:t xml:space="preserve">ankových </w:t>
            </w:r>
            <w:r w:rsidR="000D15CE" w:rsidRPr="004A5B69">
              <w:rPr>
                <w:sz w:val="20"/>
                <w:szCs w:val="20"/>
              </w:rPr>
              <w:t>o</w:t>
            </w:r>
            <w:r w:rsidRPr="004A5B69">
              <w:rPr>
                <w:sz w:val="20"/>
                <w:szCs w:val="20"/>
              </w:rPr>
              <w:t>bchodov</w:t>
            </w:r>
          </w:p>
        </w:tc>
      </w:tr>
      <w:tr w:rsidR="00B875EA" w:rsidRPr="004A5B69" w14:paraId="3FA54D87" w14:textId="77777777" w:rsidTr="001F6196">
        <w:trPr>
          <w:trHeight w:val="300"/>
        </w:trPr>
        <w:tc>
          <w:tcPr>
            <w:cnfStyle w:val="001000000000" w:firstRow="0" w:lastRow="0" w:firstColumn="1" w:lastColumn="0" w:oddVBand="0" w:evenVBand="0" w:oddHBand="0" w:evenHBand="0" w:firstRowFirstColumn="0" w:firstRowLastColumn="0" w:lastRowFirstColumn="0" w:lastRowLastColumn="0"/>
            <w:tcW w:w="2122" w:type="dxa"/>
            <w:noWrap/>
            <w:hideMark/>
          </w:tcPr>
          <w:p w14:paraId="2CACBF66" w14:textId="77777777" w:rsidR="00B875EA" w:rsidRPr="004A5B69" w:rsidRDefault="00B875EA" w:rsidP="002607D8">
            <w:pPr>
              <w:rPr>
                <w:sz w:val="20"/>
                <w:szCs w:val="20"/>
              </w:rPr>
            </w:pPr>
            <w:r w:rsidRPr="004A5B69">
              <w:rPr>
                <w:sz w:val="20"/>
                <w:szCs w:val="20"/>
              </w:rPr>
              <w:t>ODB</w:t>
            </w:r>
          </w:p>
        </w:tc>
        <w:tc>
          <w:tcPr>
            <w:tcW w:w="6520" w:type="dxa"/>
            <w:hideMark/>
          </w:tcPr>
          <w:p w14:paraId="7A378990" w14:textId="709B6C97" w:rsidR="00B875EA" w:rsidRPr="004A5B69" w:rsidRDefault="00B875EA" w:rsidP="002607D8">
            <w:pPr>
              <w:cnfStyle w:val="000000000000" w:firstRow="0" w:lastRow="0" w:firstColumn="0" w:lastColumn="0" w:oddVBand="0" w:evenVBand="0" w:oddHBand="0" w:evenHBand="0" w:firstRowFirstColumn="0" w:firstRowLastColumn="0" w:lastRowFirstColumn="0" w:lastRowLastColumn="0"/>
              <w:rPr>
                <w:rFonts w:eastAsia="PMingLiU"/>
                <w:sz w:val="20"/>
                <w:szCs w:val="20"/>
              </w:rPr>
            </w:pPr>
            <w:r w:rsidRPr="004A5B69">
              <w:rPr>
                <w:sz w:val="20"/>
                <w:szCs w:val="20"/>
              </w:rPr>
              <w:t xml:space="preserve">Odbor </w:t>
            </w:r>
            <w:r w:rsidR="000D15CE" w:rsidRPr="004A5B69">
              <w:rPr>
                <w:sz w:val="20"/>
                <w:szCs w:val="20"/>
              </w:rPr>
              <w:t>d</w:t>
            </w:r>
            <w:r w:rsidRPr="004A5B69">
              <w:rPr>
                <w:sz w:val="20"/>
                <w:szCs w:val="20"/>
              </w:rPr>
              <w:t xml:space="preserve">ohľadu </w:t>
            </w:r>
            <w:r w:rsidR="00CC7DAD" w:rsidRPr="004A5B69">
              <w:rPr>
                <w:sz w:val="20"/>
                <w:szCs w:val="20"/>
              </w:rPr>
              <w:t>n</w:t>
            </w:r>
            <w:r w:rsidR="00E04682" w:rsidRPr="004A5B69">
              <w:rPr>
                <w:sz w:val="20"/>
                <w:szCs w:val="20"/>
              </w:rPr>
              <w:t>ad</w:t>
            </w:r>
            <w:r w:rsidRPr="004A5B69">
              <w:rPr>
                <w:sz w:val="20"/>
                <w:szCs w:val="20"/>
              </w:rPr>
              <w:t xml:space="preserve"> </w:t>
            </w:r>
            <w:r w:rsidR="000D15CE" w:rsidRPr="004A5B69">
              <w:rPr>
                <w:sz w:val="20"/>
                <w:szCs w:val="20"/>
              </w:rPr>
              <w:t>b</w:t>
            </w:r>
            <w:r w:rsidRPr="004A5B69">
              <w:rPr>
                <w:sz w:val="20"/>
                <w:szCs w:val="20"/>
              </w:rPr>
              <w:t>ankovníctvom</w:t>
            </w:r>
          </w:p>
        </w:tc>
      </w:tr>
      <w:tr w:rsidR="00B875EA" w:rsidRPr="004A5B69" w14:paraId="18B764A1" w14:textId="77777777" w:rsidTr="001F619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2" w:type="dxa"/>
            <w:noWrap/>
            <w:hideMark/>
          </w:tcPr>
          <w:p w14:paraId="439C0364" w14:textId="77777777" w:rsidR="00B875EA" w:rsidRPr="004A5B69" w:rsidRDefault="00B875EA" w:rsidP="002607D8">
            <w:pPr>
              <w:rPr>
                <w:sz w:val="20"/>
                <w:szCs w:val="20"/>
              </w:rPr>
            </w:pPr>
            <w:r w:rsidRPr="004A5B69">
              <w:rPr>
                <w:sz w:val="20"/>
                <w:szCs w:val="20"/>
              </w:rPr>
              <w:t xml:space="preserve">ODK </w:t>
            </w:r>
          </w:p>
        </w:tc>
        <w:tc>
          <w:tcPr>
            <w:tcW w:w="6520" w:type="dxa"/>
            <w:hideMark/>
          </w:tcPr>
          <w:p w14:paraId="533AFAE1" w14:textId="232C6B66" w:rsidR="00B875EA" w:rsidRPr="004A5B69" w:rsidRDefault="00B875EA" w:rsidP="002607D8">
            <w:pPr>
              <w:cnfStyle w:val="000000100000" w:firstRow="0" w:lastRow="0" w:firstColumn="0" w:lastColumn="0" w:oddVBand="0" w:evenVBand="0" w:oddHBand="1" w:evenHBand="0" w:firstRowFirstColumn="0" w:firstRowLastColumn="0" w:lastRowFirstColumn="0" w:lastRowLastColumn="0"/>
              <w:rPr>
                <w:rFonts w:eastAsia="PMingLiU"/>
                <w:sz w:val="20"/>
                <w:szCs w:val="20"/>
              </w:rPr>
            </w:pPr>
            <w:r w:rsidRPr="004A5B69">
              <w:rPr>
                <w:sz w:val="20"/>
                <w:szCs w:val="20"/>
              </w:rPr>
              <w:t xml:space="preserve">Odbor </w:t>
            </w:r>
            <w:r w:rsidR="000D15CE" w:rsidRPr="004A5B69">
              <w:rPr>
                <w:sz w:val="20"/>
                <w:szCs w:val="20"/>
              </w:rPr>
              <w:t>d</w:t>
            </w:r>
            <w:r w:rsidR="00E04682" w:rsidRPr="004A5B69">
              <w:rPr>
                <w:sz w:val="20"/>
                <w:szCs w:val="20"/>
              </w:rPr>
              <w:t xml:space="preserve">ohľadu </w:t>
            </w:r>
            <w:r w:rsidR="00CC7DAD" w:rsidRPr="004A5B69">
              <w:rPr>
                <w:sz w:val="20"/>
                <w:szCs w:val="20"/>
              </w:rPr>
              <w:t>n</w:t>
            </w:r>
            <w:r w:rsidR="00E04682" w:rsidRPr="004A5B69">
              <w:rPr>
                <w:sz w:val="20"/>
                <w:szCs w:val="20"/>
              </w:rPr>
              <w:t xml:space="preserve">ad </w:t>
            </w:r>
            <w:r w:rsidR="000D15CE" w:rsidRPr="004A5B69">
              <w:rPr>
                <w:sz w:val="20"/>
                <w:szCs w:val="20"/>
              </w:rPr>
              <w:t>k</w:t>
            </w:r>
            <w:r w:rsidR="00E04682" w:rsidRPr="004A5B69">
              <w:rPr>
                <w:sz w:val="20"/>
                <w:szCs w:val="20"/>
              </w:rPr>
              <w:t xml:space="preserve">apitálovým </w:t>
            </w:r>
            <w:r w:rsidR="000D15CE" w:rsidRPr="004A5B69">
              <w:rPr>
                <w:sz w:val="20"/>
                <w:szCs w:val="20"/>
              </w:rPr>
              <w:t>t</w:t>
            </w:r>
            <w:r w:rsidR="00E04682" w:rsidRPr="004A5B69">
              <w:rPr>
                <w:sz w:val="20"/>
                <w:szCs w:val="20"/>
              </w:rPr>
              <w:t>rhom</w:t>
            </w:r>
          </w:p>
        </w:tc>
      </w:tr>
      <w:tr w:rsidR="00B875EA" w:rsidRPr="004A5B69" w14:paraId="48B63054" w14:textId="77777777" w:rsidTr="001F6196">
        <w:trPr>
          <w:trHeight w:val="300"/>
        </w:trPr>
        <w:tc>
          <w:tcPr>
            <w:cnfStyle w:val="001000000000" w:firstRow="0" w:lastRow="0" w:firstColumn="1" w:lastColumn="0" w:oddVBand="0" w:evenVBand="0" w:oddHBand="0" w:evenHBand="0" w:firstRowFirstColumn="0" w:firstRowLastColumn="0" w:lastRowFirstColumn="0" w:lastRowLastColumn="0"/>
            <w:tcW w:w="2122" w:type="dxa"/>
            <w:noWrap/>
            <w:hideMark/>
          </w:tcPr>
          <w:p w14:paraId="4E9C34A0" w14:textId="77777777" w:rsidR="00B875EA" w:rsidRPr="004A5B69" w:rsidRDefault="00B875EA" w:rsidP="002607D8">
            <w:pPr>
              <w:rPr>
                <w:sz w:val="20"/>
                <w:szCs w:val="20"/>
              </w:rPr>
            </w:pPr>
            <w:r w:rsidRPr="004A5B69">
              <w:rPr>
                <w:sz w:val="20"/>
                <w:szCs w:val="20"/>
              </w:rPr>
              <w:t>OEM</w:t>
            </w:r>
          </w:p>
        </w:tc>
        <w:tc>
          <w:tcPr>
            <w:tcW w:w="6520" w:type="dxa"/>
            <w:hideMark/>
          </w:tcPr>
          <w:p w14:paraId="599BCA8C" w14:textId="2063E4EA" w:rsidR="00B875EA" w:rsidRPr="004A5B69" w:rsidRDefault="00B875EA" w:rsidP="002607D8">
            <w:pPr>
              <w:cnfStyle w:val="000000000000" w:firstRow="0" w:lastRow="0" w:firstColumn="0" w:lastColumn="0" w:oddVBand="0" w:evenVBand="0" w:oddHBand="0" w:evenHBand="0" w:firstRowFirstColumn="0" w:firstRowLastColumn="0" w:lastRowFirstColumn="0" w:lastRowLastColumn="0"/>
              <w:rPr>
                <w:rFonts w:eastAsia="PMingLiU"/>
                <w:sz w:val="20"/>
                <w:szCs w:val="20"/>
              </w:rPr>
            </w:pPr>
            <w:r w:rsidRPr="004A5B69">
              <w:rPr>
                <w:sz w:val="20"/>
                <w:szCs w:val="20"/>
              </w:rPr>
              <w:t xml:space="preserve">Odbor </w:t>
            </w:r>
            <w:r w:rsidR="000D15CE" w:rsidRPr="004A5B69">
              <w:rPr>
                <w:sz w:val="20"/>
                <w:szCs w:val="20"/>
              </w:rPr>
              <w:t>e</w:t>
            </w:r>
            <w:r w:rsidRPr="004A5B69">
              <w:rPr>
                <w:sz w:val="20"/>
                <w:szCs w:val="20"/>
              </w:rPr>
              <w:t xml:space="preserve">konomických </w:t>
            </w:r>
            <w:r w:rsidR="000D15CE" w:rsidRPr="004A5B69">
              <w:rPr>
                <w:sz w:val="20"/>
                <w:szCs w:val="20"/>
              </w:rPr>
              <w:t>a m</w:t>
            </w:r>
            <w:r w:rsidRPr="004A5B69">
              <w:rPr>
                <w:sz w:val="20"/>
                <w:szCs w:val="20"/>
              </w:rPr>
              <w:t>enových</w:t>
            </w:r>
            <w:r w:rsidR="000D15CE" w:rsidRPr="004A5B69">
              <w:rPr>
                <w:sz w:val="20"/>
                <w:szCs w:val="20"/>
              </w:rPr>
              <w:t xml:space="preserve"> a</w:t>
            </w:r>
            <w:r w:rsidRPr="004A5B69">
              <w:rPr>
                <w:sz w:val="20"/>
                <w:szCs w:val="20"/>
              </w:rPr>
              <w:t>nalýz</w:t>
            </w:r>
          </w:p>
        </w:tc>
      </w:tr>
      <w:tr w:rsidR="00B875EA" w:rsidRPr="004A5B69" w14:paraId="7DAA83DC" w14:textId="77777777" w:rsidTr="001F619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2" w:type="dxa"/>
            <w:noWrap/>
            <w:hideMark/>
          </w:tcPr>
          <w:p w14:paraId="1068EDB2" w14:textId="77777777" w:rsidR="00B875EA" w:rsidRPr="004A5B69" w:rsidRDefault="00B875EA" w:rsidP="002607D8">
            <w:pPr>
              <w:rPr>
                <w:sz w:val="20"/>
                <w:szCs w:val="20"/>
              </w:rPr>
            </w:pPr>
            <w:r w:rsidRPr="004A5B69">
              <w:rPr>
                <w:sz w:val="20"/>
                <w:szCs w:val="20"/>
              </w:rPr>
              <w:t>OFI</w:t>
            </w:r>
          </w:p>
        </w:tc>
        <w:tc>
          <w:tcPr>
            <w:tcW w:w="6520" w:type="dxa"/>
            <w:hideMark/>
          </w:tcPr>
          <w:p w14:paraId="24737DB6" w14:textId="2E2B4435" w:rsidR="00B875EA" w:rsidRPr="004A5B69" w:rsidRDefault="00B875EA" w:rsidP="002607D8">
            <w:pPr>
              <w:cnfStyle w:val="000000100000" w:firstRow="0" w:lastRow="0" w:firstColumn="0" w:lastColumn="0" w:oddVBand="0" w:evenVBand="0" w:oddHBand="1" w:evenHBand="0" w:firstRowFirstColumn="0" w:firstRowLastColumn="0" w:lastRowFirstColumn="0" w:lastRowLastColumn="0"/>
              <w:rPr>
                <w:rFonts w:eastAsia="PMingLiU"/>
                <w:sz w:val="20"/>
                <w:szCs w:val="20"/>
              </w:rPr>
            </w:pPr>
            <w:r w:rsidRPr="004A5B69">
              <w:rPr>
                <w:sz w:val="20"/>
                <w:szCs w:val="20"/>
              </w:rPr>
              <w:t xml:space="preserve">Odbor </w:t>
            </w:r>
            <w:r w:rsidR="000D15CE" w:rsidRPr="004A5B69">
              <w:rPr>
                <w:sz w:val="20"/>
                <w:szCs w:val="20"/>
              </w:rPr>
              <w:t>f</w:t>
            </w:r>
            <w:r w:rsidR="00E04682" w:rsidRPr="004A5B69">
              <w:rPr>
                <w:sz w:val="20"/>
                <w:szCs w:val="20"/>
              </w:rPr>
              <w:t xml:space="preserve">inančných </w:t>
            </w:r>
            <w:r w:rsidR="000D15CE" w:rsidRPr="004A5B69">
              <w:rPr>
                <w:sz w:val="20"/>
                <w:szCs w:val="20"/>
              </w:rPr>
              <w:t>t</w:t>
            </w:r>
            <w:r w:rsidR="00E04682" w:rsidRPr="004A5B69">
              <w:rPr>
                <w:sz w:val="20"/>
                <w:szCs w:val="20"/>
              </w:rPr>
              <w:t xml:space="preserve">echnológií a </w:t>
            </w:r>
            <w:r w:rsidR="000D15CE" w:rsidRPr="004A5B69">
              <w:rPr>
                <w:sz w:val="20"/>
                <w:szCs w:val="20"/>
              </w:rPr>
              <w:t>i</w:t>
            </w:r>
            <w:r w:rsidR="00E04682" w:rsidRPr="004A5B69">
              <w:rPr>
                <w:sz w:val="20"/>
                <w:szCs w:val="20"/>
              </w:rPr>
              <w:t>novácií</w:t>
            </w:r>
          </w:p>
        </w:tc>
      </w:tr>
      <w:tr w:rsidR="00B875EA" w:rsidRPr="004A5B69" w14:paraId="0330C258" w14:textId="77777777" w:rsidTr="001F6196">
        <w:trPr>
          <w:trHeight w:val="300"/>
        </w:trPr>
        <w:tc>
          <w:tcPr>
            <w:cnfStyle w:val="001000000000" w:firstRow="0" w:lastRow="0" w:firstColumn="1" w:lastColumn="0" w:oddVBand="0" w:evenVBand="0" w:oddHBand="0" w:evenHBand="0" w:firstRowFirstColumn="0" w:firstRowLastColumn="0" w:lastRowFirstColumn="0" w:lastRowLastColumn="0"/>
            <w:tcW w:w="2122" w:type="dxa"/>
            <w:noWrap/>
            <w:hideMark/>
          </w:tcPr>
          <w:p w14:paraId="11917979" w14:textId="77777777" w:rsidR="00B875EA" w:rsidRPr="004A5B69" w:rsidRDefault="00B875EA" w:rsidP="002607D8">
            <w:pPr>
              <w:rPr>
                <w:sz w:val="20"/>
                <w:szCs w:val="20"/>
              </w:rPr>
            </w:pPr>
            <w:r w:rsidRPr="004A5B69">
              <w:rPr>
                <w:sz w:val="20"/>
                <w:szCs w:val="20"/>
              </w:rPr>
              <w:t>OFR</w:t>
            </w:r>
          </w:p>
        </w:tc>
        <w:tc>
          <w:tcPr>
            <w:tcW w:w="6520" w:type="dxa"/>
            <w:hideMark/>
          </w:tcPr>
          <w:p w14:paraId="14EDD5D3" w14:textId="1BF26E18" w:rsidR="00B875EA" w:rsidRPr="004A5B69" w:rsidRDefault="00B875EA" w:rsidP="002607D8">
            <w:pPr>
              <w:cnfStyle w:val="000000000000" w:firstRow="0" w:lastRow="0" w:firstColumn="0" w:lastColumn="0" w:oddVBand="0" w:evenVBand="0" w:oddHBand="0" w:evenHBand="0" w:firstRowFirstColumn="0" w:firstRowLastColumn="0" w:lastRowFirstColumn="0" w:lastRowLastColumn="0"/>
              <w:rPr>
                <w:rFonts w:eastAsia="PMingLiU"/>
                <w:sz w:val="20"/>
                <w:szCs w:val="20"/>
              </w:rPr>
            </w:pPr>
            <w:r w:rsidRPr="004A5B69">
              <w:rPr>
                <w:sz w:val="20"/>
                <w:szCs w:val="20"/>
              </w:rPr>
              <w:t xml:space="preserve">Odbor </w:t>
            </w:r>
            <w:r w:rsidR="000D15CE" w:rsidRPr="004A5B69">
              <w:rPr>
                <w:sz w:val="20"/>
                <w:szCs w:val="20"/>
              </w:rPr>
              <w:t>f</w:t>
            </w:r>
            <w:r w:rsidR="00DE5CBA" w:rsidRPr="004A5B69">
              <w:rPr>
                <w:sz w:val="20"/>
                <w:szCs w:val="20"/>
              </w:rPr>
              <w:t>inančného</w:t>
            </w:r>
            <w:r w:rsidRPr="004A5B69">
              <w:rPr>
                <w:sz w:val="20"/>
                <w:szCs w:val="20"/>
              </w:rPr>
              <w:t xml:space="preserve"> </w:t>
            </w:r>
            <w:r w:rsidR="000D15CE" w:rsidRPr="004A5B69">
              <w:rPr>
                <w:sz w:val="20"/>
                <w:szCs w:val="20"/>
              </w:rPr>
              <w:t>r</w:t>
            </w:r>
            <w:r w:rsidRPr="004A5B69">
              <w:rPr>
                <w:sz w:val="20"/>
                <w:szCs w:val="20"/>
              </w:rPr>
              <w:t>iadenia</w:t>
            </w:r>
          </w:p>
        </w:tc>
      </w:tr>
      <w:tr w:rsidR="00B875EA" w:rsidRPr="004A5B69" w14:paraId="3FC93367" w14:textId="77777777" w:rsidTr="001F619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2" w:type="dxa"/>
            <w:noWrap/>
            <w:hideMark/>
          </w:tcPr>
          <w:p w14:paraId="009C5069" w14:textId="77777777" w:rsidR="00B875EA" w:rsidRPr="004A5B69" w:rsidRDefault="00B875EA" w:rsidP="002607D8">
            <w:pPr>
              <w:rPr>
                <w:sz w:val="20"/>
                <w:szCs w:val="20"/>
              </w:rPr>
            </w:pPr>
            <w:r w:rsidRPr="004A5B69">
              <w:rPr>
                <w:sz w:val="20"/>
                <w:szCs w:val="20"/>
              </w:rPr>
              <w:t>OFS</w:t>
            </w:r>
          </w:p>
        </w:tc>
        <w:tc>
          <w:tcPr>
            <w:tcW w:w="6520" w:type="dxa"/>
            <w:hideMark/>
          </w:tcPr>
          <w:p w14:paraId="07C58698" w14:textId="497CD78A" w:rsidR="00B875EA" w:rsidRPr="004A5B69" w:rsidRDefault="00DE5CBA" w:rsidP="002607D8">
            <w:pPr>
              <w:cnfStyle w:val="000000100000" w:firstRow="0" w:lastRow="0" w:firstColumn="0" w:lastColumn="0" w:oddVBand="0" w:evenVBand="0" w:oddHBand="1" w:evenHBand="0" w:firstRowFirstColumn="0" w:firstRowLastColumn="0" w:lastRowFirstColumn="0" w:lastRowLastColumn="0"/>
              <w:rPr>
                <w:sz w:val="20"/>
                <w:szCs w:val="20"/>
              </w:rPr>
            </w:pPr>
            <w:r w:rsidRPr="004A5B69">
              <w:rPr>
                <w:sz w:val="20"/>
                <w:szCs w:val="20"/>
              </w:rPr>
              <w:t>Úsek</w:t>
            </w:r>
            <w:r w:rsidR="00B875EA" w:rsidRPr="004A5B69">
              <w:rPr>
                <w:sz w:val="20"/>
                <w:szCs w:val="20"/>
              </w:rPr>
              <w:t xml:space="preserve"> </w:t>
            </w:r>
            <w:r w:rsidR="000D15CE" w:rsidRPr="004A5B69">
              <w:rPr>
                <w:sz w:val="20"/>
                <w:szCs w:val="20"/>
              </w:rPr>
              <w:t>d</w:t>
            </w:r>
            <w:r w:rsidR="00B875EA" w:rsidRPr="004A5B69">
              <w:rPr>
                <w:sz w:val="20"/>
                <w:szCs w:val="20"/>
              </w:rPr>
              <w:t xml:space="preserve">ohľadu </w:t>
            </w:r>
            <w:r w:rsidR="00E04682" w:rsidRPr="004A5B69">
              <w:rPr>
                <w:sz w:val="20"/>
                <w:szCs w:val="20"/>
              </w:rPr>
              <w:t>a</w:t>
            </w:r>
            <w:r w:rsidR="00B875EA" w:rsidRPr="004A5B69">
              <w:rPr>
                <w:sz w:val="20"/>
                <w:szCs w:val="20"/>
              </w:rPr>
              <w:t xml:space="preserve"> </w:t>
            </w:r>
            <w:r w:rsidR="000D15CE" w:rsidRPr="004A5B69">
              <w:rPr>
                <w:sz w:val="20"/>
                <w:szCs w:val="20"/>
              </w:rPr>
              <w:t>o</w:t>
            </w:r>
            <w:r w:rsidR="00B875EA" w:rsidRPr="004A5B69">
              <w:rPr>
                <w:sz w:val="20"/>
                <w:szCs w:val="20"/>
              </w:rPr>
              <w:t xml:space="preserve">chrany </w:t>
            </w:r>
            <w:r w:rsidR="000D15CE" w:rsidRPr="004A5B69">
              <w:rPr>
                <w:sz w:val="20"/>
                <w:szCs w:val="20"/>
              </w:rPr>
              <w:t>f</w:t>
            </w:r>
            <w:r w:rsidR="00B875EA" w:rsidRPr="004A5B69">
              <w:rPr>
                <w:sz w:val="20"/>
                <w:szCs w:val="20"/>
              </w:rPr>
              <w:t xml:space="preserve">inančného </w:t>
            </w:r>
            <w:r w:rsidR="000D15CE" w:rsidRPr="004A5B69">
              <w:rPr>
                <w:sz w:val="20"/>
                <w:szCs w:val="20"/>
              </w:rPr>
              <w:t>s</w:t>
            </w:r>
            <w:r w:rsidR="00B875EA" w:rsidRPr="004A5B69">
              <w:rPr>
                <w:sz w:val="20"/>
                <w:szCs w:val="20"/>
              </w:rPr>
              <w:t>potrebiteľa</w:t>
            </w:r>
          </w:p>
        </w:tc>
      </w:tr>
      <w:tr w:rsidR="00B875EA" w:rsidRPr="004A5B69" w14:paraId="76B4BF6D" w14:textId="77777777" w:rsidTr="001F6196">
        <w:trPr>
          <w:trHeight w:val="300"/>
        </w:trPr>
        <w:tc>
          <w:tcPr>
            <w:cnfStyle w:val="001000000000" w:firstRow="0" w:lastRow="0" w:firstColumn="1" w:lastColumn="0" w:oddVBand="0" w:evenVBand="0" w:oddHBand="0" w:evenHBand="0" w:firstRowFirstColumn="0" w:firstRowLastColumn="0" w:lastRowFirstColumn="0" w:lastRowLastColumn="0"/>
            <w:tcW w:w="2122" w:type="dxa"/>
            <w:noWrap/>
            <w:hideMark/>
          </w:tcPr>
          <w:p w14:paraId="24C5DA5B" w14:textId="77777777" w:rsidR="00B875EA" w:rsidRPr="004A5B69" w:rsidRDefault="00B875EA" w:rsidP="002607D8">
            <w:pPr>
              <w:rPr>
                <w:sz w:val="20"/>
                <w:szCs w:val="20"/>
              </w:rPr>
            </w:pPr>
            <w:r w:rsidRPr="004A5B69">
              <w:rPr>
                <w:sz w:val="20"/>
                <w:szCs w:val="20"/>
              </w:rPr>
              <w:t>OIA</w:t>
            </w:r>
          </w:p>
        </w:tc>
        <w:tc>
          <w:tcPr>
            <w:tcW w:w="6520" w:type="dxa"/>
            <w:hideMark/>
          </w:tcPr>
          <w:p w14:paraId="55569C3D" w14:textId="160E8DF8" w:rsidR="00B875EA" w:rsidRPr="004A5B69" w:rsidRDefault="00B875EA" w:rsidP="002607D8">
            <w:pPr>
              <w:cnfStyle w:val="000000000000" w:firstRow="0" w:lastRow="0" w:firstColumn="0" w:lastColumn="0" w:oddVBand="0" w:evenVBand="0" w:oddHBand="0" w:evenHBand="0" w:firstRowFirstColumn="0" w:firstRowLastColumn="0" w:lastRowFirstColumn="0" w:lastRowLastColumn="0"/>
              <w:rPr>
                <w:rFonts w:eastAsia="PMingLiU"/>
                <w:sz w:val="20"/>
                <w:szCs w:val="20"/>
              </w:rPr>
            </w:pPr>
            <w:r w:rsidRPr="004A5B69">
              <w:rPr>
                <w:sz w:val="20"/>
                <w:szCs w:val="20"/>
              </w:rPr>
              <w:t xml:space="preserve">Odbor </w:t>
            </w:r>
            <w:r w:rsidR="000D15CE" w:rsidRPr="004A5B69">
              <w:rPr>
                <w:sz w:val="20"/>
                <w:szCs w:val="20"/>
              </w:rPr>
              <w:t>i</w:t>
            </w:r>
            <w:r w:rsidRPr="004A5B69">
              <w:rPr>
                <w:sz w:val="20"/>
                <w:szCs w:val="20"/>
              </w:rPr>
              <w:t xml:space="preserve">nterného </w:t>
            </w:r>
            <w:r w:rsidR="000D15CE" w:rsidRPr="004A5B69">
              <w:rPr>
                <w:sz w:val="20"/>
                <w:szCs w:val="20"/>
              </w:rPr>
              <w:t>a</w:t>
            </w:r>
            <w:r w:rsidR="00E04682" w:rsidRPr="004A5B69">
              <w:rPr>
                <w:sz w:val="20"/>
                <w:szCs w:val="20"/>
              </w:rPr>
              <w:t>uditu</w:t>
            </w:r>
          </w:p>
        </w:tc>
      </w:tr>
      <w:tr w:rsidR="00B875EA" w:rsidRPr="004A5B69" w14:paraId="19C62798" w14:textId="77777777" w:rsidTr="001F6196">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2122" w:type="dxa"/>
            <w:noWrap/>
            <w:hideMark/>
          </w:tcPr>
          <w:p w14:paraId="0F20AEB0" w14:textId="77777777" w:rsidR="00B875EA" w:rsidRPr="004A5B69" w:rsidRDefault="00B875EA" w:rsidP="002607D8">
            <w:pPr>
              <w:rPr>
                <w:sz w:val="20"/>
                <w:szCs w:val="20"/>
              </w:rPr>
            </w:pPr>
            <w:r w:rsidRPr="004A5B69">
              <w:rPr>
                <w:sz w:val="20"/>
                <w:szCs w:val="20"/>
              </w:rPr>
              <w:t>OIT</w:t>
            </w:r>
          </w:p>
        </w:tc>
        <w:tc>
          <w:tcPr>
            <w:tcW w:w="6520" w:type="dxa"/>
            <w:hideMark/>
          </w:tcPr>
          <w:p w14:paraId="73DA539A" w14:textId="2F69FAAF" w:rsidR="00B875EA" w:rsidRPr="004A5B69" w:rsidRDefault="00B875EA" w:rsidP="002607D8">
            <w:pPr>
              <w:cnfStyle w:val="000000100000" w:firstRow="0" w:lastRow="0" w:firstColumn="0" w:lastColumn="0" w:oddVBand="0" w:evenVBand="0" w:oddHBand="1" w:evenHBand="0" w:firstRowFirstColumn="0" w:firstRowLastColumn="0" w:lastRowFirstColumn="0" w:lastRowLastColumn="0"/>
              <w:rPr>
                <w:rFonts w:eastAsia="PMingLiU"/>
                <w:sz w:val="20"/>
                <w:szCs w:val="20"/>
              </w:rPr>
            </w:pPr>
            <w:r w:rsidRPr="004A5B69">
              <w:rPr>
                <w:sz w:val="20"/>
                <w:szCs w:val="20"/>
              </w:rPr>
              <w:t xml:space="preserve">Odbor </w:t>
            </w:r>
            <w:r w:rsidR="000D15CE" w:rsidRPr="004A5B69">
              <w:rPr>
                <w:sz w:val="20"/>
                <w:szCs w:val="20"/>
              </w:rPr>
              <w:t>i</w:t>
            </w:r>
            <w:r w:rsidR="00E04682" w:rsidRPr="004A5B69">
              <w:rPr>
                <w:sz w:val="20"/>
                <w:szCs w:val="20"/>
              </w:rPr>
              <w:t>nformačných</w:t>
            </w:r>
            <w:r w:rsidR="000D15CE" w:rsidRPr="004A5B69">
              <w:rPr>
                <w:sz w:val="20"/>
                <w:szCs w:val="20"/>
              </w:rPr>
              <w:t xml:space="preserve"> t</w:t>
            </w:r>
            <w:r w:rsidR="00E04682" w:rsidRPr="004A5B69">
              <w:rPr>
                <w:sz w:val="20"/>
                <w:szCs w:val="20"/>
              </w:rPr>
              <w:t>echnológií</w:t>
            </w:r>
          </w:p>
        </w:tc>
      </w:tr>
      <w:tr w:rsidR="00B875EA" w:rsidRPr="00444ADF" w14:paraId="3D532234" w14:textId="77777777" w:rsidTr="001F6196">
        <w:trPr>
          <w:trHeight w:val="211"/>
        </w:trPr>
        <w:tc>
          <w:tcPr>
            <w:cnfStyle w:val="001000000000" w:firstRow="0" w:lastRow="0" w:firstColumn="1" w:lastColumn="0" w:oddVBand="0" w:evenVBand="0" w:oddHBand="0" w:evenHBand="0" w:firstRowFirstColumn="0" w:firstRowLastColumn="0" w:lastRowFirstColumn="0" w:lastRowLastColumn="0"/>
            <w:tcW w:w="2122" w:type="dxa"/>
            <w:noWrap/>
            <w:hideMark/>
          </w:tcPr>
          <w:p w14:paraId="61E9B461" w14:textId="77777777" w:rsidR="00B875EA" w:rsidRPr="004A5B69" w:rsidRDefault="00B875EA" w:rsidP="002607D8">
            <w:pPr>
              <w:rPr>
                <w:sz w:val="20"/>
                <w:szCs w:val="20"/>
              </w:rPr>
            </w:pPr>
            <w:r w:rsidRPr="004A5B69">
              <w:rPr>
                <w:sz w:val="20"/>
                <w:szCs w:val="20"/>
              </w:rPr>
              <w:t>OPD</w:t>
            </w:r>
          </w:p>
        </w:tc>
        <w:tc>
          <w:tcPr>
            <w:tcW w:w="6520" w:type="dxa"/>
            <w:hideMark/>
          </w:tcPr>
          <w:p w14:paraId="5DB9D5FD" w14:textId="59BC6B74" w:rsidR="00B875EA" w:rsidRPr="004A5B69" w:rsidRDefault="00B875EA" w:rsidP="002607D8">
            <w:pPr>
              <w:cnfStyle w:val="000000000000" w:firstRow="0" w:lastRow="0" w:firstColumn="0" w:lastColumn="0" w:oddVBand="0" w:evenVBand="0" w:oddHBand="0" w:evenHBand="0" w:firstRowFirstColumn="0" w:firstRowLastColumn="0" w:lastRowFirstColumn="0" w:lastRowLastColumn="0"/>
              <w:rPr>
                <w:rFonts w:eastAsia="PMingLiU"/>
                <w:color w:val="000000"/>
                <w:sz w:val="20"/>
                <w:szCs w:val="20"/>
              </w:rPr>
            </w:pPr>
            <w:r w:rsidRPr="004A5B69">
              <w:rPr>
                <w:sz w:val="20"/>
                <w:szCs w:val="20"/>
              </w:rPr>
              <w:t xml:space="preserve">Odbor </w:t>
            </w:r>
            <w:r w:rsidR="000D15CE" w:rsidRPr="004A5B69">
              <w:rPr>
                <w:sz w:val="20"/>
                <w:szCs w:val="20"/>
              </w:rPr>
              <w:t>d</w:t>
            </w:r>
            <w:r w:rsidRPr="004A5B69">
              <w:rPr>
                <w:sz w:val="20"/>
                <w:szCs w:val="20"/>
              </w:rPr>
              <w:t xml:space="preserve">ohľadu </w:t>
            </w:r>
            <w:r w:rsidR="00E04682" w:rsidRPr="004A5B69">
              <w:rPr>
                <w:sz w:val="20"/>
                <w:szCs w:val="20"/>
              </w:rPr>
              <w:t>nad</w:t>
            </w:r>
            <w:r w:rsidRPr="004A5B69">
              <w:rPr>
                <w:sz w:val="20"/>
                <w:szCs w:val="20"/>
              </w:rPr>
              <w:t xml:space="preserve"> </w:t>
            </w:r>
            <w:r w:rsidR="000D15CE" w:rsidRPr="004A5B69">
              <w:rPr>
                <w:sz w:val="20"/>
                <w:szCs w:val="20"/>
              </w:rPr>
              <w:t>p</w:t>
            </w:r>
            <w:r w:rsidRPr="004A5B69">
              <w:rPr>
                <w:sz w:val="20"/>
                <w:szCs w:val="20"/>
              </w:rPr>
              <w:t xml:space="preserve">oisťovníctvom </w:t>
            </w:r>
            <w:r w:rsidR="00E04682" w:rsidRPr="004A5B69">
              <w:rPr>
                <w:sz w:val="20"/>
                <w:szCs w:val="20"/>
              </w:rPr>
              <w:t>a</w:t>
            </w:r>
            <w:r w:rsidRPr="004A5B69">
              <w:rPr>
                <w:sz w:val="20"/>
                <w:szCs w:val="20"/>
              </w:rPr>
              <w:t xml:space="preserve"> </w:t>
            </w:r>
            <w:r w:rsidR="000D15CE" w:rsidRPr="004A5B69">
              <w:rPr>
                <w:sz w:val="20"/>
                <w:szCs w:val="20"/>
              </w:rPr>
              <w:t>d</w:t>
            </w:r>
            <w:r w:rsidRPr="004A5B69">
              <w:rPr>
                <w:sz w:val="20"/>
                <w:szCs w:val="20"/>
              </w:rPr>
              <w:t xml:space="preserve">ôchodkovým </w:t>
            </w:r>
            <w:r w:rsidR="000D15CE" w:rsidRPr="004A5B69">
              <w:rPr>
                <w:sz w:val="20"/>
                <w:szCs w:val="20"/>
              </w:rPr>
              <w:t>s</w:t>
            </w:r>
            <w:r w:rsidRPr="004A5B69">
              <w:rPr>
                <w:sz w:val="20"/>
                <w:szCs w:val="20"/>
              </w:rPr>
              <w:t>porením</w:t>
            </w:r>
          </w:p>
        </w:tc>
      </w:tr>
      <w:tr w:rsidR="00B875EA" w:rsidRPr="00444ADF" w14:paraId="75CC19BE" w14:textId="77777777" w:rsidTr="001F619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2" w:type="dxa"/>
            <w:noWrap/>
            <w:hideMark/>
          </w:tcPr>
          <w:p w14:paraId="3BA1F4E7" w14:textId="77777777" w:rsidR="00B875EA" w:rsidRPr="00444ADF" w:rsidRDefault="00B875EA" w:rsidP="002607D8">
            <w:pPr>
              <w:rPr>
                <w:sz w:val="20"/>
                <w:szCs w:val="20"/>
              </w:rPr>
            </w:pPr>
            <w:r w:rsidRPr="00444ADF">
              <w:rPr>
                <w:sz w:val="20"/>
                <w:szCs w:val="20"/>
              </w:rPr>
              <w:t>OPM</w:t>
            </w:r>
          </w:p>
        </w:tc>
        <w:tc>
          <w:tcPr>
            <w:tcW w:w="6520" w:type="dxa"/>
            <w:hideMark/>
          </w:tcPr>
          <w:p w14:paraId="4F3D17EF" w14:textId="435E180A" w:rsidR="00B875EA" w:rsidRPr="00444ADF" w:rsidRDefault="00B875EA" w:rsidP="002607D8">
            <w:pPr>
              <w:cnfStyle w:val="000000100000" w:firstRow="0" w:lastRow="0" w:firstColumn="0" w:lastColumn="0" w:oddVBand="0" w:evenVBand="0" w:oddHBand="1" w:evenHBand="0" w:firstRowFirstColumn="0" w:firstRowLastColumn="0" w:lastRowFirstColumn="0" w:lastRowLastColumn="0"/>
              <w:rPr>
                <w:rFonts w:eastAsia="PMingLiU"/>
                <w:sz w:val="20"/>
                <w:szCs w:val="20"/>
              </w:rPr>
            </w:pPr>
            <w:r w:rsidRPr="00444ADF">
              <w:rPr>
                <w:sz w:val="20"/>
                <w:szCs w:val="20"/>
              </w:rPr>
              <w:t xml:space="preserve">Odbor </w:t>
            </w:r>
            <w:r w:rsidR="000D15CE" w:rsidRPr="00444ADF">
              <w:rPr>
                <w:sz w:val="20"/>
                <w:szCs w:val="20"/>
              </w:rPr>
              <w:t>f</w:t>
            </w:r>
            <w:r w:rsidRPr="00444ADF">
              <w:rPr>
                <w:sz w:val="20"/>
                <w:szCs w:val="20"/>
              </w:rPr>
              <w:t xml:space="preserve">inančnej </w:t>
            </w:r>
            <w:r w:rsidR="000D15CE" w:rsidRPr="00444ADF">
              <w:rPr>
                <w:sz w:val="20"/>
                <w:szCs w:val="20"/>
              </w:rPr>
              <w:t>s</w:t>
            </w:r>
            <w:r w:rsidRPr="00444ADF">
              <w:rPr>
                <w:sz w:val="20"/>
                <w:szCs w:val="20"/>
              </w:rPr>
              <w:t>tability</w:t>
            </w:r>
          </w:p>
        </w:tc>
      </w:tr>
      <w:tr w:rsidR="00B875EA" w:rsidRPr="00444ADF" w14:paraId="1E9DDE01" w14:textId="77777777" w:rsidTr="001F6196">
        <w:trPr>
          <w:trHeight w:val="300"/>
        </w:trPr>
        <w:tc>
          <w:tcPr>
            <w:cnfStyle w:val="001000000000" w:firstRow="0" w:lastRow="0" w:firstColumn="1" w:lastColumn="0" w:oddVBand="0" w:evenVBand="0" w:oddHBand="0" w:evenHBand="0" w:firstRowFirstColumn="0" w:firstRowLastColumn="0" w:lastRowFirstColumn="0" w:lastRowLastColumn="0"/>
            <w:tcW w:w="2122" w:type="dxa"/>
            <w:noWrap/>
            <w:hideMark/>
          </w:tcPr>
          <w:p w14:paraId="320479C6" w14:textId="77777777" w:rsidR="00B875EA" w:rsidRPr="00444ADF" w:rsidRDefault="00B875EA" w:rsidP="002607D8">
            <w:pPr>
              <w:rPr>
                <w:sz w:val="20"/>
                <w:szCs w:val="20"/>
              </w:rPr>
            </w:pPr>
            <w:r w:rsidRPr="00444ADF">
              <w:rPr>
                <w:sz w:val="20"/>
                <w:szCs w:val="20"/>
              </w:rPr>
              <w:t>OPS</w:t>
            </w:r>
          </w:p>
        </w:tc>
        <w:tc>
          <w:tcPr>
            <w:tcW w:w="6520" w:type="dxa"/>
            <w:hideMark/>
          </w:tcPr>
          <w:p w14:paraId="70C05C32" w14:textId="3614194E" w:rsidR="00B875EA" w:rsidRPr="00444ADF" w:rsidRDefault="00B875EA" w:rsidP="002607D8">
            <w:pPr>
              <w:cnfStyle w:val="000000000000" w:firstRow="0" w:lastRow="0" w:firstColumn="0" w:lastColumn="0" w:oddVBand="0" w:evenVBand="0" w:oddHBand="0" w:evenHBand="0" w:firstRowFirstColumn="0" w:firstRowLastColumn="0" w:lastRowFirstColumn="0" w:lastRowLastColumn="0"/>
              <w:rPr>
                <w:rFonts w:eastAsia="PMingLiU"/>
                <w:sz w:val="20"/>
                <w:szCs w:val="20"/>
              </w:rPr>
            </w:pPr>
            <w:r w:rsidRPr="00444ADF">
              <w:rPr>
                <w:sz w:val="20"/>
                <w:szCs w:val="20"/>
              </w:rPr>
              <w:t xml:space="preserve">Odbor </w:t>
            </w:r>
            <w:r w:rsidR="000D15CE" w:rsidRPr="00444ADF">
              <w:rPr>
                <w:sz w:val="20"/>
                <w:szCs w:val="20"/>
              </w:rPr>
              <w:t>p</w:t>
            </w:r>
            <w:r w:rsidRPr="00444ADF">
              <w:rPr>
                <w:sz w:val="20"/>
                <w:szCs w:val="20"/>
              </w:rPr>
              <w:t xml:space="preserve">latobných </w:t>
            </w:r>
            <w:r w:rsidR="000D15CE" w:rsidRPr="00444ADF">
              <w:rPr>
                <w:sz w:val="20"/>
                <w:szCs w:val="20"/>
              </w:rPr>
              <w:t>s</w:t>
            </w:r>
            <w:r w:rsidRPr="00444ADF">
              <w:rPr>
                <w:sz w:val="20"/>
                <w:szCs w:val="20"/>
              </w:rPr>
              <w:t>ystémov</w:t>
            </w:r>
          </w:p>
        </w:tc>
      </w:tr>
      <w:tr w:rsidR="00B875EA" w:rsidRPr="00444ADF" w14:paraId="1E3361C3" w14:textId="77777777" w:rsidTr="001F619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2" w:type="dxa"/>
            <w:noWrap/>
            <w:hideMark/>
          </w:tcPr>
          <w:p w14:paraId="295A9F50" w14:textId="77777777" w:rsidR="00B875EA" w:rsidRPr="00444ADF" w:rsidRDefault="00B875EA" w:rsidP="002607D8">
            <w:pPr>
              <w:rPr>
                <w:sz w:val="20"/>
                <w:szCs w:val="20"/>
              </w:rPr>
            </w:pPr>
            <w:r w:rsidRPr="00444ADF">
              <w:rPr>
                <w:sz w:val="20"/>
                <w:szCs w:val="20"/>
              </w:rPr>
              <w:t>ORR</w:t>
            </w:r>
          </w:p>
        </w:tc>
        <w:tc>
          <w:tcPr>
            <w:tcW w:w="6520" w:type="dxa"/>
            <w:hideMark/>
          </w:tcPr>
          <w:p w14:paraId="149E7677" w14:textId="12E3AC2B" w:rsidR="00B875EA" w:rsidRPr="00444ADF" w:rsidRDefault="00B875EA" w:rsidP="002607D8">
            <w:pPr>
              <w:cnfStyle w:val="000000100000" w:firstRow="0" w:lastRow="0" w:firstColumn="0" w:lastColumn="0" w:oddVBand="0" w:evenVBand="0" w:oddHBand="1" w:evenHBand="0" w:firstRowFirstColumn="0" w:firstRowLastColumn="0" w:lastRowFirstColumn="0" w:lastRowLastColumn="0"/>
              <w:rPr>
                <w:sz w:val="20"/>
                <w:szCs w:val="20"/>
              </w:rPr>
            </w:pPr>
            <w:r w:rsidRPr="00444ADF">
              <w:rPr>
                <w:sz w:val="20"/>
                <w:szCs w:val="20"/>
              </w:rPr>
              <w:t xml:space="preserve">Odbor </w:t>
            </w:r>
            <w:r w:rsidR="0013238F" w:rsidRPr="00444ADF">
              <w:rPr>
                <w:sz w:val="20"/>
                <w:szCs w:val="20"/>
              </w:rPr>
              <w:t>r</w:t>
            </w:r>
            <w:r w:rsidR="00E04682" w:rsidRPr="00444ADF">
              <w:rPr>
                <w:sz w:val="20"/>
                <w:szCs w:val="20"/>
              </w:rPr>
              <w:t xml:space="preserve">iadenia </w:t>
            </w:r>
            <w:r w:rsidR="0013238F" w:rsidRPr="00444ADF">
              <w:rPr>
                <w:sz w:val="20"/>
                <w:szCs w:val="20"/>
              </w:rPr>
              <w:t>r</w:t>
            </w:r>
            <w:r w:rsidR="00E04682" w:rsidRPr="00444ADF">
              <w:rPr>
                <w:sz w:val="20"/>
                <w:szCs w:val="20"/>
              </w:rPr>
              <w:t>izika</w:t>
            </w:r>
          </w:p>
        </w:tc>
      </w:tr>
      <w:tr w:rsidR="00B875EA" w:rsidRPr="00444ADF" w14:paraId="5EEDF7C0" w14:textId="77777777" w:rsidTr="001F6196">
        <w:trPr>
          <w:trHeight w:val="300"/>
        </w:trPr>
        <w:tc>
          <w:tcPr>
            <w:cnfStyle w:val="001000000000" w:firstRow="0" w:lastRow="0" w:firstColumn="1" w:lastColumn="0" w:oddVBand="0" w:evenVBand="0" w:oddHBand="0" w:evenHBand="0" w:firstRowFirstColumn="0" w:firstRowLastColumn="0" w:lastRowFirstColumn="0" w:lastRowLastColumn="0"/>
            <w:tcW w:w="2122" w:type="dxa"/>
            <w:noWrap/>
            <w:hideMark/>
          </w:tcPr>
          <w:p w14:paraId="343A47F6" w14:textId="77777777" w:rsidR="00B875EA" w:rsidRPr="00444ADF" w:rsidRDefault="00B875EA" w:rsidP="002607D8">
            <w:pPr>
              <w:rPr>
                <w:sz w:val="20"/>
                <w:szCs w:val="20"/>
              </w:rPr>
            </w:pPr>
            <w:r w:rsidRPr="00444ADF">
              <w:rPr>
                <w:sz w:val="20"/>
                <w:szCs w:val="20"/>
              </w:rPr>
              <w:t>OST</w:t>
            </w:r>
          </w:p>
        </w:tc>
        <w:tc>
          <w:tcPr>
            <w:tcW w:w="6520" w:type="dxa"/>
            <w:hideMark/>
          </w:tcPr>
          <w:p w14:paraId="3AE78534" w14:textId="08EA7A9E" w:rsidR="00B875EA" w:rsidRPr="00444ADF" w:rsidRDefault="00B875EA" w:rsidP="002607D8">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444ADF">
              <w:rPr>
                <w:sz w:val="20"/>
                <w:szCs w:val="20"/>
              </w:rPr>
              <w:t xml:space="preserve">Odbor </w:t>
            </w:r>
            <w:r w:rsidR="0013238F" w:rsidRPr="00444ADF">
              <w:rPr>
                <w:sz w:val="20"/>
                <w:szCs w:val="20"/>
              </w:rPr>
              <w:t>š</w:t>
            </w:r>
            <w:r w:rsidR="00E04682" w:rsidRPr="00444ADF">
              <w:rPr>
                <w:sz w:val="20"/>
                <w:szCs w:val="20"/>
              </w:rPr>
              <w:t>tatistiky</w:t>
            </w:r>
          </w:p>
        </w:tc>
      </w:tr>
    </w:tbl>
    <w:p w14:paraId="6CFAFCB9" w14:textId="36229A55" w:rsidR="00341A55" w:rsidRPr="00822F69" w:rsidRDefault="00341A55" w:rsidP="002607D8">
      <w:pPr>
        <w:pStyle w:val="Caption"/>
      </w:pPr>
      <w:bookmarkStart w:id="10" w:name="_Toc107566998"/>
      <w:r w:rsidRPr="00822F69">
        <w:t xml:space="preserve">Tabuľka </w:t>
      </w:r>
      <w:r>
        <w:fldChar w:fldCharType="begin"/>
      </w:r>
      <w:r>
        <w:instrText>SEQ Tabuľka \* ARABIC</w:instrText>
      </w:r>
      <w:r>
        <w:fldChar w:fldCharType="separate"/>
      </w:r>
      <w:r w:rsidR="00C66DB9">
        <w:rPr>
          <w:noProof/>
        </w:rPr>
        <w:t>4</w:t>
      </w:r>
      <w:r>
        <w:fldChar w:fldCharType="end"/>
      </w:r>
      <w:r>
        <w:t>:</w:t>
      </w:r>
      <w:r w:rsidRPr="00822F69">
        <w:t xml:space="preserve"> </w:t>
      </w:r>
      <w:r>
        <w:t>Skratky odborov</w:t>
      </w:r>
      <w:bookmarkEnd w:id="10"/>
    </w:p>
    <w:p w14:paraId="23F99332" w14:textId="63B97D7A" w:rsidR="00603DCA" w:rsidRPr="004D3E90" w:rsidRDefault="009B029A" w:rsidP="002607D8">
      <w:pPr>
        <w:pStyle w:val="Heading1"/>
      </w:pPr>
      <w:bookmarkStart w:id="11" w:name="_Toc108697621"/>
      <w:bookmarkStart w:id="12" w:name="_Toc959787633"/>
      <w:r w:rsidRPr="004D3E90">
        <w:lastRenderedPageBreak/>
        <w:t xml:space="preserve">Predmet </w:t>
      </w:r>
      <w:r w:rsidR="00D96D98" w:rsidRPr="004D3E90">
        <w:t>verejného obstarávania (VO)</w:t>
      </w:r>
      <w:bookmarkEnd w:id="11"/>
      <w:r w:rsidRPr="004D3E90">
        <w:t xml:space="preserve"> </w:t>
      </w:r>
      <w:bookmarkEnd w:id="12"/>
    </w:p>
    <w:p w14:paraId="127257CE" w14:textId="559BBA4E" w:rsidR="009B029A" w:rsidRPr="008E7C8B" w:rsidRDefault="009B029A" w:rsidP="00882797">
      <w:pPr>
        <w:pStyle w:val="Heading2"/>
      </w:pPr>
      <w:bookmarkStart w:id="13" w:name="_Toc2101844710"/>
      <w:bookmarkStart w:id="14" w:name="_Toc108697622"/>
      <w:r w:rsidRPr="008E7C8B">
        <w:t>Úvod</w:t>
      </w:r>
      <w:bookmarkEnd w:id="13"/>
      <w:r w:rsidR="00B12DD8">
        <w:t xml:space="preserve"> do predmetu </w:t>
      </w:r>
      <w:r w:rsidR="00D96D98">
        <w:t>verejného obstarávania</w:t>
      </w:r>
      <w:bookmarkEnd w:id="14"/>
    </w:p>
    <w:p w14:paraId="4E276371" w14:textId="145303BE" w:rsidR="00E835C0" w:rsidRDefault="004445EA" w:rsidP="00E835C0">
      <w:r w:rsidRPr="00E835C0">
        <w:t>Národná banka Slovenska (NBS) je centrálnou bankou Slovenska</w:t>
      </w:r>
      <w:r w:rsidR="00E27C9C">
        <w:t xml:space="preserve">. </w:t>
      </w:r>
      <w:r w:rsidRPr="00E835C0">
        <w:t>Vznikla 1. januára 1993 na základe zákona</w:t>
      </w:r>
      <w:r w:rsidR="00B667F9">
        <w:t xml:space="preserve"> </w:t>
      </w:r>
      <w:r w:rsidR="00E835C0">
        <w:t>č. 566/1992 Zb. o</w:t>
      </w:r>
      <w:r w:rsidR="00C33E8E">
        <w:t xml:space="preserve"> </w:t>
      </w:r>
      <w:r w:rsidR="00E835C0">
        <w:t>Národnej banke Slovenska ako nezávislá centrálna banka Slovenskej republiky. Od 1. januára 2009 zavedením eura v</w:t>
      </w:r>
      <w:r w:rsidR="00D87175">
        <w:t xml:space="preserve"> </w:t>
      </w:r>
      <w:r w:rsidR="00E835C0">
        <w:t>Slovenskej republike, sa stala súčasťou Eurosystému.</w:t>
      </w:r>
      <w:r w:rsidR="00970A1F">
        <w:t xml:space="preserve"> </w:t>
      </w:r>
      <w:r w:rsidR="00E835C0">
        <w:t>Hlavným cieľom Národnej banky Slovenska je udržiavanie cenovej stability. Za týmto účelom Národná banka Slovenska vykonáva nasledujúce aktivity:</w:t>
      </w:r>
    </w:p>
    <w:p w14:paraId="581ED35F" w14:textId="77777777" w:rsidR="00E835C0" w:rsidRDefault="00E835C0" w:rsidP="00E04F7C">
      <w:pPr>
        <w:pStyle w:val="ListParagraph"/>
        <w:numPr>
          <w:ilvl w:val="0"/>
          <w:numId w:val="30"/>
        </w:numPr>
        <w:spacing w:before="0" w:after="160" w:line="259" w:lineRule="auto"/>
      </w:pPr>
      <w:r>
        <w:t>podieľa sa na spoločnej menovej politike, ktorú určuje Európska centrálna banka pre eurozónu;</w:t>
      </w:r>
    </w:p>
    <w:p w14:paraId="319FBDE0" w14:textId="77777777" w:rsidR="00E835C0" w:rsidRDefault="00E835C0" w:rsidP="00E04F7C">
      <w:pPr>
        <w:pStyle w:val="ListParagraph"/>
        <w:numPr>
          <w:ilvl w:val="0"/>
          <w:numId w:val="30"/>
        </w:numPr>
        <w:spacing w:before="0" w:after="160" w:line="259" w:lineRule="auto"/>
      </w:pPr>
      <w:r>
        <w:t>vydáva eurobankovky a euromince podľa osobitných predpisov platných v eurozóne pre vydávanie eurobankoviek a euromincí;</w:t>
      </w:r>
    </w:p>
    <w:p w14:paraId="58441676" w14:textId="32046D4C" w:rsidR="00E835C0" w:rsidRDefault="00E835C0" w:rsidP="00E04F7C">
      <w:pPr>
        <w:pStyle w:val="ListParagraph"/>
        <w:numPr>
          <w:ilvl w:val="0"/>
          <w:numId w:val="30"/>
        </w:numPr>
        <w:spacing w:before="0" w:after="160" w:line="259" w:lineRule="auto"/>
      </w:pPr>
      <w:r>
        <w:t>podporuje plynulé fungovanie platobných systémov a</w:t>
      </w:r>
      <w:r w:rsidR="00E95A1E">
        <w:t xml:space="preserve"> </w:t>
      </w:r>
      <w:r>
        <w:t>zúčtovacích systémov, riadi, koordinuje a</w:t>
      </w:r>
      <w:r w:rsidR="00E95A1E">
        <w:t xml:space="preserve"> </w:t>
      </w:r>
      <w:r>
        <w:t>zabezpečuje peňažný obeh, platobný styk a</w:t>
      </w:r>
      <w:r w:rsidR="00E95A1E">
        <w:t xml:space="preserve"> </w:t>
      </w:r>
      <w:r>
        <w:t>zúčtovanie dát platobného styku a</w:t>
      </w:r>
      <w:r w:rsidR="00E95A1E">
        <w:t xml:space="preserve"> </w:t>
      </w:r>
      <w:r>
        <w:t>stará sa o</w:t>
      </w:r>
      <w:r w:rsidR="00E95A1E">
        <w:t xml:space="preserve"> </w:t>
      </w:r>
      <w:r>
        <w:t>ich plynulosť a</w:t>
      </w:r>
      <w:r w:rsidR="00E95A1E">
        <w:t xml:space="preserve"> </w:t>
      </w:r>
      <w:r>
        <w:t>hospodárnosť;</w:t>
      </w:r>
    </w:p>
    <w:p w14:paraId="471E8FC6" w14:textId="3FF76F04" w:rsidR="00E835C0" w:rsidRDefault="00E835C0" w:rsidP="00E04F7C">
      <w:pPr>
        <w:pStyle w:val="ListParagraph"/>
        <w:numPr>
          <w:ilvl w:val="0"/>
          <w:numId w:val="30"/>
        </w:numPr>
        <w:spacing w:before="0" w:after="160" w:line="259" w:lineRule="auto"/>
      </w:pPr>
      <w:r>
        <w:t>udržiava devízové rezervy, disponuje s</w:t>
      </w:r>
      <w:r w:rsidR="00E95A1E">
        <w:t xml:space="preserve"> </w:t>
      </w:r>
      <w:r>
        <w:t>nimi a</w:t>
      </w:r>
      <w:r w:rsidR="00E95A1E">
        <w:t xml:space="preserve"> </w:t>
      </w:r>
      <w:r>
        <w:t>uskutočňuje devízové operácie podľa osobitných predpisov platných pre operácie Eurosystému;</w:t>
      </w:r>
    </w:p>
    <w:p w14:paraId="7A7E6FC6" w14:textId="1DE6E334" w:rsidR="00E835C0" w:rsidRDefault="00E835C0" w:rsidP="00E04F7C">
      <w:pPr>
        <w:pStyle w:val="ListParagraph"/>
        <w:numPr>
          <w:ilvl w:val="0"/>
          <w:numId w:val="30"/>
        </w:numPr>
        <w:spacing w:before="0" w:after="160" w:line="259" w:lineRule="auto"/>
      </w:pPr>
      <w:r>
        <w:t>vykonáva ďalšie činnosti vyplývajúce z</w:t>
      </w:r>
      <w:r w:rsidR="00057457">
        <w:t xml:space="preserve"> </w:t>
      </w:r>
      <w:r>
        <w:t>jej účasti v</w:t>
      </w:r>
      <w:r w:rsidR="00057457">
        <w:t xml:space="preserve"> </w:t>
      </w:r>
      <w:r>
        <w:t>Európskom systéme centrálnych bánk.</w:t>
      </w:r>
    </w:p>
    <w:p w14:paraId="2C8D5F9E" w14:textId="24AA3DFB" w:rsidR="00985998" w:rsidRPr="00566804" w:rsidRDefault="002319E6" w:rsidP="00985998">
      <w:pPr>
        <w:rPr>
          <w:rFonts w:cstheme="minorHAnsi"/>
        </w:rPr>
      </w:pPr>
      <w:r w:rsidRPr="00FF544B">
        <w:t xml:space="preserve">Predmetom </w:t>
      </w:r>
      <w:r w:rsidR="00057457">
        <w:t xml:space="preserve">verejného </w:t>
      </w:r>
      <w:r w:rsidRPr="00FF544B">
        <w:t>obstarávania je vývoj</w:t>
      </w:r>
      <w:r w:rsidR="0070292C">
        <w:t xml:space="preserve"> </w:t>
      </w:r>
      <w:r w:rsidRPr="00FF544B">
        <w:t>a</w:t>
      </w:r>
      <w:r w:rsidR="0070292C">
        <w:t xml:space="preserve"> </w:t>
      </w:r>
      <w:r w:rsidRPr="00FF544B">
        <w:t xml:space="preserve">zavedenie </w:t>
      </w:r>
      <w:r w:rsidR="00A478EA">
        <w:t xml:space="preserve">centrálneho, </w:t>
      </w:r>
      <w:r w:rsidRPr="00FF544B">
        <w:t>komplexného, procesne orientovaného agendového systému</w:t>
      </w:r>
      <w:r w:rsidR="0032647C">
        <w:t xml:space="preserve"> </w:t>
      </w:r>
      <w:r w:rsidR="005C7693" w:rsidRPr="00217E15">
        <w:t>v</w:t>
      </w:r>
      <w:r w:rsidR="00640291">
        <w:t xml:space="preserve"> </w:t>
      </w:r>
      <w:r w:rsidR="005C7693" w:rsidRPr="00217E15">
        <w:t>oblasti dohľadu nad finančným trhom,</w:t>
      </w:r>
      <w:r w:rsidR="00640291">
        <w:t xml:space="preserve"> </w:t>
      </w:r>
      <w:r w:rsidR="005C7693" w:rsidRPr="00217E15">
        <w:t>regulácie a metodiky finančného trhu</w:t>
      </w:r>
      <w:r w:rsidR="001677E7">
        <w:t xml:space="preserve"> (ASDR)</w:t>
      </w:r>
      <w:r w:rsidR="005C7693" w:rsidRPr="00217E15">
        <w:t>.</w:t>
      </w:r>
      <w:r w:rsidR="0063779F" w:rsidRPr="00217E15">
        <w:t xml:space="preserve"> </w:t>
      </w:r>
      <w:r w:rsidR="00985998" w:rsidRPr="00217E15">
        <w:rPr>
          <w:rFonts w:cstheme="minorHAnsi"/>
        </w:rPr>
        <w:t>Navrhovan</w:t>
      </w:r>
      <w:r w:rsidR="00DB4BF2" w:rsidRPr="00217E15">
        <w:rPr>
          <w:rFonts w:cstheme="minorHAnsi"/>
        </w:rPr>
        <w:t>ým riešením</w:t>
      </w:r>
      <w:r w:rsidR="00985998" w:rsidRPr="00217E15">
        <w:rPr>
          <w:rFonts w:cstheme="minorHAnsi"/>
        </w:rPr>
        <w:t xml:space="preserve"> sa budú realizovať zmeny v</w:t>
      </w:r>
      <w:r w:rsidR="00640291">
        <w:rPr>
          <w:rFonts w:cstheme="minorHAnsi"/>
        </w:rPr>
        <w:t xml:space="preserve"> </w:t>
      </w:r>
      <w:r w:rsidR="00985998" w:rsidRPr="00217E15">
        <w:rPr>
          <w:rFonts w:cstheme="minorHAnsi"/>
        </w:rPr>
        <w:t xml:space="preserve">týchto </w:t>
      </w:r>
      <w:r w:rsidR="00985998" w:rsidRPr="00566804">
        <w:rPr>
          <w:rFonts w:cstheme="minorHAnsi"/>
        </w:rPr>
        <w:t xml:space="preserve">základných agendách NBS: </w:t>
      </w:r>
    </w:p>
    <w:p w14:paraId="469A0C8F" w14:textId="152047B6" w:rsidR="00985998" w:rsidRPr="00217E15" w:rsidRDefault="00985998" w:rsidP="00E04F7C">
      <w:pPr>
        <w:pStyle w:val="ListParagraph"/>
        <w:numPr>
          <w:ilvl w:val="0"/>
          <w:numId w:val="23"/>
        </w:numPr>
        <w:spacing w:before="0" w:after="160" w:line="259" w:lineRule="auto"/>
      </w:pPr>
      <w:r w:rsidRPr="00217E15">
        <w:t>dohľad nad finančným trhom – dohľad nad subjektami v</w:t>
      </w:r>
      <w:r w:rsidR="00D87175">
        <w:t xml:space="preserve"> </w:t>
      </w:r>
      <w:r w:rsidRPr="00217E15">
        <w:t>sektoroch: Bankovníctvo, platobné služby, el. peniaze, poisťovníctvo, kolektívne investovanie, trh cenných papierov, finančné sprostredkovanie a finančné poradenstvo, nebankoví veritelia, devízová oblasť, dôchodkové sporenie;</w:t>
      </w:r>
    </w:p>
    <w:p w14:paraId="1EE0B3D3" w14:textId="5A06983E" w:rsidR="00985998" w:rsidRPr="00217E15" w:rsidRDefault="00985998" w:rsidP="00E04F7C">
      <w:pPr>
        <w:pStyle w:val="ListParagraph"/>
        <w:numPr>
          <w:ilvl w:val="0"/>
          <w:numId w:val="23"/>
        </w:numPr>
        <w:spacing w:before="0" w:after="160" w:line="259" w:lineRule="auto"/>
      </w:pPr>
      <w:r w:rsidRPr="00217E15">
        <w:t>Regulácia a metodika finančného trhu – navrhovanie a vydávanie všeobecne záväzných právnych predpisov vydávaných NBS v oblasti finančného trhu, príprava stanovísk, vyjadrení, metodických usmernení, odporúčaní a iné.</w:t>
      </w:r>
    </w:p>
    <w:p w14:paraId="4CBBBD12" w14:textId="6960B204" w:rsidR="00BF373E" w:rsidRPr="00032EF8" w:rsidRDefault="005425AD" w:rsidP="00BF373E">
      <w:pPr>
        <w:rPr>
          <w:rFonts w:cstheme="minorHAnsi"/>
        </w:rPr>
      </w:pPr>
      <w:r w:rsidRPr="00032EF8">
        <w:rPr>
          <w:rFonts w:cstheme="minorHAnsi"/>
        </w:rPr>
        <w:t xml:space="preserve">Hlavnými </w:t>
      </w:r>
      <w:r w:rsidR="00BF373E" w:rsidRPr="00032EF8">
        <w:rPr>
          <w:rFonts w:cstheme="minorHAnsi"/>
        </w:rPr>
        <w:t>cie</w:t>
      </w:r>
      <w:r w:rsidRPr="00032EF8">
        <w:rPr>
          <w:rFonts w:cstheme="minorHAnsi"/>
        </w:rPr>
        <w:t>ľmi</w:t>
      </w:r>
      <w:r w:rsidR="00BF373E" w:rsidRPr="00032EF8">
        <w:rPr>
          <w:rFonts w:cstheme="minorHAnsi"/>
        </w:rPr>
        <w:t xml:space="preserve"> </w:t>
      </w:r>
      <w:r w:rsidR="00423C64" w:rsidRPr="00032EF8">
        <w:rPr>
          <w:rFonts w:cstheme="minorHAnsi"/>
        </w:rPr>
        <w:t>implementácie ASDR sú</w:t>
      </w:r>
      <w:r w:rsidR="00BF373E" w:rsidRPr="00032EF8">
        <w:rPr>
          <w:rFonts w:cstheme="minorHAnsi"/>
        </w:rPr>
        <w:t>:</w:t>
      </w:r>
    </w:p>
    <w:p w14:paraId="59514111" w14:textId="712EF576" w:rsidR="00BF373E" w:rsidRPr="00217E15" w:rsidRDefault="00BF373E" w:rsidP="00E04F7C">
      <w:pPr>
        <w:pStyle w:val="ListParagraph"/>
        <w:numPr>
          <w:ilvl w:val="0"/>
          <w:numId w:val="24"/>
        </w:numPr>
        <w:spacing w:before="0" w:after="160" w:line="259" w:lineRule="auto"/>
        <w:rPr>
          <w:rFonts w:cstheme="minorHAnsi"/>
        </w:rPr>
      </w:pPr>
      <w:r w:rsidRPr="00217E15">
        <w:rPr>
          <w:rFonts w:cstheme="minorHAnsi"/>
        </w:rPr>
        <w:t>optimalizácia výkonu dohľadu nad finančným trhom a</w:t>
      </w:r>
      <w:r w:rsidR="00944DB4">
        <w:rPr>
          <w:rFonts w:cstheme="minorHAnsi"/>
        </w:rPr>
        <w:t xml:space="preserve"> </w:t>
      </w:r>
      <w:r w:rsidRPr="00217E15">
        <w:rPr>
          <w:rFonts w:cstheme="minorHAnsi"/>
        </w:rPr>
        <w:t>pod-ciele:</w:t>
      </w:r>
    </w:p>
    <w:p w14:paraId="1D3A07BD" w14:textId="77777777" w:rsidR="00BF373E" w:rsidRPr="00217E15" w:rsidRDefault="00BF373E" w:rsidP="00E04F7C">
      <w:pPr>
        <w:pStyle w:val="ListParagraph"/>
        <w:numPr>
          <w:ilvl w:val="1"/>
          <w:numId w:val="24"/>
        </w:numPr>
        <w:spacing w:before="0" w:after="160" w:line="259" w:lineRule="auto"/>
        <w:rPr>
          <w:rFonts w:cstheme="minorHAnsi"/>
        </w:rPr>
      </w:pPr>
      <w:r w:rsidRPr="00217E15">
        <w:rPr>
          <w:rFonts w:cstheme="minorHAnsi"/>
        </w:rPr>
        <w:t>elektronizácia procesov dohľadu;</w:t>
      </w:r>
    </w:p>
    <w:p w14:paraId="564799FA" w14:textId="77777777" w:rsidR="00BF373E" w:rsidRPr="00217E15" w:rsidRDefault="00BF373E" w:rsidP="00E04F7C">
      <w:pPr>
        <w:pStyle w:val="ListParagraph"/>
        <w:numPr>
          <w:ilvl w:val="1"/>
          <w:numId w:val="24"/>
        </w:numPr>
        <w:spacing w:before="0" w:after="160" w:line="259" w:lineRule="auto"/>
        <w:rPr>
          <w:rFonts w:eastAsiaTheme="minorEastAsia"/>
        </w:rPr>
      </w:pPr>
      <w:r w:rsidRPr="00217E15">
        <w:t>zefektívnenie komunikácie s dohliadanými subjektmi a externými inštitúciami;</w:t>
      </w:r>
    </w:p>
    <w:p w14:paraId="13EAEE21" w14:textId="77777777" w:rsidR="00BF373E" w:rsidRPr="00217E15" w:rsidRDefault="00BF373E" w:rsidP="00E04F7C">
      <w:pPr>
        <w:pStyle w:val="ListParagraph"/>
        <w:numPr>
          <w:ilvl w:val="1"/>
          <w:numId w:val="24"/>
        </w:numPr>
        <w:spacing w:before="0" w:after="160" w:line="259" w:lineRule="auto"/>
        <w:rPr>
          <w:rFonts w:cstheme="minorHAnsi"/>
        </w:rPr>
      </w:pPr>
      <w:r w:rsidRPr="00217E15">
        <w:rPr>
          <w:rFonts w:cstheme="minorHAnsi"/>
        </w:rPr>
        <w:t>zefektívnenie komunikácie medzi internými útvarmi;</w:t>
      </w:r>
    </w:p>
    <w:p w14:paraId="36BE2774" w14:textId="77777777" w:rsidR="00BF373E" w:rsidRPr="00217E15" w:rsidRDefault="00BF373E" w:rsidP="00E04F7C">
      <w:pPr>
        <w:pStyle w:val="ListParagraph"/>
        <w:numPr>
          <w:ilvl w:val="1"/>
          <w:numId w:val="24"/>
        </w:numPr>
        <w:spacing w:before="0" w:after="160" w:line="259" w:lineRule="auto"/>
        <w:rPr>
          <w:rFonts w:cstheme="minorHAnsi"/>
        </w:rPr>
      </w:pPr>
      <w:r w:rsidRPr="00217E15">
        <w:rPr>
          <w:rFonts w:cstheme="minorHAnsi"/>
        </w:rPr>
        <w:t>zefektívnenie spracovania a získavania údajov pre účely výkonu dohľadu;</w:t>
      </w:r>
    </w:p>
    <w:p w14:paraId="37FC6136" w14:textId="56C9160A" w:rsidR="00BF373E" w:rsidRPr="00217E15" w:rsidRDefault="00BF373E" w:rsidP="00E04F7C">
      <w:pPr>
        <w:pStyle w:val="ListParagraph"/>
        <w:numPr>
          <w:ilvl w:val="1"/>
          <w:numId w:val="24"/>
        </w:numPr>
        <w:spacing w:before="0" w:after="160" w:line="259" w:lineRule="auto"/>
      </w:pPr>
      <w:r w:rsidRPr="00217E15">
        <w:t>zníženie administratívy a</w:t>
      </w:r>
      <w:r w:rsidR="00944DB4">
        <w:t xml:space="preserve"> </w:t>
      </w:r>
      <w:r w:rsidRPr="00217E15">
        <w:t>zvýšenie výkonnosti procesov</w:t>
      </w:r>
    </w:p>
    <w:p w14:paraId="682A26D0" w14:textId="28AA97E5" w:rsidR="00BF373E" w:rsidRPr="00217E15" w:rsidRDefault="00CA488E" w:rsidP="00E04F7C">
      <w:pPr>
        <w:pStyle w:val="ListParagraph"/>
        <w:numPr>
          <w:ilvl w:val="1"/>
          <w:numId w:val="24"/>
        </w:numPr>
        <w:spacing w:before="0" w:after="160" w:line="259" w:lineRule="auto"/>
        <w:rPr>
          <w:rFonts w:eastAsiaTheme="minorEastAsia"/>
        </w:rPr>
      </w:pPr>
      <w:r>
        <w:t>e</w:t>
      </w:r>
      <w:r w:rsidR="00BF373E" w:rsidRPr="00217E15">
        <w:t>xistencia jedného centrálneho systému - ktorý bude obsahovať všetky potrebné informácie na efektívne vykonávanie agendy</w:t>
      </w:r>
    </w:p>
    <w:p w14:paraId="341FDD5E" w14:textId="001B9F54" w:rsidR="00BF373E" w:rsidRPr="00217E15" w:rsidRDefault="00CA488E" w:rsidP="00E04F7C">
      <w:pPr>
        <w:pStyle w:val="ListParagraph"/>
        <w:numPr>
          <w:ilvl w:val="1"/>
          <w:numId w:val="24"/>
        </w:numPr>
        <w:spacing w:before="0" w:after="160" w:line="259" w:lineRule="auto"/>
        <w:rPr>
          <w:rFonts w:eastAsiaTheme="minorEastAsia"/>
        </w:rPr>
      </w:pPr>
      <w:r>
        <w:t>m</w:t>
      </w:r>
      <w:r w:rsidR="00BF373E" w:rsidRPr="00217E15">
        <w:t>inimalizovanie potreby manuálnych úkonov pri práci s dokumentmi, informáciami a dátami</w:t>
      </w:r>
    </w:p>
    <w:p w14:paraId="457C36E4" w14:textId="5031339A" w:rsidR="00BF373E" w:rsidRPr="00217E15" w:rsidRDefault="00CA488E" w:rsidP="00E04F7C">
      <w:pPr>
        <w:pStyle w:val="ListParagraph"/>
        <w:numPr>
          <w:ilvl w:val="1"/>
          <w:numId w:val="24"/>
        </w:numPr>
        <w:spacing w:before="0" w:after="160" w:line="259" w:lineRule="auto"/>
        <w:rPr>
          <w:rFonts w:eastAsiaTheme="minorEastAsia"/>
        </w:rPr>
      </w:pPr>
      <w:r>
        <w:t>d</w:t>
      </w:r>
      <w:r w:rsidR="00BF373E" w:rsidRPr="00217E15">
        <w:t>igitalizovanie procesu dohľadu.</w:t>
      </w:r>
    </w:p>
    <w:p w14:paraId="49529734" w14:textId="0FDBD2F2" w:rsidR="00BF373E" w:rsidRPr="00217E15" w:rsidRDefault="00BF373E" w:rsidP="00E04F7C">
      <w:pPr>
        <w:pStyle w:val="ListParagraph"/>
        <w:numPr>
          <w:ilvl w:val="0"/>
          <w:numId w:val="24"/>
        </w:numPr>
        <w:spacing w:before="0" w:after="160" w:line="259" w:lineRule="auto"/>
      </w:pPr>
      <w:r w:rsidRPr="00217E15">
        <w:t>optimalizácia komunikácie so subjektmi pri tvorbe legislatívnych a</w:t>
      </w:r>
      <w:r w:rsidR="000A3A88">
        <w:t xml:space="preserve"> </w:t>
      </w:r>
      <w:r w:rsidRPr="00217E15">
        <w:t>nelegislatívnych materiálov.</w:t>
      </w:r>
    </w:p>
    <w:p w14:paraId="007F7F96" w14:textId="0824E57E" w:rsidR="00BF373E" w:rsidRPr="0081677A" w:rsidRDefault="00BF373E" w:rsidP="00BF373E">
      <w:r w:rsidRPr="00217E15">
        <w:t xml:space="preserve">Na dosiahnutie týchto cieľov </w:t>
      </w:r>
      <w:r w:rsidR="00FA00EA">
        <w:t xml:space="preserve">riešenie musí </w:t>
      </w:r>
      <w:r w:rsidR="00FA00EA" w:rsidRPr="0081677A">
        <w:t xml:space="preserve">spĺňať </w:t>
      </w:r>
      <w:r w:rsidRPr="0081677A">
        <w:t>stanoven</w:t>
      </w:r>
      <w:r w:rsidR="0081677A" w:rsidRPr="0081677A">
        <w:t>é</w:t>
      </w:r>
      <w:r w:rsidRPr="0081677A">
        <w:t xml:space="preserve"> kritéri</w:t>
      </w:r>
      <w:r w:rsidR="0081677A" w:rsidRPr="0081677A">
        <w:t>á</w:t>
      </w:r>
      <w:r w:rsidR="007E7E8C">
        <w:t>, ako napríklad:</w:t>
      </w:r>
    </w:p>
    <w:p w14:paraId="364E3ADD" w14:textId="77777777" w:rsidR="00BF373E" w:rsidRPr="00217E15" w:rsidRDefault="00BF373E" w:rsidP="00E04F7C">
      <w:pPr>
        <w:pStyle w:val="ListParagraph"/>
        <w:numPr>
          <w:ilvl w:val="0"/>
          <w:numId w:val="24"/>
        </w:numPr>
        <w:spacing w:before="0" w:after="160" w:line="259" w:lineRule="auto"/>
        <w:rPr>
          <w:rFonts w:cstheme="minorHAnsi"/>
        </w:rPr>
      </w:pPr>
      <w:r w:rsidRPr="00217E15">
        <w:rPr>
          <w:rFonts w:cstheme="minorHAnsi"/>
        </w:rPr>
        <w:t>nižšia administratíva a vyššia výkonnosť procesov;</w:t>
      </w:r>
    </w:p>
    <w:p w14:paraId="723511EA" w14:textId="0313ABD1" w:rsidR="00BF373E" w:rsidRPr="00217E15" w:rsidRDefault="00BF373E" w:rsidP="00E04F7C">
      <w:pPr>
        <w:pStyle w:val="ListParagraph"/>
        <w:numPr>
          <w:ilvl w:val="0"/>
          <w:numId w:val="24"/>
        </w:numPr>
        <w:spacing w:before="0" w:after="160" w:line="259" w:lineRule="auto"/>
        <w:rPr>
          <w:rFonts w:cstheme="minorHAnsi"/>
        </w:rPr>
      </w:pPr>
      <w:r w:rsidRPr="00217E15">
        <w:rPr>
          <w:rFonts w:cstheme="minorHAnsi"/>
        </w:rPr>
        <w:lastRenderedPageBreak/>
        <w:t>zefektívnenie komunikácie so subjektmi a</w:t>
      </w:r>
      <w:r w:rsidR="00FB273A">
        <w:rPr>
          <w:rFonts w:cstheme="minorHAnsi"/>
        </w:rPr>
        <w:t xml:space="preserve"> </w:t>
      </w:r>
      <w:r w:rsidRPr="00217E15">
        <w:rPr>
          <w:rFonts w:cstheme="minorHAnsi"/>
        </w:rPr>
        <w:t>inými osobami, ktoré komunikujú s</w:t>
      </w:r>
      <w:r w:rsidR="00FB273A">
        <w:rPr>
          <w:rFonts w:cstheme="minorHAnsi"/>
        </w:rPr>
        <w:t xml:space="preserve"> </w:t>
      </w:r>
      <w:r w:rsidRPr="00217E15">
        <w:rPr>
          <w:rFonts w:cstheme="minorHAnsi"/>
        </w:rPr>
        <w:t>NBS v</w:t>
      </w:r>
      <w:r w:rsidR="008D0B03">
        <w:rPr>
          <w:rFonts w:cstheme="minorHAnsi"/>
        </w:rPr>
        <w:t xml:space="preserve"> </w:t>
      </w:r>
      <w:r w:rsidRPr="00217E15">
        <w:rPr>
          <w:rFonts w:cstheme="minorHAnsi"/>
        </w:rPr>
        <w:t>rámci agendy dohľadu nad finančným trhom a regulácie;</w:t>
      </w:r>
    </w:p>
    <w:p w14:paraId="78FD3D4F" w14:textId="77777777" w:rsidR="00BF373E" w:rsidRPr="00217E15" w:rsidRDefault="00BF373E" w:rsidP="00E04F7C">
      <w:pPr>
        <w:pStyle w:val="ListParagraph"/>
        <w:numPr>
          <w:ilvl w:val="0"/>
          <w:numId w:val="24"/>
        </w:numPr>
        <w:spacing w:before="0" w:after="160" w:line="259" w:lineRule="auto"/>
        <w:rPr>
          <w:rFonts w:cstheme="minorHAnsi"/>
        </w:rPr>
      </w:pPr>
      <w:r w:rsidRPr="00217E15">
        <w:rPr>
          <w:rFonts w:cstheme="minorHAnsi"/>
        </w:rPr>
        <w:t xml:space="preserve">lepšia </w:t>
      </w:r>
      <w:proofErr w:type="spellStart"/>
      <w:r w:rsidRPr="00217E15">
        <w:rPr>
          <w:rFonts w:cstheme="minorHAnsi"/>
        </w:rPr>
        <w:t>auditovateľnosť</w:t>
      </w:r>
      <w:proofErr w:type="spellEnd"/>
      <w:r w:rsidRPr="00217E15">
        <w:rPr>
          <w:rFonts w:cstheme="minorHAnsi"/>
        </w:rPr>
        <w:t xml:space="preserve"> procesov výkonu dohľadu;</w:t>
      </w:r>
    </w:p>
    <w:p w14:paraId="2625F0EB" w14:textId="2B461B70" w:rsidR="00BF373E" w:rsidRPr="003E5B95" w:rsidRDefault="00BF373E" w:rsidP="00E04F7C">
      <w:pPr>
        <w:pStyle w:val="ListParagraph"/>
        <w:numPr>
          <w:ilvl w:val="0"/>
          <w:numId w:val="24"/>
        </w:numPr>
        <w:spacing w:before="0" w:after="160" w:line="259" w:lineRule="auto"/>
        <w:rPr>
          <w:rFonts w:cstheme="minorHAnsi"/>
        </w:rPr>
      </w:pPr>
      <w:r w:rsidRPr="00217E15">
        <w:rPr>
          <w:rFonts w:cstheme="minorHAnsi"/>
        </w:rPr>
        <w:t xml:space="preserve">efektívne zdieľanie </w:t>
      </w:r>
      <w:r w:rsidRPr="003E5B95">
        <w:rPr>
          <w:rFonts w:cstheme="minorHAnsi"/>
        </w:rPr>
        <w:t>údajov o</w:t>
      </w:r>
      <w:r w:rsidR="008D0B03" w:rsidRPr="003E5B95">
        <w:rPr>
          <w:rFonts w:cstheme="minorHAnsi"/>
        </w:rPr>
        <w:t xml:space="preserve"> </w:t>
      </w:r>
      <w:r w:rsidRPr="003E5B95">
        <w:rPr>
          <w:rFonts w:cstheme="minorHAnsi"/>
        </w:rPr>
        <w:t>subjekte medzi jednotlivými útvarmi;</w:t>
      </w:r>
    </w:p>
    <w:p w14:paraId="54F9D506" w14:textId="07723790" w:rsidR="00DB3154" w:rsidRPr="009D5B0E" w:rsidRDefault="00BF373E" w:rsidP="008232AE">
      <w:pPr>
        <w:pStyle w:val="ListParagraph"/>
        <w:numPr>
          <w:ilvl w:val="0"/>
          <w:numId w:val="24"/>
        </w:numPr>
        <w:spacing w:before="0" w:after="160" w:line="259" w:lineRule="auto"/>
        <w:rPr>
          <w:rFonts w:cstheme="minorHAnsi"/>
        </w:rPr>
      </w:pPr>
      <w:r w:rsidRPr="003E5B95">
        <w:rPr>
          <w:rFonts w:cstheme="minorHAnsi"/>
        </w:rPr>
        <w:t>využívanie údajov z</w:t>
      </w:r>
      <w:r w:rsidR="008D0B03" w:rsidRPr="003E5B95">
        <w:rPr>
          <w:rFonts w:cstheme="minorHAnsi"/>
        </w:rPr>
        <w:t xml:space="preserve"> </w:t>
      </w:r>
      <w:r w:rsidRPr="003E5B95">
        <w:rPr>
          <w:rFonts w:cstheme="minorHAnsi"/>
        </w:rPr>
        <w:t>externých systémov v</w:t>
      </w:r>
      <w:r w:rsidR="008D0B03" w:rsidRPr="003E5B95">
        <w:rPr>
          <w:rFonts w:cstheme="minorHAnsi"/>
        </w:rPr>
        <w:t xml:space="preserve"> </w:t>
      </w:r>
      <w:r w:rsidRPr="003E5B95">
        <w:rPr>
          <w:rFonts w:cstheme="minorHAnsi"/>
        </w:rPr>
        <w:t>procesoch výkonu dohľadu.</w:t>
      </w:r>
    </w:p>
    <w:p w14:paraId="33DAD052" w14:textId="68EC647F" w:rsidR="00356A63" w:rsidRPr="00DD3846" w:rsidRDefault="0060767F" w:rsidP="00356A63">
      <w:pPr>
        <w:pStyle w:val="Heading2"/>
      </w:pPr>
      <w:bookmarkStart w:id="15" w:name="_Toc52735696"/>
      <w:bookmarkStart w:id="16" w:name="_Toc108697623"/>
      <w:r w:rsidRPr="00DD3846">
        <w:t xml:space="preserve">Rozsah </w:t>
      </w:r>
      <w:bookmarkEnd w:id="15"/>
      <w:r w:rsidR="00A43A21" w:rsidRPr="00DD3846">
        <w:t>predmetu verejného obstarávania</w:t>
      </w:r>
      <w:bookmarkEnd w:id="16"/>
    </w:p>
    <w:p w14:paraId="67E69324" w14:textId="21E477AA" w:rsidR="003768E9" w:rsidRDefault="00D240C7" w:rsidP="00065C6E">
      <w:r>
        <w:t>Pred</w:t>
      </w:r>
      <w:r w:rsidR="00966754">
        <w:t>met verejného obs</w:t>
      </w:r>
      <w:r w:rsidR="00625928">
        <w:t>tarávania pozostáva z</w:t>
      </w:r>
      <w:r w:rsidR="00DA6A51">
        <w:t xml:space="preserve"> </w:t>
      </w:r>
      <w:r w:rsidR="00625928">
        <w:t>dvoch samostat</w:t>
      </w:r>
      <w:r w:rsidR="00E65282">
        <w:t>ne rozpočtova</w:t>
      </w:r>
      <w:r w:rsidR="00E020AA">
        <w:t>ných položiek:</w:t>
      </w:r>
    </w:p>
    <w:p w14:paraId="1FA036F5" w14:textId="0320DDAE" w:rsidR="001A27AA" w:rsidRDefault="001A27AA" w:rsidP="00E04F7C">
      <w:pPr>
        <w:pStyle w:val="ListParagraph"/>
        <w:numPr>
          <w:ilvl w:val="0"/>
          <w:numId w:val="101"/>
        </w:numPr>
      </w:pPr>
      <w:r w:rsidRPr="001A27AA">
        <w:t xml:space="preserve">vytvorenie </w:t>
      </w:r>
      <w:r>
        <w:t>k</w:t>
      </w:r>
      <w:r w:rsidRPr="001A27AA">
        <w:t xml:space="preserve">omplexného systému </w:t>
      </w:r>
      <w:r>
        <w:t>ASDR</w:t>
      </w:r>
      <w:r w:rsidRPr="001A27AA">
        <w:t xml:space="preserve"> a jeho zavedenie do rutinnej prevádzky v podmienkach </w:t>
      </w:r>
      <w:r w:rsidR="0015107B">
        <w:t xml:space="preserve">NBS </w:t>
      </w:r>
      <w:r w:rsidRPr="001A27AA">
        <w:t xml:space="preserve">na základe Zmluvy o Dielo </w:t>
      </w:r>
    </w:p>
    <w:p w14:paraId="17C13461" w14:textId="1E205A1E" w:rsidR="00682727" w:rsidRPr="00061444" w:rsidRDefault="00311822" w:rsidP="009D5B0E">
      <w:pPr>
        <w:pStyle w:val="ListParagraph"/>
        <w:numPr>
          <w:ilvl w:val="0"/>
          <w:numId w:val="101"/>
        </w:numPr>
      </w:pPr>
      <w:r w:rsidRPr="00311822">
        <w:t xml:space="preserve">poskytovanie služieb podpory prevádzky a rozvoja IS </w:t>
      </w:r>
      <w:r>
        <w:t xml:space="preserve">ASDR </w:t>
      </w:r>
      <w:r w:rsidRPr="00311822">
        <w:t xml:space="preserve">na obdobie </w:t>
      </w:r>
      <w:r w:rsidRPr="00F51130">
        <w:t>60 mesiacov</w:t>
      </w:r>
      <w:r w:rsidRPr="00311822">
        <w:t xml:space="preserve"> odo dňa finálnej akceptácie diela – IS </w:t>
      </w:r>
      <w:r w:rsidR="003C2059">
        <w:t>ASDR</w:t>
      </w:r>
      <w:r w:rsidRPr="00311822">
        <w:t xml:space="preserve">, na základe Zmluvy o poskytovaní služieb SLA, financované z rozpočtu </w:t>
      </w:r>
      <w:r w:rsidR="003C2059">
        <w:t>NBS</w:t>
      </w:r>
      <w:r w:rsidRPr="00311822">
        <w:t xml:space="preserve">. </w:t>
      </w:r>
    </w:p>
    <w:p w14:paraId="1D974306" w14:textId="53321F33" w:rsidR="00C0538D" w:rsidRPr="00D169E1" w:rsidRDefault="00C0538D" w:rsidP="00882797">
      <w:pPr>
        <w:pStyle w:val="Heading2"/>
      </w:pPr>
      <w:bookmarkStart w:id="17" w:name="_Toc1121254488"/>
      <w:bookmarkStart w:id="18" w:name="_Toc108697624"/>
      <w:r w:rsidRPr="00D169E1">
        <w:t>Podmienky súťaže</w:t>
      </w:r>
      <w:bookmarkEnd w:id="17"/>
      <w:bookmarkEnd w:id="18"/>
    </w:p>
    <w:p w14:paraId="02EF9931" w14:textId="4B0E8B66" w:rsidR="00C0538D" w:rsidRPr="00744A02" w:rsidRDefault="00E960A0" w:rsidP="00E04F7C">
      <w:pPr>
        <w:pStyle w:val="ListParagraph"/>
        <w:numPr>
          <w:ilvl w:val="0"/>
          <w:numId w:val="20"/>
        </w:numPr>
      </w:pPr>
      <w:r w:rsidRPr="00744A02">
        <w:t>Každý uchádzač predloží iba jeden súťažný návrh</w:t>
      </w:r>
      <w:r w:rsidR="008A7EF8" w:rsidRPr="00744A02">
        <w:t>.</w:t>
      </w:r>
    </w:p>
    <w:p w14:paraId="02B411E6" w14:textId="3438C783" w:rsidR="008A7EF8" w:rsidRPr="00744A02" w:rsidRDefault="008A7EF8" w:rsidP="00E04F7C">
      <w:pPr>
        <w:pStyle w:val="ListParagraph"/>
        <w:numPr>
          <w:ilvl w:val="0"/>
          <w:numId w:val="20"/>
        </w:numPr>
      </w:pPr>
      <w:r w:rsidRPr="00744A02">
        <w:t>Ponuky uchádzačov budú platné do konca VO</w:t>
      </w:r>
    </w:p>
    <w:p w14:paraId="3AEC3F4C" w14:textId="5023DB24" w:rsidR="008A7EF8" w:rsidRPr="00744A02" w:rsidRDefault="002450B7" w:rsidP="00E04F7C">
      <w:pPr>
        <w:pStyle w:val="ListParagraph"/>
        <w:numPr>
          <w:ilvl w:val="0"/>
          <w:numId w:val="20"/>
        </w:numPr>
      </w:pPr>
      <w:r w:rsidRPr="00744A02">
        <w:t>Verejného obstarávania sa môže zúčastniť aj skupina dodávateľov</w:t>
      </w:r>
    </w:p>
    <w:p w14:paraId="04CFB28A" w14:textId="77777777" w:rsidR="001037EB" w:rsidRDefault="001037EB" w:rsidP="001037EB">
      <w:pPr>
        <w:pStyle w:val="ListParagraph"/>
        <w:numPr>
          <w:ilvl w:val="0"/>
          <w:numId w:val="0"/>
        </w:numPr>
        <w:ind w:left="720"/>
      </w:pPr>
    </w:p>
    <w:tbl>
      <w:tblPr>
        <w:tblStyle w:val="GridTable4-Accent5"/>
        <w:tblW w:w="8784" w:type="dxa"/>
        <w:tblLook w:val="04A0" w:firstRow="1" w:lastRow="0" w:firstColumn="1" w:lastColumn="0" w:noHBand="0" w:noVBand="1"/>
      </w:tblPr>
      <w:tblGrid>
        <w:gridCol w:w="1712"/>
        <w:gridCol w:w="7072"/>
      </w:tblGrid>
      <w:tr w:rsidR="00024A09" w:rsidRPr="00634891" w14:paraId="69BF6954" w14:textId="77777777" w:rsidTr="00217635">
        <w:trPr>
          <w:cnfStyle w:val="100000000000" w:firstRow="1" w:lastRow="0" w:firstColumn="0" w:lastColumn="0" w:oddVBand="0" w:evenVBand="0" w:oddHBand="0" w:evenHBand="0" w:firstRowFirstColumn="0" w:firstRowLastColumn="0" w:lastRowFirstColumn="0" w:lastRowLastColumn="0"/>
          <w:cantSplit/>
          <w:trHeight w:val="492"/>
          <w:tblHeader/>
        </w:trPr>
        <w:tc>
          <w:tcPr>
            <w:cnfStyle w:val="001000000000" w:firstRow="0" w:lastRow="0" w:firstColumn="1" w:lastColumn="0" w:oddVBand="0" w:evenVBand="0" w:oddHBand="0" w:evenHBand="0" w:firstRowFirstColumn="0" w:firstRowLastColumn="0" w:lastRowFirstColumn="0" w:lastRowLastColumn="0"/>
            <w:tcW w:w="1712" w:type="dxa"/>
          </w:tcPr>
          <w:p w14:paraId="29680C0E" w14:textId="77777777" w:rsidR="00024A09" w:rsidRPr="00604970" w:rsidRDefault="00024A09" w:rsidP="00F80C3F">
            <w:pPr>
              <w:rPr>
                <w:rFonts w:ascii="Cambria" w:hAnsi="Cambria"/>
              </w:rPr>
            </w:pPr>
            <w:r w:rsidRPr="00604970">
              <w:rPr>
                <w:rFonts w:ascii="Cambria" w:hAnsi="Cambria"/>
              </w:rPr>
              <w:t>Popis</w:t>
            </w:r>
          </w:p>
        </w:tc>
        <w:tc>
          <w:tcPr>
            <w:tcW w:w="7072" w:type="dxa"/>
          </w:tcPr>
          <w:p w14:paraId="17A32B43" w14:textId="77777777" w:rsidR="00024A09" w:rsidRPr="00634891" w:rsidRDefault="00024A09" w:rsidP="00F80C3F">
            <w:pPr>
              <w:cnfStyle w:val="100000000000" w:firstRow="1" w:lastRow="0" w:firstColumn="0" w:lastColumn="0" w:oddVBand="0" w:evenVBand="0" w:oddHBand="0" w:evenHBand="0" w:firstRowFirstColumn="0" w:firstRowLastColumn="0" w:lastRowFirstColumn="0" w:lastRowLastColumn="0"/>
              <w:rPr>
                <w:rFonts w:ascii="Cambria" w:hAnsi="Cambria"/>
                <w:strike/>
              </w:rPr>
            </w:pPr>
            <w:r w:rsidRPr="00634891">
              <w:rPr>
                <w:rFonts w:ascii="Cambria" w:hAnsi="Cambria"/>
              </w:rPr>
              <w:t>Podmienky účasti</w:t>
            </w:r>
          </w:p>
        </w:tc>
      </w:tr>
      <w:tr w:rsidR="0088176A" w:rsidRPr="00604970" w14:paraId="15DC89BB" w14:textId="77777777" w:rsidTr="00217635">
        <w:trPr>
          <w:cnfStyle w:val="000000100000" w:firstRow="0" w:lastRow="0" w:firstColumn="0" w:lastColumn="0" w:oddVBand="0" w:evenVBand="0" w:oddHBand="1" w:evenHBand="0" w:firstRowFirstColumn="0" w:firstRowLastColumn="0" w:lastRowFirstColumn="0" w:lastRowLastColumn="0"/>
          <w:cantSplit/>
          <w:trHeight w:val="3739"/>
        </w:trPr>
        <w:tc>
          <w:tcPr>
            <w:cnfStyle w:val="001000000000" w:firstRow="0" w:lastRow="0" w:firstColumn="1" w:lastColumn="0" w:oddVBand="0" w:evenVBand="0" w:oddHBand="0" w:evenHBand="0" w:firstRowFirstColumn="0" w:firstRowLastColumn="0" w:lastRowFirstColumn="0" w:lastRowLastColumn="0"/>
            <w:tcW w:w="1712" w:type="dxa"/>
          </w:tcPr>
          <w:p w14:paraId="46AD8607" w14:textId="1609F906" w:rsidR="0088176A" w:rsidRPr="005D6B96" w:rsidRDefault="00103CA8" w:rsidP="00F80C3F">
            <w:pPr>
              <w:rPr>
                <w:rFonts w:ascii="Cambria" w:hAnsi="Cambria"/>
              </w:rPr>
            </w:pPr>
            <w:r w:rsidRPr="005D6B96">
              <w:t>TECHNICKÁ SPÔSOBILOSŤ ALEBO ODBORNÁ SPÔSOBILOSŤ</w:t>
            </w:r>
          </w:p>
        </w:tc>
        <w:tc>
          <w:tcPr>
            <w:tcW w:w="7072" w:type="dxa"/>
          </w:tcPr>
          <w:p w14:paraId="4757DF9F" w14:textId="664B2F04" w:rsidR="00CF6500" w:rsidRPr="00B924A1" w:rsidRDefault="00CF6500" w:rsidP="00CF6500">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B924A1">
              <w:rPr>
                <w:rFonts w:asciiTheme="minorHAnsi" w:hAnsiTheme="minorHAnsi"/>
                <w:b/>
                <w:bCs/>
                <w:sz w:val="22"/>
                <w:szCs w:val="22"/>
              </w:rPr>
              <w:t xml:space="preserve">Minimálna požadovaná úroveň štandardov k technickej spôsobilosti alebo odbornej spôsobilosti podľa: </w:t>
            </w:r>
          </w:p>
          <w:p w14:paraId="165B4B19" w14:textId="7547FDEE" w:rsidR="00797814" w:rsidRPr="00B924A1" w:rsidRDefault="00CF6500" w:rsidP="00E04F7C">
            <w:pPr>
              <w:pStyle w:val="Default"/>
              <w:numPr>
                <w:ilvl w:val="0"/>
                <w:numId w:val="10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B924A1">
              <w:rPr>
                <w:rFonts w:asciiTheme="minorHAnsi" w:hAnsiTheme="minorHAnsi"/>
                <w:sz w:val="22"/>
                <w:szCs w:val="22"/>
              </w:rPr>
              <w:t xml:space="preserve">Uchádzač predloží platný </w:t>
            </w:r>
            <w:r w:rsidRPr="00B924A1">
              <w:rPr>
                <w:rFonts w:asciiTheme="minorHAnsi" w:hAnsiTheme="minorHAnsi"/>
                <w:b/>
                <w:bCs/>
                <w:sz w:val="22"/>
                <w:szCs w:val="22"/>
              </w:rPr>
              <w:t>certifikát</w:t>
            </w:r>
            <w:r w:rsidRPr="00B924A1">
              <w:rPr>
                <w:rFonts w:asciiTheme="minorHAnsi" w:hAnsiTheme="minorHAnsi"/>
                <w:sz w:val="22"/>
                <w:szCs w:val="22"/>
              </w:rPr>
              <w:t xml:space="preserve"> </w:t>
            </w:r>
            <w:r w:rsidRPr="00B924A1">
              <w:rPr>
                <w:rFonts w:asciiTheme="minorHAnsi" w:hAnsiTheme="minorHAnsi"/>
                <w:b/>
                <w:bCs/>
                <w:sz w:val="22"/>
                <w:szCs w:val="22"/>
              </w:rPr>
              <w:t>systému manažérstva kvality</w:t>
            </w:r>
            <w:r w:rsidRPr="00B924A1">
              <w:rPr>
                <w:rFonts w:asciiTheme="minorHAnsi" w:hAnsiTheme="minorHAnsi"/>
                <w:sz w:val="22"/>
                <w:szCs w:val="22"/>
              </w:rPr>
              <w:t xml:space="preserve"> </w:t>
            </w:r>
            <w:r w:rsidRPr="00B924A1">
              <w:rPr>
                <w:rFonts w:asciiTheme="minorHAnsi" w:hAnsiTheme="minorHAnsi"/>
                <w:b/>
                <w:bCs/>
                <w:sz w:val="22"/>
                <w:szCs w:val="22"/>
              </w:rPr>
              <w:t>ISO 9001:2015</w:t>
            </w:r>
            <w:r w:rsidRPr="00B924A1">
              <w:rPr>
                <w:rFonts w:asciiTheme="minorHAnsi" w:hAnsiTheme="minorHAnsi"/>
                <w:sz w:val="22"/>
                <w:szCs w:val="22"/>
              </w:rPr>
              <w:t xml:space="preserve"> pre oblasť vývoja softvérových produktov vydaný akreditovanou osobou alebo rovnocenný certifikát systému manažérstva kvality vydaný príslušným orgánom tretieho štátu alebo iný dôkaz o uchádzačom navrhovaných opatreniach na zabezpečenie systému manažérstva kvality, ktoré sú rovnocenné požiadavkám ISO 9001 na zabezpečenie systému manažérstva kvality. </w:t>
            </w:r>
          </w:p>
          <w:p w14:paraId="2D83B898" w14:textId="5413CAE3" w:rsidR="00CF6500" w:rsidRPr="00B924A1" w:rsidRDefault="00CF6500" w:rsidP="00E04F7C">
            <w:pPr>
              <w:pStyle w:val="Default"/>
              <w:numPr>
                <w:ilvl w:val="0"/>
                <w:numId w:val="109"/>
              </w:numP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B924A1">
              <w:rPr>
                <w:rFonts w:asciiTheme="minorHAnsi" w:hAnsiTheme="minorHAnsi"/>
                <w:sz w:val="22"/>
                <w:szCs w:val="22"/>
              </w:rPr>
              <w:t xml:space="preserve">Uchádzač predloží platný </w:t>
            </w:r>
            <w:r w:rsidRPr="00B924A1">
              <w:rPr>
                <w:rFonts w:asciiTheme="minorHAnsi" w:hAnsiTheme="minorHAnsi"/>
                <w:b/>
                <w:bCs/>
                <w:sz w:val="22"/>
                <w:szCs w:val="22"/>
              </w:rPr>
              <w:t>certifikát bezpečnosti</w:t>
            </w:r>
            <w:r w:rsidRPr="00B924A1">
              <w:rPr>
                <w:rFonts w:asciiTheme="minorHAnsi" w:hAnsiTheme="minorHAnsi"/>
                <w:sz w:val="22"/>
                <w:szCs w:val="22"/>
              </w:rPr>
              <w:t xml:space="preserve"> </w:t>
            </w:r>
            <w:r w:rsidRPr="00B924A1">
              <w:rPr>
                <w:rFonts w:asciiTheme="minorHAnsi" w:hAnsiTheme="minorHAnsi"/>
                <w:b/>
                <w:bCs/>
                <w:sz w:val="22"/>
                <w:szCs w:val="22"/>
              </w:rPr>
              <w:t>ISO 27001:2013</w:t>
            </w:r>
            <w:r w:rsidRPr="00B924A1">
              <w:rPr>
                <w:rFonts w:asciiTheme="minorHAnsi" w:hAnsiTheme="minorHAnsi"/>
                <w:sz w:val="22"/>
                <w:szCs w:val="22"/>
              </w:rPr>
              <w:t xml:space="preserve"> pre oblasť vývoja softvérových produktov za účelom preukázania odbornej spôsobilosti v zmysle systému riadenia informačnej bezpečnosti alebo ekvivalent.</w:t>
            </w:r>
          </w:p>
          <w:p w14:paraId="09FBA458" w14:textId="77777777" w:rsidR="0088176A" w:rsidRPr="00604970" w:rsidRDefault="0088176A" w:rsidP="00F80C3F">
            <w:pPr>
              <w:cnfStyle w:val="000000100000" w:firstRow="0" w:lastRow="0" w:firstColumn="0" w:lastColumn="0" w:oddVBand="0" w:evenVBand="0" w:oddHBand="1" w:evenHBand="0" w:firstRowFirstColumn="0" w:firstRowLastColumn="0" w:lastRowFirstColumn="0" w:lastRowLastColumn="0"/>
              <w:rPr>
                <w:rFonts w:ascii="Cambria" w:hAnsi="Cambria"/>
              </w:rPr>
            </w:pPr>
          </w:p>
        </w:tc>
      </w:tr>
      <w:tr w:rsidR="00024A09" w:rsidRPr="00604970" w14:paraId="0A0B4274" w14:textId="77777777" w:rsidTr="00217635">
        <w:trPr>
          <w:cantSplit/>
          <w:trHeight w:val="3032"/>
        </w:trPr>
        <w:tc>
          <w:tcPr>
            <w:cnfStyle w:val="001000000000" w:firstRow="0" w:lastRow="0" w:firstColumn="1" w:lastColumn="0" w:oddVBand="0" w:evenVBand="0" w:oddHBand="0" w:evenHBand="0" w:firstRowFirstColumn="0" w:firstRowLastColumn="0" w:lastRowFirstColumn="0" w:lastRowLastColumn="0"/>
            <w:tcW w:w="1712" w:type="dxa"/>
          </w:tcPr>
          <w:p w14:paraId="6F3899FF" w14:textId="57F2D4BE" w:rsidR="00024A09" w:rsidRPr="00936AD0" w:rsidRDefault="00024A09" w:rsidP="00F80C3F">
            <w:pPr>
              <w:rPr>
                <w:rFonts w:ascii="Cambria" w:hAnsi="Cambria"/>
              </w:rPr>
            </w:pPr>
            <w:r w:rsidRPr="00936AD0">
              <w:t>R</w:t>
            </w:r>
            <w:r w:rsidR="00936AD0" w:rsidRPr="00936AD0">
              <w:t>EFERENCIE</w:t>
            </w:r>
          </w:p>
        </w:tc>
        <w:tc>
          <w:tcPr>
            <w:tcW w:w="7072" w:type="dxa"/>
          </w:tcPr>
          <w:p w14:paraId="031FCC34" w14:textId="77777777" w:rsidR="005256F7" w:rsidRPr="00936AD0" w:rsidRDefault="00024A09" w:rsidP="005256F7">
            <w:pPr>
              <w:cnfStyle w:val="000000000000" w:firstRow="0" w:lastRow="0" w:firstColumn="0" w:lastColumn="0" w:oddVBand="0" w:evenVBand="0" w:oddHBand="0" w:evenHBand="0" w:firstRowFirstColumn="0" w:firstRowLastColumn="0" w:lastRowFirstColumn="0" w:lastRowLastColumn="0"/>
            </w:pPr>
            <w:r w:rsidRPr="00936AD0">
              <w:t xml:space="preserve">Spoločnosť </w:t>
            </w:r>
            <w:r w:rsidR="00B17B57" w:rsidRPr="00936AD0">
              <w:t xml:space="preserve">sa venuje vývoju </w:t>
            </w:r>
            <w:r w:rsidR="000A38C3" w:rsidRPr="00936AD0">
              <w:t xml:space="preserve">softvérových produktov, </w:t>
            </w:r>
            <w:r w:rsidRPr="00936AD0">
              <w:t>a vie ich preukázať konkrétnymi projektami:</w:t>
            </w:r>
          </w:p>
          <w:p w14:paraId="4EEC82C8" w14:textId="115614FD" w:rsidR="00265C2F" w:rsidRPr="00936AD0" w:rsidRDefault="00265C2F" w:rsidP="00E04F7C">
            <w:pPr>
              <w:pStyle w:val="ListParagraph"/>
              <w:numPr>
                <w:ilvl w:val="0"/>
                <w:numId w:val="108"/>
              </w:numPr>
              <w:cnfStyle w:val="000000000000" w:firstRow="0" w:lastRow="0" w:firstColumn="0" w:lastColumn="0" w:oddVBand="0" w:evenVBand="0" w:oddHBand="0" w:evenHBand="0" w:firstRowFirstColumn="0" w:firstRowLastColumn="0" w:lastRowFirstColumn="0" w:lastRowLastColumn="0"/>
            </w:pPr>
            <w:r w:rsidRPr="00936AD0">
              <w:t xml:space="preserve">minimálne 3 projekty v SR  v minimálnom </w:t>
            </w:r>
            <w:r w:rsidRPr="00FF5E4D">
              <w:t>rozsahu 3000 MD</w:t>
            </w:r>
            <w:r w:rsidRPr="00936AD0">
              <w:t xml:space="preserve"> v oblasti </w:t>
            </w:r>
            <w:r w:rsidR="00EF566B" w:rsidRPr="00936AD0">
              <w:t>agendových systémov</w:t>
            </w:r>
            <w:r w:rsidR="00457328" w:rsidRPr="00936AD0">
              <w:t xml:space="preserve"> </w:t>
            </w:r>
            <w:r w:rsidR="00457328" w:rsidRPr="00936AD0">
              <w:rPr>
                <w:rFonts w:eastAsia="Cambria" w:cstheme="minorHAnsi"/>
                <w:lang w:val="sk"/>
              </w:rPr>
              <w:t>určený pre minimálne</w:t>
            </w:r>
            <w:r w:rsidR="005354B5" w:rsidRPr="00936AD0">
              <w:rPr>
                <w:rFonts w:eastAsia="Cambria" w:cstheme="minorHAnsi"/>
                <w:lang w:val="sk"/>
              </w:rPr>
              <w:t xml:space="preserve"> </w:t>
            </w:r>
            <w:r w:rsidR="003F0398">
              <w:rPr>
                <w:rFonts w:eastAsia="Cambria" w:cstheme="minorHAnsi"/>
                <w:lang w:val="sk"/>
              </w:rPr>
              <w:t>3</w:t>
            </w:r>
            <w:r w:rsidR="005354B5" w:rsidRPr="00936AD0">
              <w:rPr>
                <w:rFonts w:eastAsia="Cambria" w:cstheme="minorHAnsi"/>
                <w:lang w:val="sk"/>
              </w:rPr>
              <w:t>00</w:t>
            </w:r>
            <w:r w:rsidR="00457328" w:rsidRPr="00936AD0">
              <w:rPr>
                <w:rFonts w:eastAsia="Cambria" w:cstheme="minorHAnsi"/>
                <w:lang w:val="sk"/>
              </w:rPr>
              <w:t xml:space="preserve"> používateľov, </w:t>
            </w:r>
          </w:p>
          <w:p w14:paraId="351FE888" w14:textId="15939FBA" w:rsidR="005256F7" w:rsidRPr="009A285A" w:rsidRDefault="005256F7" w:rsidP="00E04F7C">
            <w:pPr>
              <w:pStyle w:val="ListParagraph"/>
              <w:numPr>
                <w:ilvl w:val="0"/>
                <w:numId w:val="108"/>
              </w:numPr>
              <w:spacing w:before="0" w:after="160" w:line="259" w:lineRule="auto"/>
              <w:jc w:val="left"/>
              <w:cnfStyle w:val="000000000000" w:firstRow="0" w:lastRow="0" w:firstColumn="0" w:lastColumn="0" w:oddVBand="0" w:evenVBand="0" w:oddHBand="0" w:evenHBand="0" w:firstRowFirstColumn="0" w:firstRowLastColumn="0" w:lastRowFirstColumn="0" w:lastRowLastColumn="0"/>
              <w:rPr>
                <w:rFonts w:eastAsia="Cambria" w:cstheme="minorHAnsi"/>
                <w:lang w:val="sk"/>
              </w:rPr>
            </w:pPr>
            <w:r w:rsidRPr="00936AD0">
              <w:rPr>
                <w:rFonts w:eastAsia="Cambria" w:cstheme="minorHAnsi"/>
                <w:lang w:val="sk"/>
              </w:rPr>
              <w:t xml:space="preserve">minimálne </w:t>
            </w:r>
            <w:r w:rsidR="005354B5" w:rsidRPr="00936AD0">
              <w:rPr>
                <w:rFonts w:eastAsia="Cambria" w:cstheme="minorHAnsi"/>
                <w:lang w:val="sk"/>
              </w:rPr>
              <w:t xml:space="preserve">2 </w:t>
            </w:r>
            <w:r w:rsidRPr="00936AD0">
              <w:rPr>
                <w:rFonts w:eastAsia="Cambria" w:cstheme="minorHAnsi"/>
                <w:lang w:val="sk"/>
              </w:rPr>
              <w:t>ukončené projekty</w:t>
            </w:r>
            <w:r w:rsidR="00257122" w:rsidRPr="00936AD0">
              <w:rPr>
                <w:rFonts w:eastAsia="Cambria" w:cstheme="minorHAnsi"/>
                <w:lang w:val="sk"/>
              </w:rPr>
              <w:t xml:space="preserve"> v SR</w:t>
            </w:r>
            <w:r w:rsidRPr="00936AD0">
              <w:rPr>
                <w:rFonts w:eastAsia="Cambria" w:cstheme="minorHAnsi"/>
                <w:lang w:val="sk"/>
              </w:rPr>
              <w:t>, ktor</w:t>
            </w:r>
            <w:r w:rsidR="00257122" w:rsidRPr="00936AD0">
              <w:rPr>
                <w:rFonts w:eastAsia="Cambria" w:cstheme="minorHAnsi"/>
                <w:lang w:val="sk"/>
              </w:rPr>
              <w:t>ých</w:t>
            </w:r>
            <w:r w:rsidRPr="00936AD0">
              <w:rPr>
                <w:rFonts w:eastAsia="Cambria" w:cstheme="minorHAnsi"/>
                <w:lang w:val="sk"/>
              </w:rPr>
              <w:t xml:space="preserve"> obsahom dodávky bola </w:t>
            </w:r>
            <w:proofErr w:type="spellStart"/>
            <w:r w:rsidRPr="00936AD0">
              <w:rPr>
                <w:rFonts w:eastAsia="Cambria" w:cstheme="minorHAnsi"/>
                <w:lang w:val="sk"/>
              </w:rPr>
              <w:t>implement</w:t>
            </w:r>
            <w:r w:rsidRPr="00936AD0">
              <w:rPr>
                <w:rFonts w:eastAsia="Cambria" w:cstheme="minorHAnsi"/>
              </w:rPr>
              <w:t>ácia</w:t>
            </w:r>
            <w:proofErr w:type="spellEnd"/>
            <w:r w:rsidRPr="00936AD0">
              <w:rPr>
                <w:rFonts w:eastAsia="Cambria" w:cstheme="minorHAnsi"/>
              </w:rPr>
              <w:t xml:space="preserve"> celkového riešenia softvérového </w:t>
            </w:r>
            <w:r w:rsidRPr="00936AD0">
              <w:rPr>
                <w:rFonts w:eastAsia="Cambria" w:cstheme="minorHAnsi"/>
                <w:lang w:val="sk"/>
              </w:rPr>
              <w:t>informačného systému v organizácii. Predložený projekt musí byť</w:t>
            </w:r>
            <w:r w:rsidR="009A285A">
              <w:rPr>
                <w:rFonts w:eastAsia="Cambria" w:cstheme="minorHAnsi"/>
                <w:lang w:val="sk"/>
              </w:rPr>
              <w:t xml:space="preserve"> v minimálnom rozsahu </w:t>
            </w:r>
            <w:r w:rsidR="00FE72EA" w:rsidRPr="00FF5E4D">
              <w:t>3000 MD</w:t>
            </w:r>
            <w:r w:rsidR="00FE72EA" w:rsidRPr="00936AD0">
              <w:t xml:space="preserve"> v oblasti agendových systémov </w:t>
            </w:r>
            <w:r w:rsidR="00FE72EA" w:rsidRPr="009A285A">
              <w:rPr>
                <w:rFonts w:eastAsia="Cambria" w:cstheme="minorHAnsi"/>
                <w:lang w:val="sk"/>
              </w:rPr>
              <w:t xml:space="preserve">určený pre minimálne </w:t>
            </w:r>
            <w:r w:rsidR="003F0398">
              <w:rPr>
                <w:rFonts w:eastAsia="Cambria" w:cstheme="minorHAnsi"/>
                <w:lang w:val="sk"/>
              </w:rPr>
              <w:t>3</w:t>
            </w:r>
            <w:r w:rsidR="00FE72EA" w:rsidRPr="009A285A">
              <w:rPr>
                <w:rFonts w:eastAsia="Cambria" w:cstheme="minorHAnsi"/>
                <w:lang w:val="sk"/>
              </w:rPr>
              <w:t xml:space="preserve">00 používateľov, </w:t>
            </w:r>
            <w:r w:rsidRPr="009A285A">
              <w:rPr>
                <w:rFonts w:eastAsia="Cambria" w:cstheme="minorHAnsi"/>
                <w:lang w:val="sk"/>
              </w:rPr>
              <w:t>úspešne nasadený v produkčnej prevádzke minimálne 6 mesiacov.</w:t>
            </w:r>
          </w:p>
          <w:p w14:paraId="2D7203DF" w14:textId="0D7BD3BF" w:rsidR="00024A09" w:rsidRPr="00604970" w:rsidRDefault="00024A09" w:rsidP="005256F7">
            <w:pPr>
              <w:pStyle w:val="ListParagraph"/>
              <w:numPr>
                <w:ilvl w:val="0"/>
                <w:numId w:val="0"/>
              </w:numPr>
              <w:spacing w:before="0" w:after="0" w:line="240" w:lineRule="auto"/>
              <w:ind w:left="360"/>
              <w:cnfStyle w:val="000000000000" w:firstRow="0" w:lastRow="0" w:firstColumn="0" w:lastColumn="0" w:oddVBand="0" w:evenVBand="0" w:oddHBand="0" w:evenHBand="0" w:firstRowFirstColumn="0" w:firstRowLastColumn="0" w:lastRowFirstColumn="0" w:lastRowLastColumn="0"/>
              <w:rPr>
                <w:rFonts w:ascii="Cambria" w:hAnsi="Cambria"/>
              </w:rPr>
            </w:pPr>
          </w:p>
        </w:tc>
      </w:tr>
      <w:tr w:rsidR="00024A09" w:rsidRPr="00604970" w14:paraId="094661C0" w14:textId="77777777" w:rsidTr="00217635">
        <w:trPr>
          <w:cnfStyle w:val="000000100000" w:firstRow="0" w:lastRow="0" w:firstColumn="0" w:lastColumn="0" w:oddVBand="0" w:evenVBand="0" w:oddHBand="1" w:evenHBand="0" w:firstRowFirstColumn="0" w:firstRowLastColumn="0" w:lastRowFirstColumn="0" w:lastRowLastColumn="0"/>
          <w:cantSplit/>
          <w:trHeight w:val="1436"/>
        </w:trPr>
        <w:tc>
          <w:tcPr>
            <w:cnfStyle w:val="001000000000" w:firstRow="0" w:lastRow="0" w:firstColumn="1" w:lastColumn="0" w:oddVBand="0" w:evenVBand="0" w:oddHBand="0" w:evenHBand="0" w:firstRowFirstColumn="0" w:firstRowLastColumn="0" w:lastRowFirstColumn="0" w:lastRowLastColumn="0"/>
            <w:tcW w:w="1712" w:type="dxa"/>
          </w:tcPr>
          <w:p w14:paraId="6D0117B5" w14:textId="1B0B764D" w:rsidR="00024A09" w:rsidRPr="00AB7582" w:rsidRDefault="00EC7E00" w:rsidP="00F80C3F">
            <w:r w:rsidRPr="00AB7582">
              <w:lastRenderedPageBreak/>
              <w:t>KOMPETENCIE UCH</w:t>
            </w:r>
            <w:r w:rsidR="00AB7582" w:rsidRPr="00AB7582">
              <w:t>Á</w:t>
            </w:r>
            <w:r w:rsidR="00D51632" w:rsidRPr="00AB7582">
              <w:t>DZAČA</w:t>
            </w:r>
          </w:p>
        </w:tc>
        <w:tc>
          <w:tcPr>
            <w:tcW w:w="7072" w:type="dxa"/>
          </w:tcPr>
          <w:p w14:paraId="60509759" w14:textId="77777777" w:rsidR="000B6FA9" w:rsidRDefault="00221D26" w:rsidP="00221D26">
            <w:pPr>
              <w:cnfStyle w:val="000000100000" w:firstRow="0" w:lastRow="0" w:firstColumn="0" w:lastColumn="0" w:oddVBand="0" w:evenVBand="0" w:oddHBand="1" w:evenHBand="0" w:firstRowFirstColumn="0" w:firstRowLastColumn="0" w:lastRowFirstColumn="0" w:lastRowLastColumn="0"/>
              <w:rPr>
                <w:rFonts w:eastAsia="Cambria" w:cstheme="minorHAnsi"/>
                <w:lang w:val="sk"/>
              </w:rPr>
            </w:pPr>
            <w:r w:rsidRPr="00910DFB">
              <w:rPr>
                <w:rFonts w:eastAsia="Cambria" w:cstheme="minorHAnsi"/>
                <w:lang w:val="sk"/>
              </w:rPr>
              <w:t>Uchádzač musí preukázať splnenie minimálnych úrovní požiadaviek nasledovných garantov/expertov (</w:t>
            </w:r>
            <w:r w:rsidRPr="00910DFB">
              <w:rPr>
                <w:rFonts w:eastAsia="Cambria" w:cstheme="minorHAnsi"/>
                <w:b/>
                <w:bCs/>
                <w:lang w:val="sk"/>
              </w:rPr>
              <w:t>musí sa jednať o navzájom rôzne osoby</w:t>
            </w:r>
            <w:r w:rsidRPr="00910DFB">
              <w:rPr>
                <w:rFonts w:eastAsia="Cambria" w:cstheme="minorHAnsi"/>
                <w:lang w:val="sk"/>
              </w:rPr>
              <w:t>):</w:t>
            </w:r>
            <w:r w:rsidR="000B6FA9">
              <w:rPr>
                <w:rFonts w:eastAsia="Cambria" w:cstheme="minorHAnsi"/>
                <w:lang w:val="sk"/>
              </w:rPr>
              <w:t xml:space="preserve"> </w:t>
            </w:r>
          </w:p>
          <w:p w14:paraId="1B7DB36F" w14:textId="23A7D9CB" w:rsidR="00B612B0" w:rsidRPr="00310167" w:rsidRDefault="006779D1" w:rsidP="00310167">
            <w:pPr>
              <w:pStyle w:val="ListParagraph"/>
              <w:numPr>
                <w:ilvl w:val="0"/>
                <w:numId w:val="110"/>
              </w:numPr>
              <w:cnfStyle w:val="000000100000" w:firstRow="0" w:lastRow="0" w:firstColumn="0" w:lastColumn="0" w:oddVBand="0" w:evenVBand="0" w:oddHBand="1" w:evenHBand="0" w:firstRowFirstColumn="0" w:firstRowLastColumn="0" w:lastRowFirstColumn="0" w:lastRowLastColumn="0"/>
              <w:rPr>
                <w:rFonts w:eastAsia="Cambria" w:cstheme="minorHAnsi"/>
                <w:lang w:val="sk"/>
              </w:rPr>
            </w:pPr>
            <w:r w:rsidRPr="00310167">
              <w:rPr>
                <w:rFonts w:eastAsia="Cambria" w:cstheme="minorHAnsi"/>
                <w:lang w:val="sk"/>
              </w:rPr>
              <w:t>Kľúčový expert č.1</w:t>
            </w:r>
            <w:r w:rsidR="00B612B0" w:rsidRPr="00310167">
              <w:rPr>
                <w:rFonts w:eastAsia="Cambria" w:cstheme="minorHAnsi"/>
                <w:lang w:val="sk"/>
              </w:rPr>
              <w:t>_</w:t>
            </w:r>
            <w:r w:rsidR="008C25D7" w:rsidRPr="00310167">
              <w:rPr>
                <w:rFonts w:eastAsia="Cambria" w:cstheme="minorHAnsi"/>
                <w:lang w:val="sk"/>
              </w:rPr>
              <w:t>P</w:t>
            </w:r>
            <w:r w:rsidR="00B612B0" w:rsidRPr="00310167">
              <w:rPr>
                <w:rFonts w:eastAsia="Cambria" w:cstheme="minorHAnsi"/>
                <w:lang w:val="sk"/>
              </w:rPr>
              <w:t>rojektový manažér</w:t>
            </w:r>
          </w:p>
          <w:p w14:paraId="3C5FE17E" w14:textId="7E72E700" w:rsidR="006779D1" w:rsidRPr="00310167" w:rsidRDefault="006779D1" w:rsidP="00310167">
            <w:pPr>
              <w:pStyle w:val="ListParagraph"/>
              <w:numPr>
                <w:ilvl w:val="0"/>
                <w:numId w:val="110"/>
              </w:numPr>
              <w:cnfStyle w:val="000000100000" w:firstRow="0" w:lastRow="0" w:firstColumn="0" w:lastColumn="0" w:oddVBand="0" w:evenVBand="0" w:oddHBand="1" w:evenHBand="0" w:firstRowFirstColumn="0" w:firstRowLastColumn="0" w:lastRowFirstColumn="0" w:lastRowLastColumn="0"/>
              <w:rPr>
                <w:rFonts w:eastAsia="Cambria" w:cstheme="minorHAnsi"/>
                <w:lang w:val="sk"/>
              </w:rPr>
            </w:pPr>
            <w:r w:rsidRPr="00310167">
              <w:rPr>
                <w:rFonts w:eastAsia="Cambria" w:cstheme="minorHAnsi"/>
                <w:lang w:val="sk"/>
              </w:rPr>
              <w:t>Kľúčový expert č.2_</w:t>
            </w:r>
            <w:r w:rsidR="00CF681A" w:rsidRPr="00310167">
              <w:rPr>
                <w:rFonts w:eastAsia="Cambria" w:cstheme="minorHAnsi"/>
                <w:lang w:val="sk"/>
              </w:rPr>
              <w:t xml:space="preserve">Senior Biznis IT Analytik </w:t>
            </w:r>
          </w:p>
          <w:p w14:paraId="4FA77D0F" w14:textId="61BBE5B5" w:rsidR="00CF681A" w:rsidRDefault="00CF681A" w:rsidP="00310167">
            <w:pPr>
              <w:pStyle w:val="ListParagraph"/>
              <w:numPr>
                <w:ilvl w:val="0"/>
                <w:numId w:val="110"/>
              </w:numPr>
              <w:cnfStyle w:val="000000100000" w:firstRow="0" w:lastRow="0" w:firstColumn="0" w:lastColumn="0" w:oddVBand="0" w:evenVBand="0" w:oddHBand="1" w:evenHBand="0" w:firstRowFirstColumn="0" w:firstRowLastColumn="0" w:lastRowFirstColumn="0" w:lastRowLastColumn="0"/>
              <w:rPr>
                <w:rFonts w:eastAsia="Cambria"/>
                <w:lang w:val="sk"/>
              </w:rPr>
            </w:pPr>
            <w:r w:rsidRPr="00310167">
              <w:rPr>
                <w:rFonts w:eastAsia="Cambria"/>
                <w:lang w:val="sk"/>
              </w:rPr>
              <w:t>Kľúčový expert č.3_</w:t>
            </w:r>
            <w:r w:rsidR="00BB0189" w:rsidRPr="00310167">
              <w:rPr>
                <w:rFonts w:eastAsia="Cambria"/>
                <w:lang w:val="sk"/>
              </w:rPr>
              <w:t>Senior IT Architekt</w:t>
            </w:r>
            <w:r w:rsidRPr="00310167">
              <w:rPr>
                <w:rFonts w:eastAsia="Cambria"/>
                <w:lang w:val="sk"/>
              </w:rPr>
              <w:t xml:space="preserve"> </w:t>
            </w:r>
          </w:p>
          <w:p w14:paraId="4183E4CD" w14:textId="5AE79EE9" w:rsidR="008C25D7" w:rsidRPr="00310167" w:rsidRDefault="00BB0189" w:rsidP="00310167">
            <w:pPr>
              <w:pStyle w:val="ListParagraph"/>
              <w:numPr>
                <w:ilvl w:val="0"/>
                <w:numId w:val="110"/>
              </w:numPr>
              <w:cnfStyle w:val="000000100000" w:firstRow="0" w:lastRow="0" w:firstColumn="0" w:lastColumn="0" w:oddVBand="0" w:evenVBand="0" w:oddHBand="1" w:evenHBand="0" w:firstRowFirstColumn="0" w:firstRowLastColumn="0" w:lastRowFirstColumn="0" w:lastRowLastColumn="0"/>
              <w:rPr>
                <w:rFonts w:eastAsia="Cambria"/>
                <w:lang w:val="sk"/>
              </w:rPr>
            </w:pPr>
            <w:r w:rsidRPr="00310167">
              <w:rPr>
                <w:rFonts w:eastAsia="Cambria"/>
                <w:lang w:val="sk"/>
              </w:rPr>
              <w:t>Kľúčový</w:t>
            </w:r>
            <w:r w:rsidR="008D6A99">
              <w:rPr>
                <w:rFonts w:eastAsia="Cambria"/>
                <w:lang w:val="sk"/>
              </w:rPr>
              <w:t xml:space="preserve"> </w:t>
            </w:r>
            <w:r w:rsidRPr="00310167">
              <w:rPr>
                <w:rFonts w:eastAsia="Cambria"/>
                <w:lang w:val="sk"/>
              </w:rPr>
              <w:t>expert</w:t>
            </w:r>
            <w:r w:rsidR="00435948">
              <w:rPr>
                <w:rFonts w:eastAsia="Cambria"/>
                <w:lang w:val="sk"/>
              </w:rPr>
              <w:t xml:space="preserve"> </w:t>
            </w:r>
            <w:r w:rsidRPr="00310167">
              <w:rPr>
                <w:rFonts w:eastAsia="Cambria"/>
                <w:lang w:val="sk"/>
              </w:rPr>
              <w:t>č.</w:t>
            </w:r>
            <w:r w:rsidR="00731248" w:rsidRPr="00310167">
              <w:rPr>
                <w:rFonts w:eastAsia="Cambria"/>
                <w:lang w:val="sk"/>
              </w:rPr>
              <w:t>4</w:t>
            </w:r>
            <w:r w:rsidR="00647E03" w:rsidRPr="00310167">
              <w:rPr>
                <w:rFonts w:eastAsia="Cambria"/>
                <w:lang w:val="sk"/>
              </w:rPr>
              <w:t>_</w:t>
            </w:r>
            <w:r w:rsidR="00003C70" w:rsidRPr="00310167">
              <w:rPr>
                <w:rFonts w:eastAsia="Cambria"/>
                <w:lang w:val="sk"/>
              </w:rPr>
              <w:t>IT Architekt informačnej a kybernetickej bezpečnosti</w:t>
            </w:r>
            <w:r w:rsidR="00731248" w:rsidRPr="00310167">
              <w:rPr>
                <w:rFonts w:eastAsia="Cambria"/>
                <w:lang w:val="sk"/>
              </w:rPr>
              <w:t xml:space="preserve"> </w:t>
            </w:r>
          </w:p>
          <w:p w14:paraId="5BF60C65" w14:textId="32BC83BD" w:rsidR="00024A09" w:rsidRPr="00AB7582" w:rsidRDefault="00B6078F" w:rsidP="00B6078F">
            <w:pPr>
              <w:cnfStyle w:val="000000100000" w:firstRow="0" w:lastRow="0" w:firstColumn="0" w:lastColumn="0" w:oddVBand="0" w:evenVBand="0" w:oddHBand="1" w:evenHBand="0" w:firstRowFirstColumn="0" w:firstRowLastColumn="0" w:lastRowFirstColumn="0" w:lastRowLastColumn="0"/>
            </w:pPr>
            <w:r w:rsidRPr="00B6078F">
              <w:rPr>
                <w:rFonts w:eastAsia="Cambria" w:cstheme="minorHAnsi"/>
                <w:lang w:val="sk"/>
              </w:rPr>
              <w:t>Garanti/expert musia spĺňať minimálne požiadavky</w:t>
            </w:r>
            <w:r>
              <w:rPr>
                <w:rFonts w:eastAsia="Cambria" w:cstheme="minorHAnsi"/>
                <w:lang w:val="sk"/>
              </w:rPr>
              <w:t xml:space="preserve"> </w:t>
            </w:r>
            <w:r w:rsidR="0087510D" w:rsidRPr="00B6078F">
              <w:rPr>
                <w:rFonts w:eastAsia="Cambria" w:cstheme="minorHAnsi"/>
                <w:lang w:val="sk"/>
              </w:rPr>
              <w:t>podľa</w:t>
            </w:r>
            <w:r w:rsidR="0087510D" w:rsidRPr="0048494A">
              <w:rPr>
                <w:rFonts w:eastAsia="Cambria" w:cstheme="minorHAnsi"/>
                <w:lang w:val="sk"/>
              </w:rPr>
              <w:t xml:space="preserve"> Prílohy</w:t>
            </w:r>
            <w:r w:rsidR="0048494A" w:rsidRPr="0048494A">
              <w:rPr>
                <w:rFonts w:eastAsia="Cambria" w:cstheme="minorHAnsi"/>
                <w:lang w:val="sk"/>
              </w:rPr>
              <w:t xml:space="preserve"> 1 (</w:t>
            </w:r>
            <w:r w:rsidR="00736EFB" w:rsidRPr="00736EFB">
              <w:rPr>
                <w:rFonts w:eastAsia="Cambria" w:cstheme="minorHAnsi"/>
                <w:i/>
                <w:iCs/>
                <w:lang w:val="sk"/>
              </w:rPr>
              <w:t xml:space="preserve">dokument </w:t>
            </w:r>
            <w:r w:rsidR="00736EFB">
              <w:rPr>
                <w:rFonts w:eastAsia="Cambria" w:cstheme="minorHAnsi"/>
                <w:i/>
                <w:iCs/>
                <w:lang w:val="sk"/>
              </w:rPr>
              <w:t>„</w:t>
            </w:r>
            <w:r w:rsidR="0048494A" w:rsidRPr="00736EFB">
              <w:rPr>
                <w:rFonts w:eastAsia="Cambria" w:cstheme="minorHAnsi"/>
                <w:i/>
                <w:iCs/>
                <w:lang w:val="sk"/>
              </w:rPr>
              <w:t>PTK_Popis_ASDR_PRILOHA_1_ Kompetencie uchádzača</w:t>
            </w:r>
            <w:r w:rsidR="00744A02">
              <w:rPr>
                <w:rFonts w:eastAsia="Cambria" w:cstheme="minorHAnsi"/>
                <w:i/>
                <w:iCs/>
                <w:lang w:val="sk"/>
              </w:rPr>
              <w:t>“</w:t>
            </w:r>
            <w:r w:rsidR="0048494A" w:rsidRPr="00736EFB">
              <w:rPr>
                <w:rFonts w:eastAsia="Cambria" w:cstheme="minorHAnsi"/>
                <w:i/>
                <w:iCs/>
                <w:lang w:val="sk"/>
              </w:rPr>
              <w:t>)</w:t>
            </w:r>
            <w:r w:rsidR="0065012C" w:rsidRPr="00736EFB">
              <w:rPr>
                <w:rFonts w:eastAsia="Cambria" w:cstheme="minorHAnsi"/>
                <w:i/>
                <w:iCs/>
                <w:lang w:val="sk"/>
              </w:rPr>
              <w:t>.</w:t>
            </w:r>
          </w:p>
        </w:tc>
      </w:tr>
      <w:tr w:rsidR="00024A09" w:rsidRPr="00604970" w14:paraId="6779BF32" w14:textId="77777777" w:rsidTr="00217635">
        <w:trPr>
          <w:cantSplit/>
          <w:trHeight w:val="1532"/>
        </w:trPr>
        <w:tc>
          <w:tcPr>
            <w:cnfStyle w:val="001000000000" w:firstRow="0" w:lastRow="0" w:firstColumn="1" w:lastColumn="0" w:oddVBand="0" w:evenVBand="0" w:oddHBand="0" w:evenHBand="0" w:firstRowFirstColumn="0" w:firstRowLastColumn="0" w:lastRowFirstColumn="0" w:lastRowLastColumn="0"/>
            <w:tcW w:w="1712" w:type="dxa"/>
          </w:tcPr>
          <w:p w14:paraId="6C20BB2B" w14:textId="1F56197E" w:rsidR="00024A09" w:rsidRPr="009D73D1" w:rsidRDefault="00D518F0" w:rsidP="00F80C3F">
            <w:r w:rsidRPr="009D73D1">
              <w:t>DOKLADOVANIE</w:t>
            </w:r>
          </w:p>
        </w:tc>
        <w:tc>
          <w:tcPr>
            <w:tcW w:w="7072" w:type="dxa"/>
          </w:tcPr>
          <w:p w14:paraId="53F17FC5" w14:textId="48FA387A" w:rsidR="00091AAF" w:rsidRPr="009D73D1" w:rsidRDefault="00091AAF" w:rsidP="00091AAF">
            <w:pPr>
              <w:spacing w:line="276" w:lineRule="auto"/>
              <w:cnfStyle w:val="000000000000" w:firstRow="0" w:lastRow="0" w:firstColumn="0" w:lastColumn="0" w:oddVBand="0" w:evenVBand="0" w:oddHBand="0" w:evenHBand="0" w:firstRowFirstColumn="0" w:firstRowLastColumn="0" w:lastRowFirstColumn="0" w:lastRowLastColumn="0"/>
              <w:rPr>
                <w:rFonts w:eastAsia="Calibri Light" w:cstheme="minorHAnsi"/>
                <w:lang w:val="sk"/>
              </w:rPr>
            </w:pPr>
            <w:r w:rsidRPr="009D73D1">
              <w:rPr>
                <w:rFonts w:eastAsia="Calibri Light" w:cstheme="minorHAnsi"/>
                <w:color w:val="000000" w:themeColor="text1"/>
                <w:lang w:val="sk"/>
              </w:rPr>
              <w:t xml:space="preserve">Uvedené uchádzač preukáže doložením </w:t>
            </w:r>
            <w:proofErr w:type="spellStart"/>
            <w:r w:rsidRPr="009D73D1">
              <w:rPr>
                <w:rFonts w:eastAsia="Calibri Light" w:cstheme="minorHAnsi"/>
                <w:color w:val="000000" w:themeColor="text1"/>
                <w:lang w:val="sk"/>
              </w:rPr>
              <w:t>skenov</w:t>
            </w:r>
            <w:proofErr w:type="spellEnd"/>
            <w:r w:rsidRPr="009D73D1">
              <w:rPr>
                <w:rFonts w:eastAsia="Calibri Light" w:cstheme="minorHAnsi"/>
                <w:color w:val="000000" w:themeColor="text1"/>
                <w:lang w:val="sk"/>
              </w:rPr>
              <w:t xml:space="preserve"> dokladov o </w:t>
            </w:r>
            <w:r w:rsidRPr="009D73D1">
              <w:rPr>
                <w:rFonts w:eastAsia="Calibri Light" w:cstheme="minorHAnsi"/>
                <w:lang w:val="sk"/>
              </w:rPr>
              <w:t>kompetenciách/ certifikátov, prípadne odkazom na webovú stránku na ktorej sa uvedené skutočnosti dajú bezodkladne overiť.</w:t>
            </w:r>
          </w:p>
          <w:p w14:paraId="3EB95835" w14:textId="6145F5BF" w:rsidR="00024A09" w:rsidRPr="009D73D1" w:rsidRDefault="00024A09" w:rsidP="00F80C3F">
            <w:pPr>
              <w:cnfStyle w:val="000000000000" w:firstRow="0" w:lastRow="0" w:firstColumn="0" w:lastColumn="0" w:oddVBand="0" w:evenVBand="0" w:oddHBand="0" w:evenHBand="0" w:firstRowFirstColumn="0" w:firstRowLastColumn="0" w:lastRowFirstColumn="0" w:lastRowLastColumn="0"/>
              <w:rPr>
                <w:rFonts w:ascii="Cambria" w:hAnsi="Cambria"/>
              </w:rPr>
            </w:pPr>
          </w:p>
        </w:tc>
      </w:tr>
    </w:tbl>
    <w:p w14:paraId="3A7B6049" w14:textId="4A67F143" w:rsidR="0088203B" w:rsidRPr="00910DFB" w:rsidRDefault="0088203B" w:rsidP="0088203B">
      <w:pPr>
        <w:pStyle w:val="normalL2"/>
        <w:rPr>
          <w:rFonts w:asciiTheme="minorHAnsi" w:hAnsiTheme="minorHAnsi" w:cstheme="minorHAnsi"/>
          <w:sz w:val="22"/>
          <w:szCs w:val="22"/>
        </w:rPr>
      </w:pPr>
      <w:r w:rsidRPr="00910DFB">
        <w:rPr>
          <w:rFonts w:asciiTheme="minorHAnsi" w:eastAsia="Cambria" w:hAnsiTheme="minorHAnsi" w:cstheme="minorHAnsi"/>
          <w:sz w:val="22"/>
          <w:szCs w:val="22"/>
        </w:rPr>
        <w:t>Všetci uveden</w:t>
      </w:r>
      <w:r>
        <w:rPr>
          <w:rFonts w:asciiTheme="minorHAnsi" w:eastAsia="Cambria" w:hAnsiTheme="minorHAnsi" w:cstheme="minorHAnsi"/>
          <w:sz w:val="22"/>
          <w:szCs w:val="22"/>
        </w:rPr>
        <w:t>í</w:t>
      </w:r>
      <w:r w:rsidRPr="00910DFB">
        <w:rPr>
          <w:rFonts w:asciiTheme="minorHAnsi" w:eastAsia="Cambria" w:hAnsiTheme="minorHAnsi" w:cstheme="minorHAnsi"/>
          <w:sz w:val="22"/>
          <w:szCs w:val="22"/>
        </w:rPr>
        <w:t xml:space="preserve"> experti sa budú aktívne zúčastňovať na projektových aktivitách a stretnutiach. </w:t>
      </w:r>
    </w:p>
    <w:p w14:paraId="420A9342" w14:textId="3EDA2A8D" w:rsidR="00DE1CA6" w:rsidRPr="00910DFB" w:rsidRDefault="0088203B" w:rsidP="0088203B">
      <w:pPr>
        <w:pStyle w:val="normalL2"/>
        <w:rPr>
          <w:rFonts w:asciiTheme="minorHAnsi" w:hAnsiTheme="minorHAnsi" w:cstheme="minorHAnsi"/>
          <w:sz w:val="22"/>
          <w:szCs w:val="22"/>
        </w:rPr>
      </w:pPr>
      <w:r w:rsidRPr="00910DFB">
        <w:rPr>
          <w:rFonts w:asciiTheme="minorHAnsi" w:hAnsiTheme="minorHAnsi" w:cstheme="minorHAnsi"/>
          <w:sz w:val="22"/>
          <w:szCs w:val="22"/>
        </w:rPr>
        <w:t>Uchádzač môže na preukázanie technickej spôsobilosti alebo odbornej spôsobilosti využiť technické a odborné kapacity inej osoby, bez ohľadu na ich právny vzťah. V takomto prípade musí uchádzač verejnému obstarávateľovi preukázať, že pri plnení zmluvy bude môcť reálne disponovať s kapacitami osoby, ktorej spôsobilosť využíva na preukázanie technickej spôsobilosti alebo odbornej spôsobilosti. Túto skutočnosť preukazuje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spĺňať podmienky účasti podľa § 26 ods. 1 písm. f) vo vzťahu k tej časti predmetu zákazky, na ktorú boli kapacity uchádzačovi poskytnuté.</w:t>
      </w:r>
    </w:p>
    <w:p w14:paraId="6ABA9098" w14:textId="33D0E8FB" w:rsidR="006F3B90" w:rsidRPr="00475C8C" w:rsidRDefault="006F3B90" w:rsidP="00882797">
      <w:pPr>
        <w:pStyle w:val="Heading2"/>
      </w:pPr>
      <w:bookmarkStart w:id="19" w:name="_Toc1928985631"/>
      <w:bookmarkStart w:id="20" w:name="_Toc108697625"/>
      <w:r w:rsidRPr="00475C8C">
        <w:t>Realizácia projektu</w:t>
      </w:r>
      <w:bookmarkEnd w:id="19"/>
      <w:bookmarkEnd w:id="20"/>
    </w:p>
    <w:p w14:paraId="2AE9A568" w14:textId="3D1EC1FF" w:rsidR="006F3B90" w:rsidRPr="00475C8C" w:rsidRDefault="3A59EC42" w:rsidP="002607D8">
      <w:r w:rsidRPr="00475C8C">
        <w:t xml:space="preserve">Obstarávateľ predpokladá realizáciu projektu do </w:t>
      </w:r>
      <w:r w:rsidR="0454F29D" w:rsidRPr="00475C8C">
        <w:t>24</w:t>
      </w:r>
      <w:r w:rsidRPr="00475C8C">
        <w:t xml:space="preserve"> mesiacov odo dňa nadobudnutia účinnosti zmluvy. Projekt bude mať definované </w:t>
      </w:r>
      <w:r w:rsidR="00861A39" w:rsidRPr="00475C8C">
        <w:t>etapy</w:t>
      </w:r>
      <w:r w:rsidRPr="00475C8C">
        <w:t xml:space="preserve"> dodávky s jednotlivými iteráciami (business výstup) s postupným pribúdaním funkcionality. </w:t>
      </w:r>
      <w:r w:rsidR="00475C8C" w:rsidRPr="00475C8C">
        <w:t>Rozdelenie do etáp</w:t>
      </w:r>
      <w:r w:rsidRPr="00475C8C">
        <w:t xml:space="preserve"> je navrhnuté v</w:t>
      </w:r>
      <w:r w:rsidR="7E490CE6" w:rsidRPr="00475C8C">
        <w:t xml:space="preserve"> </w:t>
      </w:r>
      <w:r w:rsidRPr="00475C8C">
        <w:t xml:space="preserve">kapitole </w:t>
      </w:r>
      <w:r w:rsidR="07F2A633" w:rsidRPr="00475C8C">
        <w:t>3.4</w:t>
      </w:r>
      <w:r w:rsidR="6F5DCE08" w:rsidRPr="00475C8C">
        <w:t xml:space="preserve"> Požiadavky na organizáciu a</w:t>
      </w:r>
      <w:r w:rsidR="7E490CE6" w:rsidRPr="00475C8C">
        <w:t xml:space="preserve"> </w:t>
      </w:r>
      <w:r w:rsidR="6F5DCE08" w:rsidRPr="00475C8C">
        <w:t>výstupy pro</w:t>
      </w:r>
      <w:r w:rsidR="04052F44" w:rsidRPr="00475C8C">
        <w:t>jektu</w:t>
      </w:r>
      <w:r w:rsidRPr="00475C8C">
        <w:t xml:space="preserve">, uchádzač je povinný toto </w:t>
      </w:r>
      <w:r w:rsidR="00BF3BE5">
        <w:t>členenie</w:t>
      </w:r>
      <w:r w:rsidRPr="00475C8C">
        <w:t xml:space="preserve"> odborne pripomienkovať.</w:t>
      </w:r>
    </w:p>
    <w:p w14:paraId="5F2D24C3" w14:textId="2480D5F0" w:rsidR="00CE3E69" w:rsidRPr="003A6E42" w:rsidRDefault="002C21DE" w:rsidP="002607D8">
      <w:pPr>
        <w:pStyle w:val="Heading1"/>
      </w:pPr>
      <w:bookmarkStart w:id="21" w:name="_Toc2135784377"/>
      <w:bookmarkStart w:id="22" w:name="_Toc108697626"/>
      <w:r w:rsidRPr="003A6E42">
        <w:lastRenderedPageBreak/>
        <w:t xml:space="preserve">Opis predmetu </w:t>
      </w:r>
      <w:r w:rsidR="00102C2B" w:rsidRPr="003A6E42">
        <w:t>zákazky</w:t>
      </w:r>
      <w:bookmarkEnd w:id="21"/>
      <w:bookmarkEnd w:id="22"/>
    </w:p>
    <w:p w14:paraId="1B8F05D0" w14:textId="58F007E7" w:rsidR="00AE294B" w:rsidRPr="00D133C3" w:rsidRDefault="00AE294B" w:rsidP="00AE294B">
      <w:r w:rsidRPr="00D133C3">
        <w:t>Táto kapitola opisuje celkový predmet zákazky a</w:t>
      </w:r>
      <w:r w:rsidR="00EF67B6">
        <w:t xml:space="preserve"> </w:t>
      </w:r>
      <w:r w:rsidRPr="00D133C3">
        <w:t>delí informácie do týchto častí:</w:t>
      </w:r>
    </w:p>
    <w:p w14:paraId="7E40AEE0" w14:textId="23EAD9C3" w:rsidR="00335E1D" w:rsidRPr="00D133C3" w:rsidRDefault="00335E1D" w:rsidP="00596AB2">
      <w:pPr>
        <w:pStyle w:val="ListParagraph"/>
        <w:numPr>
          <w:ilvl w:val="0"/>
          <w:numId w:val="4"/>
        </w:numPr>
      </w:pPr>
      <w:r w:rsidRPr="00D133C3">
        <w:t>Východisk</w:t>
      </w:r>
      <w:r w:rsidR="005A0F83" w:rsidRPr="00D133C3">
        <w:t>ová</w:t>
      </w:r>
      <w:r w:rsidRPr="00D133C3">
        <w:t xml:space="preserve"> situácia</w:t>
      </w:r>
      <w:r w:rsidR="000914F2" w:rsidRPr="00D133C3">
        <w:t xml:space="preserve"> (kap. 3.1)</w:t>
      </w:r>
      <w:r w:rsidR="00E91ADA">
        <w:t xml:space="preserve"> </w:t>
      </w:r>
      <w:r w:rsidR="00252338">
        <w:t>–</w:t>
      </w:r>
      <w:r w:rsidR="00E91ADA">
        <w:t xml:space="preserve"> </w:t>
      </w:r>
      <w:r w:rsidR="00252338">
        <w:t>opis východiskového stavu</w:t>
      </w:r>
      <w:r w:rsidR="001C766A">
        <w:t>, ktorý zahŕňa nasledovné časti:</w:t>
      </w:r>
    </w:p>
    <w:p w14:paraId="7B6C7C0D" w14:textId="69F4E1C3" w:rsidR="00DB3017" w:rsidRPr="00D133C3" w:rsidRDefault="005F014E" w:rsidP="00596AB2">
      <w:pPr>
        <w:pStyle w:val="ListParagraph"/>
        <w:numPr>
          <w:ilvl w:val="1"/>
          <w:numId w:val="4"/>
        </w:numPr>
      </w:pPr>
      <w:r>
        <w:t>Strategická</w:t>
      </w:r>
      <w:r w:rsidR="20884FBD">
        <w:t xml:space="preserve"> architektúra</w:t>
      </w:r>
      <w:r w:rsidR="28B7FF80">
        <w:t xml:space="preserve"> </w:t>
      </w:r>
      <w:r w:rsidR="179B7988">
        <w:t>-</w:t>
      </w:r>
      <w:r w:rsidR="28B7FF80">
        <w:t xml:space="preserve"> </w:t>
      </w:r>
      <w:r w:rsidR="20884FBD">
        <w:t>Motivácia, rozsah projektu a zainteresované strany</w:t>
      </w:r>
    </w:p>
    <w:p w14:paraId="30789020" w14:textId="13CB3712" w:rsidR="00DB3017" w:rsidRPr="001E0D2F" w:rsidRDefault="00A36821" w:rsidP="00596AB2">
      <w:pPr>
        <w:pStyle w:val="ListParagraph"/>
        <w:numPr>
          <w:ilvl w:val="1"/>
          <w:numId w:val="4"/>
        </w:numPr>
      </w:pPr>
      <w:r w:rsidRPr="001E0D2F">
        <w:t xml:space="preserve">Súčasná </w:t>
      </w:r>
      <w:r w:rsidR="004A3DBE" w:rsidRPr="001E0D2F">
        <w:t>Biznis architektúr</w:t>
      </w:r>
      <w:r w:rsidR="00DB3017" w:rsidRPr="001E0D2F">
        <w:t>a</w:t>
      </w:r>
    </w:p>
    <w:p w14:paraId="13DA7DCB" w14:textId="3CDD1C4A" w:rsidR="00DB3017" w:rsidRPr="001E0D2F" w:rsidRDefault="00A36821" w:rsidP="00596AB2">
      <w:pPr>
        <w:pStyle w:val="ListParagraph"/>
        <w:numPr>
          <w:ilvl w:val="1"/>
          <w:numId w:val="4"/>
        </w:numPr>
      </w:pPr>
      <w:r w:rsidRPr="001E0D2F">
        <w:t xml:space="preserve">Súčasná </w:t>
      </w:r>
      <w:r w:rsidR="00E9380C" w:rsidRPr="001E0D2F">
        <w:t>Aplikačná architektúra</w:t>
      </w:r>
    </w:p>
    <w:p w14:paraId="390ADA99" w14:textId="7B9E6D22" w:rsidR="00AE294B" w:rsidRPr="001E0D2F" w:rsidRDefault="67D520DA" w:rsidP="00596AB2">
      <w:pPr>
        <w:pStyle w:val="ListParagraph"/>
        <w:numPr>
          <w:ilvl w:val="0"/>
          <w:numId w:val="4"/>
        </w:numPr>
      </w:pPr>
      <w:r w:rsidRPr="001E0D2F">
        <w:t>Požiadavky na riešenie</w:t>
      </w:r>
      <w:r w:rsidR="48C6D670" w:rsidRPr="001E0D2F">
        <w:t xml:space="preserve"> (kap. 3.</w:t>
      </w:r>
      <w:r w:rsidR="6C2E68CF" w:rsidRPr="001E0D2F">
        <w:t>2</w:t>
      </w:r>
      <w:r w:rsidR="00012387">
        <w:t xml:space="preserve"> </w:t>
      </w:r>
      <w:r w:rsidR="48C6D670" w:rsidRPr="001E0D2F">
        <w:t>)</w:t>
      </w:r>
      <w:r w:rsidR="632011E8" w:rsidRPr="001E0D2F">
        <w:t>:</w:t>
      </w:r>
    </w:p>
    <w:p w14:paraId="22C55510" w14:textId="0FD59776" w:rsidR="0038079A" w:rsidRPr="001E0D2F" w:rsidRDefault="00A36821" w:rsidP="00596AB2">
      <w:pPr>
        <w:pStyle w:val="ListParagraph"/>
        <w:numPr>
          <w:ilvl w:val="1"/>
          <w:numId w:val="4"/>
        </w:numPr>
      </w:pPr>
      <w:r w:rsidRPr="001E0D2F">
        <w:t xml:space="preserve">Budúca </w:t>
      </w:r>
      <w:r w:rsidR="0038079A" w:rsidRPr="001E0D2F">
        <w:t>Biznis architektúra</w:t>
      </w:r>
    </w:p>
    <w:p w14:paraId="7BB3963E" w14:textId="41C46D3E" w:rsidR="00DE2C4D" w:rsidRPr="001E0D2F" w:rsidRDefault="00A36821" w:rsidP="00DE2C4D">
      <w:pPr>
        <w:pStyle w:val="ListParagraph"/>
        <w:numPr>
          <w:ilvl w:val="1"/>
          <w:numId w:val="4"/>
        </w:numPr>
      </w:pPr>
      <w:r w:rsidRPr="001E0D2F">
        <w:t xml:space="preserve">Budúca </w:t>
      </w:r>
      <w:r w:rsidR="00A87902" w:rsidRPr="001E0D2F">
        <w:t>Aplikačná architektúra</w:t>
      </w:r>
    </w:p>
    <w:p w14:paraId="152B985C" w14:textId="0A5344E5" w:rsidR="0038079A" w:rsidRPr="001E0D2F" w:rsidRDefault="0038079A" w:rsidP="00596AB2">
      <w:pPr>
        <w:pStyle w:val="ListParagraph"/>
        <w:numPr>
          <w:ilvl w:val="1"/>
          <w:numId w:val="4"/>
        </w:numPr>
      </w:pPr>
      <w:r w:rsidRPr="001E0D2F">
        <w:t xml:space="preserve">Technologická </w:t>
      </w:r>
      <w:r w:rsidR="006941B7" w:rsidRPr="001E0D2F">
        <w:t>architektúra</w:t>
      </w:r>
    </w:p>
    <w:p w14:paraId="4480BB1E" w14:textId="77777777" w:rsidR="0038079A" w:rsidRPr="001E0D2F" w:rsidRDefault="0038079A" w:rsidP="00596AB2">
      <w:pPr>
        <w:pStyle w:val="ListParagraph"/>
        <w:numPr>
          <w:ilvl w:val="1"/>
          <w:numId w:val="4"/>
        </w:numPr>
      </w:pPr>
      <w:r w:rsidRPr="001E0D2F">
        <w:t>Bezpečnostná architektúra</w:t>
      </w:r>
    </w:p>
    <w:p w14:paraId="0095AE48" w14:textId="6C91D891" w:rsidR="00AF108D" w:rsidRPr="001E0D2F" w:rsidRDefault="00A46200" w:rsidP="00596AB2">
      <w:pPr>
        <w:pStyle w:val="ListParagraph"/>
        <w:numPr>
          <w:ilvl w:val="1"/>
          <w:numId w:val="4"/>
        </w:numPr>
      </w:pPr>
      <w:r>
        <w:t>Dátová architektúra</w:t>
      </w:r>
    </w:p>
    <w:p w14:paraId="1997427F" w14:textId="3E651696" w:rsidR="0038079A" w:rsidRPr="001E0D2F" w:rsidRDefault="0038079A" w:rsidP="00596AB2">
      <w:pPr>
        <w:pStyle w:val="ListParagraph"/>
        <w:numPr>
          <w:ilvl w:val="1"/>
          <w:numId w:val="4"/>
        </w:numPr>
      </w:pPr>
      <w:r w:rsidRPr="001E0D2F">
        <w:t xml:space="preserve">Prevádzka </w:t>
      </w:r>
      <w:r w:rsidR="005F6853" w:rsidRPr="001E0D2F">
        <w:t xml:space="preserve">a rozvoj </w:t>
      </w:r>
      <w:r w:rsidRPr="001E0D2F">
        <w:t>systémov</w:t>
      </w:r>
    </w:p>
    <w:p w14:paraId="4B32FD27" w14:textId="779406E8" w:rsidR="00DB3017" w:rsidRPr="001E0D2F" w:rsidRDefault="00517D64" w:rsidP="00596AB2">
      <w:pPr>
        <w:pStyle w:val="ListParagraph"/>
        <w:numPr>
          <w:ilvl w:val="1"/>
          <w:numId w:val="4"/>
        </w:numPr>
      </w:pPr>
      <w:r w:rsidRPr="001E0D2F">
        <w:t>Funkčné</w:t>
      </w:r>
      <w:r w:rsidR="009D5E47" w:rsidRPr="001E0D2F">
        <w:t xml:space="preserve"> </w:t>
      </w:r>
      <w:r w:rsidRPr="001E0D2F">
        <w:t>požiadavky</w:t>
      </w:r>
    </w:p>
    <w:p w14:paraId="4D3C85AD" w14:textId="21BF2502" w:rsidR="0038079A" w:rsidRPr="001E0D2F" w:rsidRDefault="0038079A" w:rsidP="00596AB2">
      <w:pPr>
        <w:pStyle w:val="ListParagraph"/>
        <w:numPr>
          <w:ilvl w:val="1"/>
          <w:numId w:val="4"/>
        </w:numPr>
      </w:pPr>
      <w:r w:rsidRPr="001E0D2F">
        <w:t>Nefunkčné požiadavky</w:t>
      </w:r>
    </w:p>
    <w:p w14:paraId="6101C27C" w14:textId="1CB7C7A3" w:rsidR="00AE294B" w:rsidRDefault="00754305" w:rsidP="00102C2B">
      <w:pPr>
        <w:pStyle w:val="ListParagraph"/>
        <w:numPr>
          <w:ilvl w:val="0"/>
          <w:numId w:val="4"/>
        </w:numPr>
      </w:pPr>
      <w:r w:rsidRPr="00754305">
        <w:t xml:space="preserve">Relevantné </w:t>
      </w:r>
      <w:r w:rsidR="00C25EDF" w:rsidRPr="00754305">
        <w:t>p</w:t>
      </w:r>
      <w:r w:rsidR="00382B7C" w:rsidRPr="00754305">
        <w:t xml:space="preserve">ožiadavky na </w:t>
      </w:r>
      <w:r w:rsidR="00182CF5" w:rsidRPr="00754305">
        <w:t>organizá</w:t>
      </w:r>
      <w:r w:rsidR="00286DAA" w:rsidRPr="00754305">
        <w:t xml:space="preserve">ciu </w:t>
      </w:r>
      <w:r w:rsidR="00C22F15" w:rsidRPr="00754305">
        <w:t>projekt</w:t>
      </w:r>
      <w:r w:rsidR="00286DAA" w:rsidRPr="00754305">
        <w:t>u</w:t>
      </w:r>
      <w:r w:rsidR="00382B7C" w:rsidRPr="00754305">
        <w:t xml:space="preserve"> (kap. 3.</w:t>
      </w:r>
      <w:r w:rsidR="00C25EDF" w:rsidRPr="00754305">
        <w:t>3</w:t>
      </w:r>
      <w:r w:rsidR="00382B7C" w:rsidRPr="00754305">
        <w:t>)</w:t>
      </w:r>
    </w:p>
    <w:p w14:paraId="363E7B0F" w14:textId="07A378CB" w:rsidR="006704C9" w:rsidRPr="00BD7671" w:rsidRDefault="003B5F62" w:rsidP="00F234B7">
      <w:pPr>
        <w:pStyle w:val="Heading2"/>
      </w:pPr>
      <w:bookmarkStart w:id="23" w:name="_Toc1379558611"/>
      <w:bookmarkStart w:id="24" w:name="_Toc108697627"/>
      <w:r w:rsidRPr="00BD7671">
        <w:t>Východisková situácia</w:t>
      </w:r>
      <w:bookmarkEnd w:id="23"/>
      <w:bookmarkEnd w:id="24"/>
    </w:p>
    <w:p w14:paraId="4072AAB7" w14:textId="55EEE34E" w:rsidR="00352DFB" w:rsidRPr="00B07592" w:rsidRDefault="00352DFB" w:rsidP="00352DFB">
      <w:pPr>
        <w:rPr>
          <w:rFonts w:cstheme="minorHAnsi"/>
        </w:rPr>
      </w:pPr>
      <w:r w:rsidRPr="00B07592">
        <w:rPr>
          <w:rFonts w:cstheme="minorHAnsi"/>
        </w:rPr>
        <w:t>Z</w:t>
      </w:r>
      <w:r w:rsidR="002568EB">
        <w:rPr>
          <w:rFonts w:cstheme="minorHAnsi"/>
        </w:rPr>
        <w:t xml:space="preserve"> </w:t>
      </w:r>
      <w:r w:rsidRPr="00B07592">
        <w:rPr>
          <w:rFonts w:cstheme="minorHAnsi"/>
        </w:rPr>
        <w:t xml:space="preserve">pohľadu </w:t>
      </w:r>
      <w:r w:rsidR="00D855DD">
        <w:rPr>
          <w:rFonts w:cstheme="minorHAnsi"/>
        </w:rPr>
        <w:t xml:space="preserve">implementácie </w:t>
      </w:r>
      <w:r w:rsidR="00FD30E1">
        <w:rPr>
          <w:rFonts w:cstheme="minorHAnsi"/>
        </w:rPr>
        <w:t xml:space="preserve">ASDR </w:t>
      </w:r>
      <w:r w:rsidRPr="00B07592">
        <w:rPr>
          <w:rFonts w:cstheme="minorHAnsi"/>
        </w:rPr>
        <w:t xml:space="preserve">sú dotknuté </w:t>
      </w:r>
      <w:r w:rsidRPr="00A104EA">
        <w:rPr>
          <w:rFonts w:cstheme="minorHAnsi"/>
          <w:b/>
          <w:bCs/>
        </w:rPr>
        <w:t>dve základné agendy NBS:</w:t>
      </w:r>
    </w:p>
    <w:p w14:paraId="0A0BF7EA" w14:textId="0C248147" w:rsidR="00352DFB" w:rsidRPr="00B07592" w:rsidRDefault="00302F11" w:rsidP="00E04F7C">
      <w:pPr>
        <w:pStyle w:val="ListParagraph"/>
        <w:numPr>
          <w:ilvl w:val="0"/>
          <w:numId w:val="23"/>
        </w:numPr>
        <w:spacing w:before="0" w:after="160" w:line="259" w:lineRule="auto"/>
      </w:pPr>
      <w:r w:rsidRPr="00143870">
        <w:rPr>
          <w:b/>
          <w:bCs/>
        </w:rPr>
        <w:t>D</w:t>
      </w:r>
      <w:r w:rsidR="00352DFB" w:rsidRPr="00143870">
        <w:rPr>
          <w:b/>
          <w:bCs/>
        </w:rPr>
        <w:t>ohľad nad finančným trhom</w:t>
      </w:r>
      <w:r w:rsidR="00352DFB" w:rsidRPr="00B07592">
        <w:t xml:space="preserve"> – dohľad na subjektami v</w:t>
      </w:r>
      <w:r w:rsidR="00307552">
        <w:t xml:space="preserve"> </w:t>
      </w:r>
      <w:r w:rsidR="00352DFB" w:rsidRPr="00B07592">
        <w:t>sektoroch: Bankovníctvo, platobné služby, el. peniaze, poisťovníctvo, kolektívne investovanie, trh cenných papierov, finančné sprostredkovanie a finančné poradenstvo, nebankoví veritelia, devízová oblasť, dôchodkové sporenie;</w:t>
      </w:r>
    </w:p>
    <w:p w14:paraId="08327FC9" w14:textId="77777777" w:rsidR="00352DFB" w:rsidRPr="00B07592" w:rsidRDefault="00352DFB" w:rsidP="00E04F7C">
      <w:pPr>
        <w:pStyle w:val="ListParagraph"/>
        <w:numPr>
          <w:ilvl w:val="0"/>
          <w:numId w:val="23"/>
        </w:numPr>
        <w:spacing w:before="0" w:after="160" w:line="259" w:lineRule="auto"/>
        <w:rPr>
          <w:rFonts w:eastAsiaTheme="minorEastAsia"/>
        </w:rPr>
      </w:pPr>
      <w:r w:rsidRPr="00143870">
        <w:rPr>
          <w:b/>
          <w:bCs/>
        </w:rPr>
        <w:t>Regulácia a metodika finančného trhu</w:t>
      </w:r>
      <w:r w:rsidRPr="00B07592">
        <w:t xml:space="preserve"> – navrhovanie a vydávanie všeobecne záväzných právnych predpisov vydávaných NBS v oblasti finančného trhu, príprava stanovísk, vyjadrení, metodických usmernení, odporúčaní a iné.</w:t>
      </w:r>
    </w:p>
    <w:p w14:paraId="145D0934" w14:textId="71AAB076" w:rsidR="00352DFB" w:rsidRPr="00A104EA" w:rsidRDefault="00352DFB" w:rsidP="00352DFB">
      <w:pPr>
        <w:rPr>
          <w:b/>
          <w:bCs/>
        </w:rPr>
      </w:pPr>
      <w:r w:rsidRPr="001010E8">
        <w:rPr>
          <w:b/>
          <w:bCs/>
        </w:rPr>
        <w:t>V</w:t>
      </w:r>
      <w:r w:rsidR="002544D9" w:rsidRPr="001010E8">
        <w:rPr>
          <w:b/>
          <w:bCs/>
        </w:rPr>
        <w:t xml:space="preserve"> </w:t>
      </w:r>
      <w:r w:rsidRPr="001010E8">
        <w:rPr>
          <w:b/>
          <w:bCs/>
        </w:rPr>
        <w:t>rámci dohľadu</w:t>
      </w:r>
      <w:r w:rsidRPr="00B07592">
        <w:t xml:space="preserve"> nad finančným trhom sú </w:t>
      </w:r>
      <w:r w:rsidR="0087056C">
        <w:t xml:space="preserve">dodávkou </w:t>
      </w:r>
      <w:r w:rsidR="00A01CDA">
        <w:t>ASDR d</w:t>
      </w:r>
      <w:r w:rsidRPr="00B07592">
        <w:t xml:space="preserve">otknuté predovšetkým tieto </w:t>
      </w:r>
      <w:r w:rsidRPr="00A104EA">
        <w:rPr>
          <w:b/>
          <w:bCs/>
        </w:rPr>
        <w:t>procesné oblasti:</w:t>
      </w:r>
    </w:p>
    <w:p w14:paraId="5036D8CC" w14:textId="77777777" w:rsidR="00352DFB" w:rsidRPr="00B07592" w:rsidRDefault="00352DFB" w:rsidP="00E04F7C">
      <w:pPr>
        <w:pStyle w:val="ListParagraph"/>
        <w:numPr>
          <w:ilvl w:val="0"/>
          <w:numId w:val="26"/>
        </w:numPr>
        <w:spacing w:before="0" w:after="160" w:line="259" w:lineRule="auto"/>
      </w:pPr>
      <w:r w:rsidRPr="00B07592">
        <w:t>Povoľovacie konania;</w:t>
      </w:r>
    </w:p>
    <w:p w14:paraId="6327D9D5" w14:textId="77777777" w:rsidR="00352DFB" w:rsidRPr="00B07592" w:rsidRDefault="00352DFB" w:rsidP="00E04F7C">
      <w:pPr>
        <w:pStyle w:val="ListParagraph"/>
        <w:numPr>
          <w:ilvl w:val="0"/>
          <w:numId w:val="26"/>
        </w:numPr>
        <w:spacing w:before="0" w:after="160" w:line="259" w:lineRule="auto"/>
        <w:rPr>
          <w:rFonts w:eastAsiaTheme="minorEastAsia"/>
        </w:rPr>
      </w:pPr>
      <w:r w:rsidRPr="00B07592">
        <w:t>Cezhraničná komunikácia a notifikácie (</w:t>
      </w:r>
      <w:proofErr w:type="spellStart"/>
      <w:r w:rsidRPr="00B07592">
        <w:t>Cross-border</w:t>
      </w:r>
      <w:proofErr w:type="spellEnd"/>
      <w:r w:rsidRPr="00B07592">
        <w:t xml:space="preserve">) - Komunikácia so subjektmi trhu, orgánmi verejnej správy, medzinárodnými inštitúciami, cezhraničná komunikácia, komunikácia s </w:t>
      </w:r>
      <w:proofErr w:type="spellStart"/>
      <w:r w:rsidRPr="00B07592">
        <w:t>NCAs</w:t>
      </w:r>
      <w:proofErr w:type="spellEnd"/>
      <w:r w:rsidRPr="00B07592">
        <w:t>; Notifikácie;</w:t>
      </w:r>
    </w:p>
    <w:p w14:paraId="0ADCA469" w14:textId="77777777" w:rsidR="00352DFB" w:rsidRPr="00B07592" w:rsidRDefault="00352DFB" w:rsidP="00E04F7C">
      <w:pPr>
        <w:pStyle w:val="ListParagraph"/>
        <w:numPr>
          <w:ilvl w:val="0"/>
          <w:numId w:val="26"/>
        </w:numPr>
        <w:spacing w:before="0" w:after="160" w:line="259" w:lineRule="auto"/>
      </w:pPr>
      <w:r w:rsidRPr="00B07592">
        <w:t xml:space="preserve">Výkon dohľadu na diaľku a </w:t>
      </w:r>
      <w:proofErr w:type="spellStart"/>
      <w:r w:rsidRPr="00B07592">
        <w:t>reporting</w:t>
      </w:r>
      <w:proofErr w:type="spellEnd"/>
      <w:r w:rsidRPr="00B07592">
        <w:t>;</w:t>
      </w:r>
    </w:p>
    <w:p w14:paraId="4D9C166D" w14:textId="77777777" w:rsidR="00352DFB" w:rsidRPr="00B07592" w:rsidRDefault="00352DFB" w:rsidP="00E04F7C">
      <w:pPr>
        <w:pStyle w:val="ListParagraph"/>
        <w:numPr>
          <w:ilvl w:val="0"/>
          <w:numId w:val="26"/>
        </w:numPr>
        <w:spacing w:before="0" w:after="160" w:line="259" w:lineRule="auto"/>
      </w:pPr>
      <w:r w:rsidRPr="00B07592">
        <w:t>Výkon dohľadu na mieste;</w:t>
      </w:r>
    </w:p>
    <w:p w14:paraId="78153BF8" w14:textId="77777777" w:rsidR="00352DFB" w:rsidRPr="00B07592" w:rsidRDefault="00352DFB" w:rsidP="00E04F7C">
      <w:pPr>
        <w:pStyle w:val="ListParagraph"/>
        <w:numPr>
          <w:ilvl w:val="0"/>
          <w:numId w:val="26"/>
        </w:numPr>
        <w:spacing w:before="0" w:after="160" w:line="259" w:lineRule="auto"/>
      </w:pPr>
      <w:r w:rsidRPr="00B07592">
        <w:t>Sankčné konania;</w:t>
      </w:r>
    </w:p>
    <w:p w14:paraId="61AA9A45" w14:textId="77777777" w:rsidR="00352DFB" w:rsidRPr="00B07592" w:rsidRDefault="00352DFB" w:rsidP="00E04F7C">
      <w:pPr>
        <w:pStyle w:val="ListParagraph"/>
        <w:numPr>
          <w:ilvl w:val="0"/>
          <w:numId w:val="26"/>
        </w:numPr>
        <w:spacing w:before="0" w:after="160" w:line="259" w:lineRule="auto"/>
      </w:pPr>
      <w:r w:rsidRPr="00B07592">
        <w:t>Ochrana spotrebiteľa – riešenie sťažností;</w:t>
      </w:r>
    </w:p>
    <w:p w14:paraId="68ED2899" w14:textId="77777777" w:rsidR="00352DFB" w:rsidRPr="00B07592" w:rsidRDefault="00352DFB" w:rsidP="00E04F7C">
      <w:pPr>
        <w:pStyle w:val="ListParagraph"/>
        <w:numPr>
          <w:ilvl w:val="0"/>
          <w:numId w:val="26"/>
        </w:numPr>
        <w:spacing w:before="0" w:after="160" w:line="259" w:lineRule="auto"/>
      </w:pPr>
      <w:r w:rsidRPr="00B07592">
        <w:t>Zverejňovanie informácií.</w:t>
      </w:r>
    </w:p>
    <w:p w14:paraId="6D3B661F" w14:textId="1104DD93" w:rsidR="00352DFB" w:rsidRPr="001010E8" w:rsidRDefault="00352DFB" w:rsidP="00352DFB">
      <w:pPr>
        <w:rPr>
          <w:b/>
          <w:bCs/>
        </w:rPr>
      </w:pPr>
      <w:r w:rsidRPr="001010E8">
        <w:rPr>
          <w:b/>
          <w:bCs/>
        </w:rPr>
        <w:t>V</w:t>
      </w:r>
      <w:r w:rsidR="002544D9" w:rsidRPr="001010E8">
        <w:rPr>
          <w:b/>
          <w:bCs/>
        </w:rPr>
        <w:t xml:space="preserve"> </w:t>
      </w:r>
      <w:r w:rsidRPr="001010E8">
        <w:rPr>
          <w:b/>
          <w:bCs/>
        </w:rPr>
        <w:t>rámci regulácie a metodiky</w:t>
      </w:r>
      <w:r w:rsidRPr="00B07592">
        <w:t xml:space="preserve"> finančného trhu sa </w:t>
      </w:r>
      <w:r w:rsidR="00147632">
        <w:t xml:space="preserve">implementácia ASDR </w:t>
      </w:r>
      <w:r w:rsidRPr="00B07592">
        <w:t xml:space="preserve">dotýka nasledovných </w:t>
      </w:r>
      <w:r w:rsidRPr="001010E8">
        <w:rPr>
          <w:b/>
          <w:bCs/>
        </w:rPr>
        <w:t>procesov:</w:t>
      </w:r>
    </w:p>
    <w:p w14:paraId="1AC9ACB9" w14:textId="77777777" w:rsidR="00352DFB" w:rsidRPr="00B07592" w:rsidRDefault="00352DFB" w:rsidP="00E04F7C">
      <w:pPr>
        <w:pStyle w:val="ListParagraph"/>
        <w:numPr>
          <w:ilvl w:val="0"/>
          <w:numId w:val="29"/>
        </w:numPr>
        <w:spacing w:before="0" w:after="160" w:line="259" w:lineRule="auto"/>
      </w:pPr>
      <w:r w:rsidRPr="00B07592">
        <w:t xml:space="preserve">Tvorba a spolupráca pri príprave legislatívnych materiálov (príprava návrhu všeobecne záväzného právneho predpisu NBS (opatrenie, vyhláška) príprava návrhu všeobecne záväzného rozhodnutia NBS (napr. rozhodnutie o príspevkoch dohliadaných subjektov) </w:t>
      </w:r>
      <w:r w:rsidRPr="00B07592">
        <w:lastRenderedPageBreak/>
        <w:t xml:space="preserve">príprava návrhu interného právneho predpisu, pripomienkovanie návrhov legislatívnych materiálov (interných / externých); </w:t>
      </w:r>
    </w:p>
    <w:p w14:paraId="45F3F99E" w14:textId="77777777" w:rsidR="00352DFB" w:rsidRPr="00B07592" w:rsidRDefault="00352DFB" w:rsidP="00E04F7C">
      <w:pPr>
        <w:pStyle w:val="ListParagraph"/>
        <w:numPr>
          <w:ilvl w:val="0"/>
          <w:numId w:val="29"/>
        </w:numPr>
        <w:spacing w:before="0" w:after="160" w:line="259" w:lineRule="auto"/>
      </w:pPr>
      <w:r w:rsidRPr="00B07592">
        <w:t>Tvorba a spolupráca pri príprave nelegislatívnych materiálov (príprava stanovísk, vyjadrení, metodických usmernení, odporúčaní);</w:t>
      </w:r>
    </w:p>
    <w:p w14:paraId="3BBBF605" w14:textId="77777777" w:rsidR="00352DFB" w:rsidRPr="00B07592" w:rsidRDefault="00352DFB" w:rsidP="00E04F7C">
      <w:pPr>
        <w:pStyle w:val="ListParagraph"/>
        <w:numPr>
          <w:ilvl w:val="0"/>
          <w:numId w:val="29"/>
        </w:numPr>
        <w:spacing w:before="0" w:after="160" w:line="259" w:lineRule="auto"/>
      </w:pPr>
      <w:r w:rsidRPr="00B07592">
        <w:t xml:space="preserve">Spolupráca s inými inštitúciami na tvorbe regulácie napr. s ministerstvami, s </w:t>
      </w:r>
      <w:proofErr w:type="spellStart"/>
      <w:r w:rsidRPr="00B07592">
        <w:t>ESAs</w:t>
      </w:r>
      <w:proofErr w:type="spellEnd"/>
      <w:r w:rsidRPr="00B07592">
        <w:t xml:space="preserve"> (prostredníctvom spolupráce na príprave technických predpisov a </w:t>
      </w:r>
      <w:proofErr w:type="spellStart"/>
      <w:r w:rsidRPr="00B07592">
        <w:t>Guidelinov</w:t>
      </w:r>
      <w:proofErr w:type="spellEnd"/>
      <w:r w:rsidRPr="00B07592">
        <w:t xml:space="preserve"> v rámci konzultácií).</w:t>
      </w:r>
    </w:p>
    <w:p w14:paraId="34D9EC91" w14:textId="3C389F6E" w:rsidR="00352DFB" w:rsidRPr="00C51FD2" w:rsidRDefault="00352DFB" w:rsidP="00352DFB">
      <w:pPr>
        <w:rPr>
          <w:color w:val="FF0000"/>
        </w:rPr>
      </w:pPr>
      <w:r>
        <w:t xml:space="preserve">Na nasledujúcom </w:t>
      </w:r>
      <w:r w:rsidRPr="00E3181F">
        <w:t>obrázku 1 je</w:t>
      </w:r>
      <w:r>
        <w:t xml:space="preserve"> znázornená motivačná architektúra popisujúca zainteresované osoby projektu, hnacie prvky projektu</w:t>
      </w:r>
      <w:r w:rsidR="00EA3BE6">
        <w:t xml:space="preserve"> a </w:t>
      </w:r>
      <w:r>
        <w:t xml:space="preserve"> </w:t>
      </w:r>
      <w:r w:rsidRPr="00EA3BE6">
        <w:t>jeho ciele</w:t>
      </w:r>
      <w:r w:rsidR="00EA3BE6" w:rsidRPr="00EA3BE6">
        <w:t>.</w:t>
      </w:r>
    </w:p>
    <w:p w14:paraId="27554CD8" w14:textId="77777777" w:rsidR="00352DFB" w:rsidRDefault="00352DFB" w:rsidP="00352DFB">
      <w:pPr>
        <w:ind w:left="-1134"/>
        <w:jc w:val="center"/>
        <w:rPr>
          <w:i/>
          <w:iCs/>
          <w:color w:val="44546A" w:themeColor="text2"/>
          <w:sz w:val="18"/>
          <w:szCs w:val="18"/>
        </w:rPr>
      </w:pPr>
    </w:p>
    <w:p w14:paraId="0E71CFF7" w14:textId="77777777" w:rsidR="00352DFB" w:rsidRDefault="00352DFB" w:rsidP="00352DFB">
      <w:pPr>
        <w:ind w:left="-284"/>
        <w:jc w:val="center"/>
      </w:pPr>
      <w:r>
        <w:rPr>
          <w:noProof/>
        </w:rPr>
        <w:lastRenderedPageBreak/>
        <w:drawing>
          <wp:inline distT="0" distB="0" distL="0" distR="0" wp14:anchorId="1091E9D6" wp14:editId="48C47BC0">
            <wp:extent cx="4815840" cy="8405830"/>
            <wp:effectExtent l="0" t="0" r="3810" b="0"/>
            <wp:docPr id="383404586" name="Picture 383404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825711" cy="8423060"/>
                    </a:xfrm>
                    <a:prstGeom prst="rect">
                      <a:avLst/>
                    </a:prstGeom>
                  </pic:spPr>
                </pic:pic>
              </a:graphicData>
            </a:graphic>
          </wp:inline>
        </w:drawing>
      </w:r>
    </w:p>
    <w:p w14:paraId="3F43F3DF" w14:textId="77777777" w:rsidR="00352DFB" w:rsidRPr="00BC67D0" w:rsidRDefault="00352DFB" w:rsidP="00352DFB">
      <w:pPr>
        <w:ind w:left="-1134"/>
        <w:jc w:val="center"/>
      </w:pPr>
      <w:bookmarkStart w:id="25" w:name="_Toc89356509"/>
      <w:bookmarkStart w:id="26" w:name="_Toc107566974"/>
      <w:r w:rsidRPr="00BC67D0">
        <w:rPr>
          <w:color w:val="44546A" w:themeColor="text2"/>
          <w:sz w:val="18"/>
          <w:szCs w:val="18"/>
        </w:rPr>
        <w:t xml:space="preserve">Obrázok </w:t>
      </w:r>
      <w:r w:rsidRPr="00BC67D0">
        <w:rPr>
          <w:color w:val="2B579A"/>
          <w:shd w:val="clear" w:color="auto" w:fill="E6E6E6"/>
        </w:rPr>
        <w:fldChar w:fldCharType="begin"/>
      </w:r>
      <w:r w:rsidRPr="00BC67D0">
        <w:instrText>SEQ Obrázok \* ARABIC</w:instrText>
      </w:r>
      <w:r w:rsidRPr="00BC67D0">
        <w:rPr>
          <w:color w:val="2B579A"/>
          <w:shd w:val="clear" w:color="auto" w:fill="E6E6E6"/>
        </w:rPr>
        <w:fldChar w:fldCharType="separate"/>
      </w:r>
      <w:r>
        <w:rPr>
          <w:noProof/>
        </w:rPr>
        <w:t>1</w:t>
      </w:r>
      <w:r w:rsidRPr="00BC67D0">
        <w:rPr>
          <w:color w:val="2B579A"/>
          <w:shd w:val="clear" w:color="auto" w:fill="E6E6E6"/>
        </w:rPr>
        <w:fldChar w:fldCharType="end"/>
      </w:r>
      <w:r w:rsidRPr="00BC67D0">
        <w:rPr>
          <w:color w:val="44546A" w:themeColor="text2"/>
          <w:sz w:val="18"/>
          <w:szCs w:val="18"/>
        </w:rPr>
        <w:t xml:space="preserve"> Motivačná architektúra riešenia</w:t>
      </w:r>
      <w:bookmarkEnd w:id="25"/>
      <w:bookmarkEnd w:id="26"/>
    </w:p>
    <w:p w14:paraId="2CEF943F" w14:textId="5253E77F" w:rsidR="00352DFB" w:rsidRPr="003E43DE" w:rsidRDefault="00352DFB" w:rsidP="00352DFB">
      <w:pPr>
        <w:rPr>
          <w:rFonts w:cstheme="minorHAnsi"/>
        </w:rPr>
      </w:pPr>
      <w:r w:rsidRPr="00A92135">
        <w:rPr>
          <w:rFonts w:cstheme="minorHAnsi"/>
          <w:b/>
          <w:bCs/>
        </w:rPr>
        <w:lastRenderedPageBreak/>
        <w:t>Zainteresované osoby</w:t>
      </w:r>
      <w:r>
        <w:rPr>
          <w:rFonts w:cstheme="minorHAnsi"/>
          <w:b/>
          <w:bCs/>
        </w:rPr>
        <w:t xml:space="preserve"> </w:t>
      </w:r>
      <w:r w:rsidRPr="000A35E8">
        <w:rPr>
          <w:rFonts w:cstheme="minorHAnsi"/>
        </w:rPr>
        <w:t>(</w:t>
      </w:r>
      <w:proofErr w:type="spellStart"/>
      <w:r w:rsidRPr="000A35E8">
        <w:rPr>
          <w:rFonts w:cstheme="minorHAnsi"/>
        </w:rPr>
        <w:t>stakeholder</w:t>
      </w:r>
      <w:proofErr w:type="spellEnd"/>
      <w:r w:rsidR="005273CE">
        <w:rPr>
          <w:rFonts w:cstheme="minorHAnsi"/>
        </w:rPr>
        <w:t xml:space="preserve"> </w:t>
      </w:r>
      <w:r w:rsidRPr="003E43DE">
        <w:rPr>
          <w:rFonts w:cstheme="minorHAnsi"/>
        </w:rPr>
        <w:t>- predstavuje jednotlivc</w:t>
      </w:r>
      <w:r>
        <w:rPr>
          <w:rFonts w:cstheme="minorHAnsi"/>
        </w:rPr>
        <w:t>ov</w:t>
      </w:r>
      <w:r w:rsidRPr="003E43DE">
        <w:rPr>
          <w:rFonts w:cstheme="minorHAnsi"/>
        </w:rPr>
        <w:t>, t</w:t>
      </w:r>
      <w:r>
        <w:rPr>
          <w:rFonts w:cstheme="minorHAnsi"/>
        </w:rPr>
        <w:t>í</w:t>
      </w:r>
      <w:r w:rsidRPr="003E43DE">
        <w:rPr>
          <w:rFonts w:cstheme="minorHAnsi"/>
        </w:rPr>
        <w:t>m alebo organizáciu</w:t>
      </w:r>
      <w:r>
        <w:rPr>
          <w:rFonts w:cstheme="minorHAnsi"/>
        </w:rPr>
        <w:t>. Ide o osoby</w:t>
      </w:r>
      <w:r w:rsidRPr="003E43DE">
        <w:rPr>
          <w:rFonts w:cstheme="minorHAnsi"/>
        </w:rPr>
        <w:t xml:space="preserve"> ktor</w:t>
      </w:r>
      <w:r>
        <w:rPr>
          <w:rFonts w:cstheme="minorHAnsi"/>
        </w:rPr>
        <w:t>é</w:t>
      </w:r>
      <w:r w:rsidRPr="003E43DE">
        <w:rPr>
          <w:rFonts w:cstheme="minorHAnsi"/>
        </w:rPr>
        <w:t xml:space="preserve"> majú záujem</w:t>
      </w:r>
      <w:r>
        <w:rPr>
          <w:rFonts w:cstheme="minorHAnsi"/>
        </w:rPr>
        <w:t xml:space="preserve"> v</w:t>
      </w:r>
      <w:r w:rsidR="001D1353">
        <w:rPr>
          <w:rFonts w:cstheme="minorHAnsi"/>
        </w:rPr>
        <w:t xml:space="preserve"> </w:t>
      </w:r>
      <w:r>
        <w:rPr>
          <w:rFonts w:cstheme="minorHAnsi"/>
        </w:rPr>
        <w:t>daných oblastiach, agendách, procesoch na rôznej úrovni detailu):</w:t>
      </w:r>
    </w:p>
    <w:p w14:paraId="7E16ED61" w14:textId="77777777" w:rsidR="00352DFB" w:rsidRDefault="00352DFB" w:rsidP="00E04F7C">
      <w:pPr>
        <w:pStyle w:val="ListParagraph"/>
        <w:numPr>
          <w:ilvl w:val="0"/>
          <w:numId w:val="27"/>
        </w:numPr>
        <w:spacing w:before="0" w:after="160" w:line="259" w:lineRule="auto"/>
        <w:rPr>
          <w:rFonts w:cstheme="minorHAnsi"/>
        </w:rPr>
      </w:pPr>
      <w:r w:rsidRPr="00E725B4">
        <w:rPr>
          <w:rFonts w:cstheme="minorHAnsi"/>
        </w:rPr>
        <w:t>Fyzické a právnické osoby (subjekty):</w:t>
      </w:r>
    </w:p>
    <w:p w14:paraId="509DA0CB" w14:textId="77777777" w:rsidR="00352DFB" w:rsidRPr="00E725B4" w:rsidRDefault="00352DFB" w:rsidP="00E04F7C">
      <w:pPr>
        <w:pStyle w:val="ListParagraph"/>
        <w:numPr>
          <w:ilvl w:val="1"/>
          <w:numId w:val="27"/>
        </w:numPr>
        <w:spacing w:before="0" w:after="160" w:line="259" w:lineRule="auto"/>
        <w:rPr>
          <w:rFonts w:cstheme="minorHAnsi"/>
        </w:rPr>
      </w:pPr>
      <w:r>
        <w:rPr>
          <w:rFonts w:cstheme="minorHAnsi"/>
        </w:rPr>
        <w:t>Osoby, ktoré majú postavenie spotrebiteľa na finančnom trhu;</w:t>
      </w:r>
    </w:p>
    <w:p w14:paraId="4A2E5DA4" w14:textId="77777777" w:rsidR="00352DFB" w:rsidRPr="00E725B4" w:rsidRDefault="00352DFB" w:rsidP="00E04F7C">
      <w:pPr>
        <w:pStyle w:val="ListParagraph"/>
        <w:numPr>
          <w:ilvl w:val="1"/>
          <w:numId w:val="27"/>
        </w:numPr>
        <w:spacing w:before="0" w:after="160" w:line="259" w:lineRule="auto"/>
        <w:rPr>
          <w:rFonts w:eastAsiaTheme="minorEastAsia"/>
        </w:rPr>
      </w:pPr>
      <w:r>
        <w:t xml:space="preserve">Žiadateľ FO/FO podnikateľ /PO; </w:t>
      </w:r>
    </w:p>
    <w:p w14:paraId="6FCB4ADF" w14:textId="77777777" w:rsidR="00352DFB" w:rsidRPr="00E725B4" w:rsidRDefault="00352DFB" w:rsidP="00E04F7C">
      <w:pPr>
        <w:pStyle w:val="ListParagraph"/>
        <w:numPr>
          <w:ilvl w:val="1"/>
          <w:numId w:val="27"/>
        </w:numPr>
        <w:spacing w:before="0" w:after="160" w:line="259" w:lineRule="auto"/>
      </w:pPr>
      <w:r>
        <w:t>Dohliadané subjekty FO/PO;</w:t>
      </w:r>
    </w:p>
    <w:p w14:paraId="6504353C" w14:textId="77777777" w:rsidR="00352DFB" w:rsidRDefault="00352DFB" w:rsidP="00E04F7C">
      <w:pPr>
        <w:pStyle w:val="ListParagraph"/>
        <w:numPr>
          <w:ilvl w:val="1"/>
          <w:numId w:val="27"/>
        </w:numPr>
        <w:spacing w:before="0" w:after="160" w:line="259" w:lineRule="auto"/>
      </w:pPr>
      <w:r>
        <w:t>Ďalšie FO/PO</w:t>
      </w:r>
    </w:p>
    <w:p w14:paraId="6D7B321C" w14:textId="77E4D25E" w:rsidR="00352DFB" w:rsidRPr="00E725B4" w:rsidRDefault="00352DFB" w:rsidP="00E04F7C">
      <w:pPr>
        <w:pStyle w:val="ListParagraph"/>
        <w:numPr>
          <w:ilvl w:val="1"/>
          <w:numId w:val="27"/>
        </w:numPr>
        <w:spacing w:before="0" w:after="160" w:line="259" w:lineRule="auto"/>
        <w:rPr>
          <w:rFonts w:cstheme="minorHAnsi"/>
        </w:rPr>
      </w:pPr>
      <w:r w:rsidRPr="00E725B4">
        <w:rPr>
          <w:rFonts w:cstheme="minorHAnsi"/>
        </w:rPr>
        <w:t>Subjekty bez špecifického oprávneni</w:t>
      </w:r>
      <w:r w:rsidR="005273CE">
        <w:rPr>
          <w:rFonts w:cstheme="minorHAnsi"/>
        </w:rPr>
        <w:t>a</w:t>
      </w:r>
      <w:r>
        <w:rPr>
          <w:rFonts w:cstheme="minorHAnsi"/>
        </w:rPr>
        <w:t>;</w:t>
      </w:r>
    </w:p>
    <w:p w14:paraId="2A3E4AEB" w14:textId="77777777" w:rsidR="00352DFB" w:rsidRPr="00E725B4" w:rsidRDefault="00352DFB" w:rsidP="00E04F7C">
      <w:pPr>
        <w:pStyle w:val="ListParagraph"/>
        <w:numPr>
          <w:ilvl w:val="1"/>
          <w:numId w:val="27"/>
        </w:numPr>
        <w:spacing w:before="0" w:after="160" w:line="259" w:lineRule="auto"/>
      </w:pPr>
      <w:r w:rsidRPr="74CEBD6D">
        <w:t xml:space="preserve">Subjekty z členských štátov EÚ, ktoré majú záujem pôsobiť/pôsobia v SR; </w:t>
      </w:r>
    </w:p>
    <w:p w14:paraId="32CCDED5" w14:textId="77777777" w:rsidR="00352DFB" w:rsidRPr="00E725B4" w:rsidRDefault="00352DFB" w:rsidP="00E04F7C">
      <w:pPr>
        <w:pStyle w:val="ListParagraph"/>
        <w:numPr>
          <w:ilvl w:val="1"/>
          <w:numId w:val="27"/>
        </w:numPr>
        <w:spacing w:before="0" w:after="160" w:line="259" w:lineRule="auto"/>
      </w:pPr>
      <w:r>
        <w:t>Subjekty mimo členských štátov EÚ, ktoré majú záujem pôsobiť/pôsobia v SR.</w:t>
      </w:r>
    </w:p>
    <w:p w14:paraId="788D5376" w14:textId="77777777" w:rsidR="00352DFB" w:rsidRDefault="00352DFB" w:rsidP="00E04F7C">
      <w:pPr>
        <w:pStyle w:val="ListParagraph"/>
        <w:numPr>
          <w:ilvl w:val="0"/>
          <w:numId w:val="27"/>
        </w:numPr>
        <w:spacing w:before="0" w:after="160" w:line="259" w:lineRule="auto"/>
        <w:rPr>
          <w:rFonts w:cstheme="minorHAnsi"/>
        </w:rPr>
      </w:pPr>
      <w:r w:rsidRPr="00E725B4">
        <w:rPr>
          <w:rFonts w:cstheme="minorHAnsi"/>
        </w:rPr>
        <w:t>Národná banka Slovenska</w:t>
      </w:r>
    </w:p>
    <w:p w14:paraId="60C7DE03" w14:textId="77777777" w:rsidR="00352DFB" w:rsidRPr="00C7660B" w:rsidRDefault="00352DFB" w:rsidP="00E04F7C">
      <w:pPr>
        <w:pStyle w:val="ListParagraph"/>
        <w:numPr>
          <w:ilvl w:val="1"/>
          <w:numId w:val="27"/>
        </w:numPr>
        <w:spacing w:before="0" w:after="160" w:line="259" w:lineRule="auto"/>
        <w:rPr>
          <w:rFonts w:cstheme="minorHAnsi"/>
        </w:rPr>
      </w:pPr>
      <w:r w:rsidRPr="009D2F32">
        <w:rPr>
          <w:rFonts w:cstheme="minorHAnsi"/>
        </w:rPr>
        <w:t>Banková rada</w:t>
      </w:r>
      <w:r>
        <w:rPr>
          <w:rFonts w:cstheme="minorHAnsi"/>
        </w:rPr>
        <w:t>;</w:t>
      </w:r>
    </w:p>
    <w:p w14:paraId="6E9CF493" w14:textId="77777777" w:rsidR="00352DFB" w:rsidRPr="00E725B4" w:rsidRDefault="00352DFB" w:rsidP="00E04F7C">
      <w:pPr>
        <w:pStyle w:val="ListParagraph"/>
        <w:numPr>
          <w:ilvl w:val="1"/>
          <w:numId w:val="27"/>
        </w:numPr>
        <w:spacing w:before="0" w:after="160" w:line="259" w:lineRule="auto"/>
        <w:rPr>
          <w:rFonts w:cstheme="minorHAnsi"/>
        </w:rPr>
      </w:pPr>
      <w:r w:rsidRPr="00E725B4">
        <w:rPr>
          <w:rFonts w:cstheme="minorHAnsi"/>
        </w:rPr>
        <w:t xml:space="preserve">Odbor dohľadu nad bankovníctvom; </w:t>
      </w:r>
    </w:p>
    <w:p w14:paraId="165FA34A" w14:textId="77777777" w:rsidR="00352DFB" w:rsidRPr="00E725B4" w:rsidRDefault="00352DFB" w:rsidP="00E04F7C">
      <w:pPr>
        <w:pStyle w:val="ListParagraph"/>
        <w:numPr>
          <w:ilvl w:val="1"/>
          <w:numId w:val="27"/>
        </w:numPr>
        <w:spacing w:before="0" w:after="160" w:line="259" w:lineRule="auto"/>
        <w:rPr>
          <w:rFonts w:cstheme="minorHAnsi"/>
        </w:rPr>
      </w:pPr>
      <w:r w:rsidRPr="00E725B4">
        <w:rPr>
          <w:rFonts w:cstheme="minorHAnsi"/>
        </w:rPr>
        <w:t>Odbor dohľadu nad kapitálovým trhom;</w:t>
      </w:r>
    </w:p>
    <w:p w14:paraId="6E081955" w14:textId="77777777" w:rsidR="00352DFB" w:rsidRPr="00E725B4" w:rsidRDefault="00352DFB" w:rsidP="00E04F7C">
      <w:pPr>
        <w:pStyle w:val="ListParagraph"/>
        <w:numPr>
          <w:ilvl w:val="1"/>
          <w:numId w:val="27"/>
        </w:numPr>
        <w:spacing w:before="0" w:after="160" w:line="259" w:lineRule="auto"/>
        <w:rPr>
          <w:rFonts w:cstheme="minorHAnsi"/>
        </w:rPr>
      </w:pPr>
      <w:r w:rsidRPr="00E725B4">
        <w:rPr>
          <w:rFonts w:cstheme="minorHAnsi"/>
        </w:rPr>
        <w:t>Odbor ochrany finančných spotrebiteľov;</w:t>
      </w:r>
    </w:p>
    <w:p w14:paraId="47C0CEB6" w14:textId="77777777" w:rsidR="00352DFB" w:rsidRPr="00E725B4" w:rsidRDefault="00352DFB" w:rsidP="00E04F7C">
      <w:pPr>
        <w:pStyle w:val="ListParagraph"/>
        <w:numPr>
          <w:ilvl w:val="1"/>
          <w:numId w:val="27"/>
        </w:numPr>
        <w:spacing w:before="0" w:after="160" w:line="259" w:lineRule="auto"/>
        <w:rPr>
          <w:rFonts w:cstheme="minorHAnsi"/>
        </w:rPr>
      </w:pPr>
      <w:r w:rsidRPr="00E725B4">
        <w:rPr>
          <w:rFonts w:cstheme="minorHAnsi"/>
        </w:rPr>
        <w:t>Odbor dohľadu nad poisťovníctvom a dôchodkovým sporením;</w:t>
      </w:r>
    </w:p>
    <w:p w14:paraId="4AC6E745" w14:textId="77777777" w:rsidR="00352DFB" w:rsidRDefault="00352DFB" w:rsidP="00E04F7C">
      <w:pPr>
        <w:pStyle w:val="ListParagraph"/>
        <w:numPr>
          <w:ilvl w:val="1"/>
          <w:numId w:val="27"/>
        </w:numPr>
        <w:spacing w:before="0" w:after="160" w:line="259" w:lineRule="auto"/>
      </w:pPr>
      <w:r w:rsidRPr="3628B7CD">
        <w:t>Odbor finančných technológií a inovácií;</w:t>
      </w:r>
    </w:p>
    <w:p w14:paraId="4BA32306" w14:textId="77777777" w:rsidR="00352DFB" w:rsidRPr="00987425" w:rsidRDefault="00352DFB" w:rsidP="00E04F7C">
      <w:pPr>
        <w:pStyle w:val="ListParagraph"/>
        <w:numPr>
          <w:ilvl w:val="1"/>
          <w:numId w:val="27"/>
        </w:numPr>
        <w:spacing w:before="0" w:after="160" w:line="259" w:lineRule="auto"/>
        <w:rPr>
          <w:rFonts w:cstheme="minorHAnsi"/>
        </w:rPr>
      </w:pPr>
      <w:r w:rsidRPr="00987425">
        <w:rPr>
          <w:rFonts w:cstheme="minorHAnsi"/>
        </w:rPr>
        <w:t>Odbor právnych služieb;</w:t>
      </w:r>
    </w:p>
    <w:p w14:paraId="4C8378AB" w14:textId="77777777" w:rsidR="00352DFB" w:rsidRPr="00987425" w:rsidRDefault="00352DFB" w:rsidP="00E04F7C">
      <w:pPr>
        <w:pStyle w:val="ListParagraph"/>
        <w:numPr>
          <w:ilvl w:val="1"/>
          <w:numId w:val="27"/>
        </w:numPr>
        <w:spacing w:before="0" w:after="160" w:line="259" w:lineRule="auto"/>
        <w:rPr>
          <w:rFonts w:cstheme="minorHAnsi"/>
        </w:rPr>
      </w:pPr>
      <w:r w:rsidRPr="00987425">
        <w:rPr>
          <w:rFonts w:cstheme="minorHAnsi"/>
        </w:rPr>
        <w:t>Odbor finančného riadenia;</w:t>
      </w:r>
    </w:p>
    <w:p w14:paraId="6AB909A4" w14:textId="77777777" w:rsidR="00352DFB" w:rsidRPr="00987425" w:rsidRDefault="00352DFB" w:rsidP="00E04F7C">
      <w:pPr>
        <w:pStyle w:val="ListParagraph"/>
        <w:numPr>
          <w:ilvl w:val="1"/>
          <w:numId w:val="27"/>
        </w:numPr>
        <w:spacing w:before="0" w:after="160" w:line="259" w:lineRule="auto"/>
        <w:rPr>
          <w:rFonts w:cstheme="minorHAnsi"/>
        </w:rPr>
      </w:pPr>
      <w:r w:rsidRPr="00987425">
        <w:rPr>
          <w:rFonts w:cstheme="minorHAnsi"/>
        </w:rPr>
        <w:t>Odbor hospodárskych služieb;</w:t>
      </w:r>
    </w:p>
    <w:p w14:paraId="57B3CA65" w14:textId="77777777" w:rsidR="00352DFB" w:rsidRPr="00987425" w:rsidRDefault="00352DFB" w:rsidP="00E04F7C">
      <w:pPr>
        <w:pStyle w:val="ListParagraph"/>
        <w:numPr>
          <w:ilvl w:val="1"/>
          <w:numId w:val="27"/>
        </w:numPr>
        <w:spacing w:before="0" w:after="160" w:line="259" w:lineRule="auto"/>
        <w:rPr>
          <w:rFonts w:cstheme="minorHAnsi"/>
        </w:rPr>
      </w:pPr>
      <w:r w:rsidRPr="00987425">
        <w:rPr>
          <w:rFonts w:cstheme="minorHAnsi"/>
        </w:rPr>
        <w:t>Odbor štatistiky;</w:t>
      </w:r>
    </w:p>
    <w:p w14:paraId="27685B29" w14:textId="77777777" w:rsidR="00352DFB" w:rsidRPr="00854285" w:rsidRDefault="00352DFB" w:rsidP="00E04F7C">
      <w:pPr>
        <w:pStyle w:val="ListParagraph"/>
        <w:numPr>
          <w:ilvl w:val="1"/>
          <w:numId w:val="27"/>
        </w:numPr>
        <w:spacing w:before="0" w:after="160" w:line="259" w:lineRule="auto"/>
        <w:rPr>
          <w:rFonts w:cstheme="minorHAnsi"/>
        </w:rPr>
      </w:pPr>
      <w:r w:rsidRPr="00854285">
        <w:rPr>
          <w:rFonts w:cstheme="minorHAnsi"/>
        </w:rPr>
        <w:t>Výbor pre dohľad nad finančným trhom;</w:t>
      </w:r>
    </w:p>
    <w:p w14:paraId="697DFEE5" w14:textId="77777777" w:rsidR="00352DFB" w:rsidRPr="009D2F32" w:rsidRDefault="00352DFB" w:rsidP="00E04F7C">
      <w:pPr>
        <w:pStyle w:val="ListParagraph"/>
        <w:numPr>
          <w:ilvl w:val="1"/>
          <w:numId w:val="27"/>
        </w:numPr>
        <w:spacing w:before="0" w:after="160" w:line="259" w:lineRule="auto"/>
        <w:rPr>
          <w:rFonts w:cstheme="minorHAnsi"/>
        </w:rPr>
      </w:pPr>
      <w:r>
        <w:rPr>
          <w:rFonts w:cstheme="minorHAnsi"/>
        </w:rPr>
        <w:t>ďalšie útvary NBS.</w:t>
      </w:r>
    </w:p>
    <w:p w14:paraId="21A89094" w14:textId="77777777" w:rsidR="00352DFB" w:rsidRPr="00E725B4" w:rsidRDefault="00352DFB" w:rsidP="00E04F7C">
      <w:pPr>
        <w:pStyle w:val="ListParagraph"/>
        <w:numPr>
          <w:ilvl w:val="0"/>
          <w:numId w:val="27"/>
        </w:numPr>
        <w:spacing w:before="0" w:after="160" w:line="259" w:lineRule="auto"/>
        <w:rPr>
          <w:rFonts w:cstheme="minorHAnsi"/>
        </w:rPr>
      </w:pPr>
      <w:r w:rsidRPr="00E725B4">
        <w:rPr>
          <w:rFonts w:cstheme="minorHAnsi"/>
        </w:rPr>
        <w:t xml:space="preserve">Inštitúcie </w:t>
      </w:r>
    </w:p>
    <w:p w14:paraId="5ABF3B21" w14:textId="77777777" w:rsidR="00352DFB" w:rsidRDefault="00352DFB" w:rsidP="00E04F7C">
      <w:pPr>
        <w:pStyle w:val="ListParagraph"/>
        <w:numPr>
          <w:ilvl w:val="1"/>
          <w:numId w:val="27"/>
        </w:numPr>
        <w:spacing w:before="0" w:after="160" w:line="259" w:lineRule="auto"/>
        <w:rPr>
          <w:rFonts w:cstheme="minorHAnsi"/>
        </w:rPr>
      </w:pPr>
      <w:r w:rsidRPr="00E725B4">
        <w:rPr>
          <w:rFonts w:cstheme="minorHAnsi"/>
        </w:rPr>
        <w:t>Ministerstvo financií SR;</w:t>
      </w:r>
    </w:p>
    <w:p w14:paraId="754C581F" w14:textId="77777777" w:rsidR="00352DFB" w:rsidRDefault="00352DFB" w:rsidP="00E04F7C">
      <w:pPr>
        <w:pStyle w:val="ListParagraph"/>
        <w:numPr>
          <w:ilvl w:val="1"/>
          <w:numId w:val="27"/>
        </w:numPr>
        <w:spacing w:before="0" w:after="160" w:line="259" w:lineRule="auto"/>
        <w:rPr>
          <w:rFonts w:cstheme="minorHAnsi"/>
        </w:rPr>
      </w:pPr>
      <w:r>
        <w:rPr>
          <w:rFonts w:cstheme="minorHAnsi"/>
        </w:rPr>
        <w:t>Ministerstvo hospodárstva SR;</w:t>
      </w:r>
    </w:p>
    <w:p w14:paraId="0CDD9620" w14:textId="77777777" w:rsidR="00352DFB" w:rsidRPr="00AF7DF2" w:rsidRDefault="00352DFB" w:rsidP="00E04F7C">
      <w:pPr>
        <w:pStyle w:val="ListParagraph"/>
        <w:numPr>
          <w:ilvl w:val="1"/>
          <w:numId w:val="27"/>
        </w:numPr>
        <w:spacing w:before="0" w:after="160" w:line="259" w:lineRule="auto"/>
        <w:rPr>
          <w:rFonts w:eastAsiaTheme="minorEastAsia"/>
        </w:rPr>
      </w:pPr>
      <w:r w:rsidRPr="00AF7DF2">
        <w:t>Ministerstvo vnútra SR/FSJ</w:t>
      </w:r>
      <w:r>
        <w:t xml:space="preserve"> </w:t>
      </w:r>
      <w:r w:rsidRPr="00AF7DF2">
        <w:t>(Finančná spravodajská jednotka)</w:t>
      </w:r>
      <w:r>
        <w:t>;</w:t>
      </w:r>
      <w:r w:rsidRPr="00AF7DF2">
        <w:t xml:space="preserve"> </w:t>
      </w:r>
    </w:p>
    <w:p w14:paraId="2BD4FCA7" w14:textId="77777777" w:rsidR="00352DFB" w:rsidRDefault="00352DFB" w:rsidP="00E04F7C">
      <w:pPr>
        <w:pStyle w:val="ListParagraph"/>
        <w:numPr>
          <w:ilvl w:val="1"/>
          <w:numId w:val="27"/>
        </w:numPr>
        <w:spacing w:before="0" w:after="160" w:line="259" w:lineRule="auto"/>
        <w:rPr>
          <w:rFonts w:eastAsiaTheme="minorEastAsia"/>
        </w:rPr>
      </w:pPr>
      <w:r w:rsidRPr="6D05D02F">
        <w:rPr>
          <w:rFonts w:ascii="Calibri" w:eastAsia="Calibri" w:hAnsi="Calibri" w:cs="Calibri"/>
        </w:rPr>
        <w:t>Ministerstvo práce, sociálnych vecí a rodiny SR</w:t>
      </w:r>
    </w:p>
    <w:p w14:paraId="24ED60E5" w14:textId="77777777" w:rsidR="00352DFB" w:rsidRPr="00E725B4" w:rsidRDefault="00352DFB" w:rsidP="00E04F7C">
      <w:pPr>
        <w:pStyle w:val="ListParagraph"/>
        <w:numPr>
          <w:ilvl w:val="1"/>
          <w:numId w:val="27"/>
        </w:numPr>
        <w:spacing w:before="0" w:after="160" w:line="259" w:lineRule="auto"/>
        <w:rPr>
          <w:rFonts w:cstheme="minorHAnsi"/>
        </w:rPr>
      </w:pPr>
      <w:r w:rsidRPr="00037C05">
        <w:rPr>
          <w:rFonts w:cstheme="minorHAnsi"/>
        </w:rPr>
        <w:t>Európsky orgán pre bankovníctvo (EBA)</w:t>
      </w:r>
      <w:r>
        <w:rPr>
          <w:rFonts w:cstheme="minorHAnsi"/>
        </w:rPr>
        <w:t>;</w:t>
      </w:r>
    </w:p>
    <w:p w14:paraId="41AAFCF2" w14:textId="77777777" w:rsidR="00352DFB" w:rsidRPr="00E725B4" w:rsidRDefault="00352DFB" w:rsidP="00E04F7C">
      <w:pPr>
        <w:pStyle w:val="ListParagraph"/>
        <w:numPr>
          <w:ilvl w:val="1"/>
          <w:numId w:val="27"/>
        </w:numPr>
        <w:spacing w:before="0" w:after="160" w:line="259" w:lineRule="auto"/>
        <w:rPr>
          <w:rFonts w:cstheme="minorHAnsi"/>
        </w:rPr>
      </w:pPr>
      <w:r w:rsidRPr="008D7C15">
        <w:rPr>
          <w:rFonts w:cstheme="minorHAnsi"/>
        </w:rPr>
        <w:t>Európsky orgán pre cenné papiere a trhy (ESMA)</w:t>
      </w:r>
      <w:r>
        <w:rPr>
          <w:rFonts w:cstheme="minorHAnsi"/>
        </w:rPr>
        <w:t>;</w:t>
      </w:r>
    </w:p>
    <w:p w14:paraId="57B69BE4" w14:textId="77777777" w:rsidR="00352DFB" w:rsidRPr="00E725B4" w:rsidRDefault="00352DFB" w:rsidP="00E04F7C">
      <w:pPr>
        <w:pStyle w:val="ListParagraph"/>
        <w:numPr>
          <w:ilvl w:val="1"/>
          <w:numId w:val="27"/>
        </w:numPr>
        <w:spacing w:before="0" w:after="160" w:line="259" w:lineRule="auto"/>
        <w:rPr>
          <w:rFonts w:cstheme="minorHAnsi"/>
        </w:rPr>
      </w:pPr>
      <w:r w:rsidRPr="0017381D">
        <w:rPr>
          <w:rFonts w:cstheme="minorHAnsi"/>
        </w:rPr>
        <w:t>Európsky orgán pre poisťovníctvo a dôchodkové poistenie zamestnancov (EIOPA)</w:t>
      </w:r>
      <w:r>
        <w:rPr>
          <w:rFonts w:cstheme="minorHAnsi"/>
        </w:rPr>
        <w:t>;</w:t>
      </w:r>
    </w:p>
    <w:p w14:paraId="13875AB7" w14:textId="77777777" w:rsidR="00352DFB" w:rsidRDefault="00352DFB" w:rsidP="00E04F7C">
      <w:pPr>
        <w:pStyle w:val="ListParagraph"/>
        <w:numPr>
          <w:ilvl w:val="1"/>
          <w:numId w:val="27"/>
        </w:numPr>
        <w:spacing w:before="0" w:after="160" w:line="259" w:lineRule="auto"/>
      </w:pPr>
      <w:r w:rsidRPr="22C55328">
        <w:t>Európska centrálna banka (ECB)</w:t>
      </w:r>
    </w:p>
    <w:p w14:paraId="4AAFCCA3" w14:textId="70B77028" w:rsidR="00352DFB" w:rsidRDefault="00352DFB" w:rsidP="00E04F7C">
      <w:pPr>
        <w:pStyle w:val="ListParagraph"/>
        <w:numPr>
          <w:ilvl w:val="1"/>
          <w:numId w:val="27"/>
        </w:numPr>
        <w:spacing w:before="0" w:after="160" w:line="259" w:lineRule="auto"/>
      </w:pPr>
      <w:r>
        <w:t>Ostatné centrálne (</w:t>
      </w:r>
      <w:proofErr w:type="spellStart"/>
      <w:r>
        <w:t>dohľadové</w:t>
      </w:r>
      <w:proofErr w:type="spellEnd"/>
      <w:r>
        <w:t>) banky</w:t>
      </w:r>
    </w:p>
    <w:p w14:paraId="554A5EDB" w14:textId="77777777" w:rsidR="00352DFB" w:rsidRDefault="00352DFB" w:rsidP="00E04F7C">
      <w:pPr>
        <w:pStyle w:val="ListParagraph"/>
        <w:numPr>
          <w:ilvl w:val="1"/>
          <w:numId w:val="27"/>
        </w:numPr>
        <w:spacing w:before="0" w:after="160" w:line="259" w:lineRule="auto"/>
      </w:pPr>
      <w:r>
        <w:t>Iné orgány dohľadu členských štátov alebo tretích krajín</w:t>
      </w:r>
    </w:p>
    <w:p w14:paraId="2125E901" w14:textId="77777777" w:rsidR="00352DFB" w:rsidRDefault="00352DFB" w:rsidP="00E04F7C">
      <w:pPr>
        <w:pStyle w:val="ListParagraph"/>
        <w:numPr>
          <w:ilvl w:val="1"/>
          <w:numId w:val="27"/>
        </w:numPr>
        <w:spacing w:before="0" w:after="160" w:line="259" w:lineRule="auto"/>
      </w:pPr>
      <w:r>
        <w:t>Asociácie a iné (napríklad IAIS, OECD, SLASPO, SBA, IOPS, a podobne)</w:t>
      </w:r>
    </w:p>
    <w:p w14:paraId="46687EFD" w14:textId="77777777" w:rsidR="00352DFB" w:rsidRPr="00D46246" w:rsidRDefault="00352DFB" w:rsidP="00352DFB">
      <w:pPr>
        <w:rPr>
          <w:rFonts w:cstheme="minorHAnsi"/>
          <w:b/>
          <w:bCs/>
        </w:rPr>
      </w:pPr>
      <w:r w:rsidRPr="00D46246">
        <w:rPr>
          <w:rFonts w:cstheme="minorHAnsi"/>
          <w:b/>
          <w:bCs/>
        </w:rPr>
        <w:t>Identifikované problémy súčasného stavu:</w:t>
      </w:r>
    </w:p>
    <w:p w14:paraId="31DC8F85" w14:textId="77777777" w:rsidR="00352DFB" w:rsidRDefault="00352DFB" w:rsidP="00E04F7C">
      <w:pPr>
        <w:pStyle w:val="ListParagraph"/>
        <w:numPr>
          <w:ilvl w:val="0"/>
          <w:numId w:val="25"/>
        </w:numPr>
        <w:spacing w:before="0" w:after="160" w:line="259" w:lineRule="auto"/>
        <w:rPr>
          <w:rFonts w:eastAsiaTheme="minorEastAsia"/>
          <w:color w:val="000000" w:themeColor="text1"/>
        </w:rPr>
      </w:pPr>
      <w:r w:rsidRPr="3628B7CD">
        <w:rPr>
          <w:rFonts w:ascii="Calibri" w:eastAsia="Calibri" w:hAnsi="Calibri" w:cs="Calibri"/>
        </w:rPr>
        <w:t>Vysoká potreba manuálnych vstupov a činností pri výkone dohľadu</w:t>
      </w:r>
    </w:p>
    <w:p w14:paraId="757AB276" w14:textId="0FAC59E1" w:rsidR="00352DFB" w:rsidRDefault="00352DFB" w:rsidP="00E04F7C">
      <w:pPr>
        <w:pStyle w:val="ListParagraph"/>
        <w:numPr>
          <w:ilvl w:val="1"/>
          <w:numId w:val="25"/>
        </w:numPr>
        <w:spacing w:before="0" w:after="160" w:line="259" w:lineRule="auto"/>
        <w:rPr>
          <w:rFonts w:eastAsiaTheme="minorEastAsia"/>
          <w:color w:val="000000" w:themeColor="text1"/>
        </w:rPr>
      </w:pPr>
      <w:r w:rsidRPr="74CEBD6D">
        <w:rPr>
          <w:rFonts w:ascii="Calibri" w:eastAsia="Calibri" w:hAnsi="Calibri" w:cs="Calibri"/>
        </w:rPr>
        <w:t>Jednou z kľúčových činností gestorov pri procese dohľadu na diaľku je udržiavať prehľad o dianí v dohliadaných subjektoch a vyhodnocovať pravidelné informácie, ktoré dohliadané subjekty zasielajú NBS. Vzhľadom na súčasnú nízku digitalizáciu dokumentov a procesov a nedostatočné technológie vyžaduje tento proces v súčasnosti veľa manuálnych vstupov a činností, ktoré znižujú efektivitu výkonu dohľadu</w:t>
      </w:r>
      <w:r>
        <w:rPr>
          <w:rFonts w:ascii="Calibri" w:eastAsia="Calibri" w:hAnsi="Calibri" w:cs="Calibri"/>
        </w:rPr>
        <w:t xml:space="preserve"> (</w:t>
      </w:r>
      <w:r w:rsidRPr="00057604">
        <w:rPr>
          <w:rFonts w:ascii="Calibri" w:eastAsia="Calibri" w:hAnsi="Calibri" w:cs="Calibri"/>
        </w:rPr>
        <w:t>s výnimkou dohľadu nad SI bankami, ktoré sú v rámci SSM priamo dohliadané ECB a teda majú k dispozícii SSM/ECB riešenia (IMAS, Darwin, ASTRA), následkom čoho dohľad v SI prebieha výlučne v elektronickej forme a údaje sú uložené v ECB/SSM systémoch)</w:t>
      </w:r>
      <w:r w:rsidRPr="74CEBD6D">
        <w:rPr>
          <w:rFonts w:ascii="Calibri" w:eastAsia="Calibri" w:hAnsi="Calibri" w:cs="Calibri"/>
        </w:rPr>
        <w:t xml:space="preserve">. Hlavné problémy sú: </w:t>
      </w:r>
      <w:r w:rsidRPr="74CEBD6D">
        <w:rPr>
          <w:rFonts w:ascii="Calibri" w:eastAsia="Calibri" w:hAnsi="Calibri" w:cs="Calibri"/>
        </w:rPr>
        <w:lastRenderedPageBreak/>
        <w:t xml:space="preserve">neexistencia jednotného úložiska pre všetky dokumenty a ich následné zdieľanie a duplikovanie – IDAS, </w:t>
      </w:r>
      <w:proofErr w:type="spellStart"/>
      <w:r w:rsidRPr="74CEBD6D">
        <w:rPr>
          <w:rFonts w:ascii="Calibri" w:eastAsia="Calibri" w:hAnsi="Calibri" w:cs="Calibri"/>
        </w:rPr>
        <w:t>eOffice</w:t>
      </w:r>
      <w:proofErr w:type="spellEnd"/>
      <w:r w:rsidRPr="74CEBD6D">
        <w:rPr>
          <w:rFonts w:ascii="Calibri" w:eastAsia="Calibri" w:hAnsi="Calibri" w:cs="Calibri"/>
        </w:rPr>
        <w:t xml:space="preserve">, zdieľané disky, </w:t>
      </w:r>
      <w:proofErr w:type="spellStart"/>
      <w:r w:rsidRPr="74CEBD6D">
        <w:rPr>
          <w:rFonts w:ascii="Calibri" w:eastAsia="Calibri" w:hAnsi="Calibri" w:cs="Calibri"/>
        </w:rPr>
        <w:t>Sharepoint</w:t>
      </w:r>
      <w:proofErr w:type="spellEnd"/>
      <w:r w:rsidRPr="74CEBD6D">
        <w:rPr>
          <w:rFonts w:ascii="Calibri" w:eastAsia="Calibri" w:hAnsi="Calibri" w:cs="Calibri"/>
        </w:rPr>
        <w:t xml:space="preserve"> s kontrolovaným prístupom, e-maily, odovzdávanie fyzicky dodaných dokumentov v konaní medzi dohľadom a konaniami, potreba manuálnych úkonov pri výmene informácií (konania, dohľad na diaľku, dohľad na mieste), manuálne vypĺňanie údajov do </w:t>
      </w:r>
      <w:proofErr w:type="spellStart"/>
      <w:r w:rsidRPr="74CEBD6D">
        <w:rPr>
          <w:rFonts w:ascii="Calibri" w:eastAsia="Calibri" w:hAnsi="Calibri" w:cs="Calibri"/>
        </w:rPr>
        <w:t>eOffice</w:t>
      </w:r>
      <w:proofErr w:type="spellEnd"/>
      <w:r w:rsidRPr="74CEBD6D">
        <w:rPr>
          <w:rFonts w:ascii="Calibri" w:eastAsia="Calibri" w:hAnsi="Calibri" w:cs="Calibri"/>
        </w:rPr>
        <w:t xml:space="preserve">, manuálne prideľovanie čísla záznamu a spisu. Neexistencia vytvárania elektronických spisov a dokumentov pri vstupe (v podateľni). Existujúce iniciatívy na zefektívnenie práce sú limitované morálnou zastaranosťou systému IDAS a neumožňujú odbúrať všetky manuálne vstupy. Pri vysokom počte dohliadaných subjektov napr. pri dohľade nad kapitálovým trhom </w:t>
      </w:r>
      <w:r w:rsidRPr="5AECA94A">
        <w:rPr>
          <w:rFonts w:ascii="Calibri" w:eastAsia="Calibri" w:hAnsi="Calibri" w:cs="Calibri"/>
        </w:rPr>
        <w:t>tieto aktivity zaberajú</w:t>
      </w:r>
      <w:r w:rsidRPr="74CEBD6D">
        <w:rPr>
          <w:rFonts w:ascii="Calibri" w:eastAsia="Calibri" w:hAnsi="Calibri" w:cs="Calibri"/>
        </w:rPr>
        <w:t xml:space="preserve"> značnú časť kapacít dohľadu na diaľku.</w:t>
      </w:r>
    </w:p>
    <w:p w14:paraId="7F1D4E34" w14:textId="53BCBAA0" w:rsidR="00352DFB" w:rsidRDefault="00352DFB" w:rsidP="00E04F7C">
      <w:pPr>
        <w:pStyle w:val="ListParagraph"/>
        <w:numPr>
          <w:ilvl w:val="0"/>
          <w:numId w:val="28"/>
        </w:numPr>
        <w:spacing w:before="0" w:after="160" w:line="259" w:lineRule="auto"/>
        <w:rPr>
          <w:rFonts w:cstheme="minorHAnsi"/>
        </w:rPr>
      </w:pPr>
      <w:r w:rsidRPr="00901D8A">
        <w:rPr>
          <w:rFonts w:cstheme="minorHAnsi"/>
        </w:rPr>
        <w:t>procesy v</w:t>
      </w:r>
      <w:r w:rsidR="001D1353">
        <w:rPr>
          <w:rFonts w:cstheme="minorHAnsi"/>
        </w:rPr>
        <w:t xml:space="preserve"> </w:t>
      </w:r>
      <w:r w:rsidRPr="00901D8A">
        <w:rPr>
          <w:rFonts w:cstheme="minorHAnsi"/>
        </w:rPr>
        <w:t>oblasti dohľadu sú značne diverzifikované</w:t>
      </w:r>
    </w:p>
    <w:p w14:paraId="224E0C1D" w14:textId="59D6DD2C" w:rsidR="00352DFB" w:rsidRPr="00901D8A" w:rsidRDefault="00352DFB" w:rsidP="00E04F7C">
      <w:pPr>
        <w:pStyle w:val="ListParagraph"/>
        <w:numPr>
          <w:ilvl w:val="1"/>
          <w:numId w:val="28"/>
        </w:numPr>
        <w:spacing w:before="0" w:after="160" w:line="259" w:lineRule="auto"/>
      </w:pPr>
      <w:r w:rsidRPr="514A9EB5">
        <w:t>v rámci procesov dohľadu sa často využívajú rovnaké alebo obdobné mechanizmy kolaborácie so subjektmi, rozhodovacie mechanizmy, prípadne získavanie údajov z rovnakých zdrojov a podobne. V jednotlivých útvaroch však tieto rovnaké časti procesov prebiehajú častokrát rozdielne, v inej sekvencii, s</w:t>
      </w:r>
      <w:r w:rsidR="00D968E7">
        <w:t xml:space="preserve"> </w:t>
      </w:r>
      <w:r w:rsidRPr="514A9EB5">
        <w:t>inou sémantikou;</w:t>
      </w:r>
    </w:p>
    <w:p w14:paraId="27338BAE" w14:textId="77777777" w:rsidR="00352DFB" w:rsidRDefault="00352DFB" w:rsidP="00E04F7C">
      <w:pPr>
        <w:pStyle w:val="ListParagraph"/>
        <w:numPr>
          <w:ilvl w:val="0"/>
          <w:numId w:val="28"/>
        </w:numPr>
        <w:spacing w:before="0" w:after="160" w:line="259" w:lineRule="auto"/>
        <w:rPr>
          <w:rFonts w:cstheme="minorHAnsi"/>
        </w:rPr>
      </w:pPr>
      <w:r w:rsidRPr="00901D8A">
        <w:rPr>
          <w:rFonts w:cstheme="minorHAnsi"/>
        </w:rPr>
        <w:t>výmena informácií s externými subjektami neprebieha efektívne</w:t>
      </w:r>
    </w:p>
    <w:p w14:paraId="7F824F33" w14:textId="77777777" w:rsidR="00352DFB" w:rsidRPr="00901D8A" w:rsidRDefault="00352DFB" w:rsidP="00E04F7C">
      <w:pPr>
        <w:pStyle w:val="ListParagraph"/>
        <w:numPr>
          <w:ilvl w:val="1"/>
          <w:numId w:val="28"/>
        </w:numPr>
        <w:spacing w:before="0" w:after="160" w:line="259" w:lineRule="auto"/>
      </w:pPr>
      <w:r>
        <w:t>podstatnú časť činností zamestnancov na oddeleniach konaní zaberie posudzovanie žiadostí a vyzývanie subjektov na  dopĺňanie žiadostí. Niektoré dožiadania je možné realizovať prostredníctvom ŠZP, kedy dohliadaný subjekt môže zaslať dodatočné vyžiadané dokumenty cez službu “Vyžiadania na účely dohľadu” alebo sa dožiadania pri výkone dohľadu realizujú oficiálnym spôsobom, kedy sa na vyžiadanie využíva listinná žiadosť a dohliadané subjekty bez prístupu do ŠZP nemajú vhodný elektronický kanál na poskytovanie takýchto dodatočných informácií dohľadu. NBS poskytuje limitovaný elektronický formulár na podávanie sťažností na finančné inštitúcie, ktorý je ťažšie dostupný z pohľadu užívateľského komfortu;</w:t>
      </w:r>
    </w:p>
    <w:p w14:paraId="4525522F" w14:textId="77777777" w:rsidR="00352DFB" w:rsidRDefault="00352DFB" w:rsidP="00E04F7C">
      <w:pPr>
        <w:pStyle w:val="ListParagraph"/>
        <w:numPr>
          <w:ilvl w:val="0"/>
          <w:numId w:val="28"/>
        </w:numPr>
        <w:spacing w:before="0" w:after="160" w:line="259" w:lineRule="auto"/>
        <w:rPr>
          <w:rFonts w:cstheme="minorHAnsi"/>
        </w:rPr>
      </w:pPr>
      <w:r w:rsidRPr="00901D8A">
        <w:rPr>
          <w:rFonts w:cstheme="minorHAnsi"/>
        </w:rPr>
        <w:t>výmena informácií vo vnútri NBS neprebieha efektívne</w:t>
      </w:r>
    </w:p>
    <w:p w14:paraId="43CEBC40" w14:textId="70B77028" w:rsidR="00352DFB" w:rsidRDefault="00352DFB" w:rsidP="00E04F7C">
      <w:pPr>
        <w:pStyle w:val="ListParagraph"/>
        <w:numPr>
          <w:ilvl w:val="1"/>
          <w:numId w:val="28"/>
        </w:numPr>
        <w:spacing w:before="0" w:after="160" w:line="259" w:lineRule="auto"/>
      </w:pPr>
      <w:r>
        <w:t xml:space="preserve">v súčasnom stave prebieha medzi </w:t>
      </w:r>
      <w:proofErr w:type="spellStart"/>
      <w:r>
        <w:t>dohľadovými</w:t>
      </w:r>
      <w:proofErr w:type="spellEnd"/>
      <w:r>
        <w:t xml:space="preserve"> zamestnancami, oddeleniami a odbormi výmena informácií o subjektoch na pravidelnej báze skôr neformálne, prostredníctvom telefonátov, e-mailov, stretnutí alebo vo forme štruktúrovaných fyzických správ z ukončenia dohľadu. Výmena informácií prebieha rôznymi kanálmi, najmä prostredníctvom e-mailov, dokumentov na </w:t>
      </w:r>
      <w:proofErr w:type="spellStart"/>
      <w:r>
        <w:t>Sharepointe</w:t>
      </w:r>
      <w:proofErr w:type="spellEnd"/>
      <w:r>
        <w:t xml:space="preserve"> (s riadeným prístupom) a zdieľaných diskov vrátane odovzdávania fyzickej formy dokumentov. Neexistuje jednotná, ucelená a dynamická databáza všetkých relevantných informácií o dohliadanom subjekte a iných užitočných informácií vrátane regulácie a metodiky (</w:t>
      </w:r>
      <w:r w:rsidRPr="00916DD2">
        <w:t xml:space="preserve">s výnimkou bankového dohľadu, ktorý používa SSM/ECB systém ktorý má implementované celé riešenie (procesy, metodika, zdieľanie informácií, SSM Net, FAQ, </w:t>
      </w:r>
      <w:proofErr w:type="spellStart"/>
      <w:r w:rsidRPr="00916DD2">
        <w:t>network</w:t>
      </w:r>
      <w:proofErr w:type="spellEnd"/>
      <w:r w:rsidRPr="00916DD2">
        <w:t xml:space="preserve">, atď.) a je prístupný pre celý dohľad SI. LSI má prístup k celej </w:t>
      </w:r>
      <w:proofErr w:type="spellStart"/>
      <w:r w:rsidRPr="00916DD2">
        <w:t>dohľadovej</w:t>
      </w:r>
      <w:proofErr w:type="spellEnd"/>
      <w:r w:rsidRPr="00916DD2">
        <w:t xml:space="preserve"> metodike vrátane legislatívy (napr. v SSM Net/SSM Portál riešeniach)</w:t>
      </w:r>
      <w:r>
        <w:t xml:space="preserve">. Na výmenu informácií z dohľadu je použitý softvér IDAS, založený na platforme </w:t>
      </w:r>
      <w:proofErr w:type="spellStart"/>
      <w:r>
        <w:t>Lotus</w:t>
      </w:r>
      <w:proofErr w:type="spellEnd"/>
      <w:r>
        <w:t xml:space="preserve"> Notes – ide o značne morálne zastarané riešenie, ktoré neumožňuje pokročilé funkcie na zdieľanie, kooperáciu a flexibilitu v rámci tímov a je plánované vyradenie týchto aplikácií z prevádzky v horizonte r. 2023 – 2024;</w:t>
      </w:r>
    </w:p>
    <w:p w14:paraId="6D18C1A8" w14:textId="24E56806" w:rsidR="00352DFB" w:rsidRDefault="00352DFB" w:rsidP="00E04F7C">
      <w:pPr>
        <w:pStyle w:val="ListParagraph"/>
        <w:numPr>
          <w:ilvl w:val="0"/>
          <w:numId w:val="28"/>
        </w:numPr>
        <w:spacing w:before="0" w:after="160" w:line="259" w:lineRule="auto"/>
        <w:rPr>
          <w:rFonts w:cstheme="minorHAnsi"/>
        </w:rPr>
      </w:pPr>
      <w:r>
        <w:rPr>
          <w:rFonts w:cstheme="minorHAnsi"/>
        </w:rPr>
        <w:lastRenderedPageBreak/>
        <w:t>v</w:t>
      </w:r>
      <w:r w:rsidR="002A232F">
        <w:rPr>
          <w:rFonts w:cstheme="minorHAnsi"/>
        </w:rPr>
        <w:t xml:space="preserve"> </w:t>
      </w:r>
      <w:r>
        <w:rPr>
          <w:rFonts w:cstheme="minorHAnsi"/>
        </w:rPr>
        <w:t xml:space="preserve">rámci IKT NBS nie sú dostatočne vybudované spoločné komponenty pre agendy NBS </w:t>
      </w:r>
    </w:p>
    <w:p w14:paraId="69CA4523" w14:textId="21326CB5" w:rsidR="00352DFB" w:rsidRPr="00901D8A" w:rsidRDefault="00352DFB" w:rsidP="00E04F7C">
      <w:pPr>
        <w:pStyle w:val="ListParagraph"/>
        <w:numPr>
          <w:ilvl w:val="1"/>
          <w:numId w:val="28"/>
        </w:numPr>
        <w:spacing w:before="0" w:after="160" w:line="259" w:lineRule="auto"/>
      </w:pPr>
      <w:r w:rsidRPr="514A9EB5">
        <w:t>jednotlivé agendy spracovávajú dokumenty a dáta v samostatných riešeniach. V</w:t>
      </w:r>
      <w:r w:rsidR="00840F93">
        <w:t xml:space="preserve"> </w:t>
      </w:r>
      <w:r w:rsidRPr="514A9EB5">
        <w:t>rámci NBS nie je implementované spoločné riešenie pre oblasti riadenia procesov, dokumentov a dát (riešenia DMS, DWH a podobne).</w:t>
      </w:r>
    </w:p>
    <w:p w14:paraId="0FCB3A57" w14:textId="77777777" w:rsidR="00352DFB" w:rsidRDefault="00352DFB" w:rsidP="00352DFB">
      <w:pPr>
        <w:rPr>
          <w:rFonts w:cstheme="minorHAnsi"/>
        </w:rPr>
      </w:pPr>
    </w:p>
    <w:p w14:paraId="0289E14B" w14:textId="77777777" w:rsidR="00352DFB" w:rsidRPr="00735D8C" w:rsidRDefault="00352DFB" w:rsidP="00352DFB">
      <w:pPr>
        <w:rPr>
          <w:rFonts w:cstheme="minorHAnsi"/>
          <w:b/>
          <w:bCs/>
        </w:rPr>
      </w:pPr>
      <w:r w:rsidRPr="00735D8C">
        <w:rPr>
          <w:rFonts w:cstheme="minorHAnsi"/>
          <w:b/>
          <w:bCs/>
        </w:rPr>
        <w:t>Identifikované príležitosti:</w:t>
      </w:r>
    </w:p>
    <w:p w14:paraId="7E94AADF" w14:textId="77777777" w:rsidR="00352DFB" w:rsidRDefault="00352DFB" w:rsidP="00E04F7C">
      <w:pPr>
        <w:pStyle w:val="ListParagraph"/>
        <w:numPr>
          <w:ilvl w:val="0"/>
          <w:numId w:val="24"/>
        </w:numPr>
        <w:spacing w:before="0" w:after="160" w:line="259" w:lineRule="auto"/>
        <w:rPr>
          <w:rFonts w:cstheme="minorHAnsi"/>
        </w:rPr>
      </w:pPr>
      <w:r>
        <w:rPr>
          <w:rFonts w:cstheme="minorHAnsi"/>
        </w:rPr>
        <w:t>Elektronizácia</w:t>
      </w:r>
      <w:r w:rsidRPr="00A32683">
        <w:rPr>
          <w:rFonts w:cstheme="minorHAnsi"/>
        </w:rPr>
        <w:t xml:space="preserve"> a optimalizácia procesov dohľadu</w:t>
      </w:r>
    </w:p>
    <w:p w14:paraId="286C28CC" w14:textId="311070C8" w:rsidR="00352DFB" w:rsidRPr="007A7959" w:rsidRDefault="00352DFB" w:rsidP="00E04F7C">
      <w:pPr>
        <w:pStyle w:val="ListParagraph"/>
        <w:numPr>
          <w:ilvl w:val="1"/>
          <w:numId w:val="24"/>
        </w:numPr>
        <w:spacing w:before="0" w:after="160" w:line="259" w:lineRule="auto"/>
        <w:rPr>
          <w:b/>
          <w:bCs/>
        </w:rPr>
      </w:pPr>
      <w:r w:rsidRPr="514A9EB5">
        <w:t>v</w:t>
      </w:r>
      <w:r w:rsidR="005D7D77">
        <w:t xml:space="preserve"> </w:t>
      </w:r>
      <w:r w:rsidRPr="514A9EB5">
        <w:t xml:space="preserve">prípade implementácie riešení pre oblasť manažmentu dohľadu, realizácie procesov dohľadu, výmeny dát a kolaborácie so subjektmi, ale aj medzi útvarmi NBS, je potrebné realizovať </w:t>
      </w:r>
      <w:r>
        <w:rPr>
          <w:rFonts w:cstheme="minorHAnsi"/>
        </w:rPr>
        <w:t>elektronizáciu</w:t>
      </w:r>
      <w:r w:rsidRPr="514A9EB5">
        <w:t xml:space="preserve"> jednotlivých procesov dohľadu a ich </w:t>
      </w:r>
      <w:r w:rsidRPr="007A7959">
        <w:t>optimalizáciu (dohľad nad bankovníctvom používa pre väčšinu procesov IT riešenie ECB/SSM).</w:t>
      </w:r>
    </w:p>
    <w:p w14:paraId="0593BBDB" w14:textId="77777777" w:rsidR="00BA083A" w:rsidRPr="007A7959" w:rsidRDefault="00B713D3" w:rsidP="002607D8">
      <w:pPr>
        <w:rPr>
          <w:rFonts w:cstheme="minorHAnsi"/>
          <w:b/>
          <w:bCs/>
        </w:rPr>
      </w:pPr>
      <w:r w:rsidRPr="007A7959">
        <w:rPr>
          <w:rFonts w:cstheme="minorHAnsi"/>
          <w:b/>
          <w:bCs/>
        </w:rPr>
        <w:t xml:space="preserve">Hlavnými </w:t>
      </w:r>
      <w:r w:rsidR="004E24A9" w:rsidRPr="007A7959">
        <w:rPr>
          <w:rFonts w:cstheme="minorHAnsi"/>
          <w:b/>
          <w:bCs/>
        </w:rPr>
        <w:t>cieľmi</w:t>
      </w:r>
      <w:r w:rsidR="00095D0A" w:rsidRPr="007A7959">
        <w:rPr>
          <w:rFonts w:cstheme="minorHAnsi"/>
          <w:b/>
          <w:bCs/>
        </w:rPr>
        <w:t xml:space="preserve"> </w:t>
      </w:r>
      <w:r w:rsidR="000F20A8" w:rsidRPr="007A7959">
        <w:rPr>
          <w:rFonts w:cstheme="minorHAnsi"/>
          <w:b/>
          <w:bCs/>
        </w:rPr>
        <w:t>implement</w:t>
      </w:r>
      <w:r w:rsidR="00095D0A" w:rsidRPr="007A7959">
        <w:rPr>
          <w:rFonts w:cstheme="minorHAnsi"/>
          <w:b/>
          <w:bCs/>
        </w:rPr>
        <w:t>ácie inform</w:t>
      </w:r>
      <w:r w:rsidR="00B2476D" w:rsidRPr="007A7959">
        <w:rPr>
          <w:rFonts w:cstheme="minorHAnsi"/>
          <w:b/>
          <w:bCs/>
        </w:rPr>
        <w:t>a</w:t>
      </w:r>
      <w:r w:rsidR="00095D0A" w:rsidRPr="007A7959">
        <w:rPr>
          <w:rFonts w:cstheme="minorHAnsi"/>
          <w:b/>
          <w:bCs/>
        </w:rPr>
        <w:t xml:space="preserve">čného systému ASDR </w:t>
      </w:r>
      <w:r w:rsidR="00B2476D" w:rsidRPr="007A7959">
        <w:rPr>
          <w:rFonts w:cstheme="minorHAnsi"/>
          <w:b/>
          <w:bCs/>
        </w:rPr>
        <w:t>sú</w:t>
      </w:r>
      <w:r w:rsidR="00BA083A" w:rsidRPr="007A7959">
        <w:rPr>
          <w:rFonts w:cstheme="minorHAnsi"/>
          <w:b/>
          <w:bCs/>
        </w:rPr>
        <w:t>:</w:t>
      </w:r>
    </w:p>
    <w:p w14:paraId="34B29FD0" w14:textId="43A9B226" w:rsidR="00BA083A" w:rsidRPr="0002524F" w:rsidRDefault="00D77AC1" w:rsidP="00E04F7C">
      <w:pPr>
        <w:pStyle w:val="ListParagraph"/>
        <w:numPr>
          <w:ilvl w:val="0"/>
          <w:numId w:val="24"/>
        </w:numPr>
        <w:spacing w:before="0" w:after="160" w:line="259" w:lineRule="auto"/>
        <w:rPr>
          <w:rFonts w:cstheme="minorHAnsi"/>
        </w:rPr>
      </w:pPr>
      <w:r w:rsidRPr="0002524F">
        <w:rPr>
          <w:rFonts w:cstheme="minorHAnsi"/>
        </w:rPr>
        <w:t>optimalizácia výkonu dohľadu nad finančným trhom</w:t>
      </w:r>
      <w:r w:rsidR="00E82340" w:rsidRPr="0002524F">
        <w:rPr>
          <w:rFonts w:cstheme="minorHAnsi"/>
        </w:rPr>
        <w:t xml:space="preserve"> a </w:t>
      </w:r>
    </w:p>
    <w:p w14:paraId="69807692" w14:textId="4C4FB479" w:rsidR="001129FE" w:rsidRPr="00F260D9" w:rsidRDefault="00E82340" w:rsidP="001129FE">
      <w:pPr>
        <w:pStyle w:val="ListParagraph"/>
        <w:numPr>
          <w:ilvl w:val="0"/>
          <w:numId w:val="24"/>
        </w:numPr>
        <w:spacing w:before="0" w:after="160" w:line="259" w:lineRule="auto"/>
        <w:rPr>
          <w:rFonts w:cstheme="minorHAnsi"/>
        </w:rPr>
      </w:pPr>
      <w:r w:rsidRPr="0002524F">
        <w:rPr>
          <w:rFonts w:cstheme="minorHAnsi"/>
        </w:rPr>
        <w:t>optimalizácia komunikácie so subjektmi a inštitúciami pri tvorbe legislatívnych a nelegislatívnych materiálov (</w:t>
      </w:r>
      <w:r w:rsidR="00A92963" w:rsidRPr="0002524F">
        <w:rPr>
          <w:rFonts w:cstheme="minorHAnsi"/>
        </w:rPr>
        <w:t>viď podrobnejšie v úvode dokumentu kap. 2.1).</w:t>
      </w:r>
    </w:p>
    <w:p w14:paraId="427C53F7" w14:textId="6B4B3EB9" w:rsidR="00B668FC" w:rsidRPr="006F3722" w:rsidRDefault="00023DC6" w:rsidP="00B668FC">
      <w:pPr>
        <w:pStyle w:val="Heading3"/>
      </w:pPr>
      <w:bookmarkStart w:id="27" w:name="_Toc1499760858"/>
      <w:bookmarkStart w:id="28" w:name="_Toc108697628"/>
      <w:r>
        <w:t xml:space="preserve">Súčasná </w:t>
      </w:r>
      <w:r w:rsidR="000C7EC1" w:rsidRPr="006F3722">
        <w:t xml:space="preserve">Biznis </w:t>
      </w:r>
      <w:bookmarkEnd w:id="27"/>
      <w:r>
        <w:t>architektúra</w:t>
      </w:r>
      <w:bookmarkEnd w:id="28"/>
    </w:p>
    <w:p w14:paraId="24DE75BF" w14:textId="1FC9F867" w:rsidR="00BE5702" w:rsidRPr="00D51FD5" w:rsidRDefault="00BE5702" w:rsidP="00BE5702">
      <w:r>
        <w:t xml:space="preserve">Model biznis architektúry uvedený na </w:t>
      </w:r>
      <w:r w:rsidRPr="00E3181F">
        <w:t xml:space="preserve">obrázku </w:t>
      </w:r>
      <w:r w:rsidR="00313C8E" w:rsidRPr="00E3181F">
        <w:t>2</w:t>
      </w:r>
      <w:r w:rsidRPr="00731E86">
        <w:t xml:space="preserve"> vychádza z</w:t>
      </w:r>
      <w:r w:rsidR="001E1DED" w:rsidRPr="00731E86">
        <w:t xml:space="preserve"> popisu </w:t>
      </w:r>
      <w:r w:rsidR="007D20E9" w:rsidRPr="00731E86">
        <w:t xml:space="preserve">motivačnej </w:t>
      </w:r>
      <w:r w:rsidRPr="00731E86">
        <w:t>architektúry popísanej v</w:t>
      </w:r>
      <w:r w:rsidR="00DA1E60" w:rsidRPr="00731E86">
        <w:t xml:space="preserve"> </w:t>
      </w:r>
      <w:r w:rsidRPr="00731E86">
        <w:t xml:space="preserve">kapitole </w:t>
      </w:r>
      <w:r w:rsidR="00082178" w:rsidRPr="00731E86">
        <w:t>3</w:t>
      </w:r>
      <w:r w:rsidRPr="00731E86">
        <w:t>.</w:t>
      </w:r>
      <w:r w:rsidR="00082178" w:rsidRPr="00731E86">
        <w:t>1</w:t>
      </w:r>
      <w:r w:rsidR="00A94E56" w:rsidRPr="00731E86">
        <w:t xml:space="preserve"> </w:t>
      </w:r>
      <w:r w:rsidR="00731E86">
        <w:t>Východisková situácia</w:t>
      </w:r>
      <w:r>
        <w:t>. V</w:t>
      </w:r>
      <w:r w:rsidR="007B3302">
        <w:t xml:space="preserve"> </w:t>
      </w:r>
      <w:r>
        <w:t>modeli vzťahujúcom sa na predmet</w:t>
      </w:r>
      <w:r w:rsidR="00C13D66">
        <w:t xml:space="preserve"> zákazky</w:t>
      </w:r>
      <w:r>
        <w:t xml:space="preserve"> sú aplikované stavebné bloky – aktéri, prístupové miesta a</w:t>
      </w:r>
      <w:r w:rsidR="007B3302">
        <w:t xml:space="preserve"> </w:t>
      </w:r>
      <w:r>
        <w:t>rozhrania, biznis služby a</w:t>
      </w:r>
      <w:r w:rsidR="007B3302">
        <w:t xml:space="preserve"> </w:t>
      </w:r>
      <w:r>
        <w:t xml:space="preserve">biznis funkcie. </w:t>
      </w:r>
    </w:p>
    <w:p w14:paraId="0557F9B5" w14:textId="77777777" w:rsidR="00BE5702" w:rsidRDefault="00BE5702" w:rsidP="00BE5702">
      <w:pPr>
        <w:keepNext/>
        <w:jc w:val="center"/>
      </w:pPr>
      <w:r>
        <w:rPr>
          <w:noProof/>
        </w:rPr>
        <w:lastRenderedPageBreak/>
        <w:drawing>
          <wp:inline distT="0" distB="0" distL="0" distR="0" wp14:anchorId="5273711A" wp14:editId="31C6CD56">
            <wp:extent cx="5222697" cy="5562600"/>
            <wp:effectExtent l="0" t="0" r="0" b="0"/>
            <wp:docPr id="5"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35844" cy="5576603"/>
                    </a:xfrm>
                    <a:prstGeom prst="rect">
                      <a:avLst/>
                    </a:prstGeom>
                    <a:noFill/>
                    <a:ln>
                      <a:noFill/>
                    </a:ln>
                  </pic:spPr>
                </pic:pic>
              </a:graphicData>
            </a:graphic>
          </wp:inline>
        </w:drawing>
      </w:r>
    </w:p>
    <w:p w14:paraId="4AFDF12E" w14:textId="42A23125" w:rsidR="00BE5702" w:rsidRPr="00DB01B6" w:rsidRDefault="00BE5702" w:rsidP="00581359">
      <w:pPr>
        <w:pStyle w:val="Caption"/>
        <w:jc w:val="center"/>
      </w:pPr>
      <w:bookmarkStart w:id="29" w:name="_Toc89356511"/>
      <w:r>
        <w:t xml:space="preserve">Obrázok </w:t>
      </w:r>
      <w:r w:rsidR="00313C8E">
        <w:rPr>
          <w:color w:val="2B579A"/>
          <w:shd w:val="clear" w:color="auto" w:fill="E6E6E6"/>
        </w:rPr>
        <w:t>2</w:t>
      </w:r>
      <w:r>
        <w:t xml:space="preserve"> </w:t>
      </w:r>
      <w:r w:rsidRPr="00E00D61">
        <w:t>Biznis architektúra súčasného stavu</w:t>
      </w:r>
      <w:bookmarkEnd w:id="29"/>
    </w:p>
    <w:p w14:paraId="0B1A3D51" w14:textId="683CA5B5" w:rsidR="00BE5702" w:rsidRPr="003D05E3" w:rsidRDefault="00BE5702" w:rsidP="00BE5702">
      <w:pPr>
        <w:rPr>
          <w:rStyle w:val="Strong"/>
          <w:color w:val="13171A"/>
        </w:rPr>
      </w:pPr>
      <w:r w:rsidRPr="00DB01B6">
        <w:t xml:space="preserve">Národná banka Slovenska v zmysle </w:t>
      </w:r>
      <w:hyperlink r:id="rId20">
        <w:r w:rsidRPr="66CD08C6">
          <w:rPr>
            <w:rStyle w:val="Strong"/>
            <w:b w:val="0"/>
            <w:bCs w:val="0"/>
            <w:color w:val="13171A"/>
          </w:rPr>
          <w:t>Zákona</w:t>
        </w:r>
        <w:r w:rsidRPr="00DB01B6">
          <w:rPr>
            <w:rStyle w:val="Strong"/>
            <w:b w:val="0"/>
            <w:bCs w:val="0"/>
            <w:color w:val="13171A"/>
          </w:rPr>
          <w:t xml:space="preserve"> č. 747/2004 Z. z.</w:t>
        </w:r>
      </w:hyperlink>
      <w:r w:rsidR="005D3462">
        <w:rPr>
          <w:rStyle w:val="Strong"/>
          <w:b w:val="0"/>
          <w:bCs w:val="0"/>
          <w:color w:val="13171A"/>
        </w:rPr>
        <w:t xml:space="preserve"> </w:t>
      </w:r>
      <w:r w:rsidRPr="00DB01B6">
        <w:rPr>
          <w:rStyle w:val="Strong"/>
          <w:b w:val="0"/>
          <w:bCs w:val="0"/>
          <w:color w:val="13171A"/>
        </w:rPr>
        <w:t xml:space="preserve">o dohľade nad finančným trhom vykonáva činnosti v rámci </w:t>
      </w:r>
      <w:r w:rsidRPr="003D05E3">
        <w:rPr>
          <w:rStyle w:val="Strong"/>
          <w:color w:val="13171A"/>
        </w:rPr>
        <w:t>dvoch základných oblastí:</w:t>
      </w:r>
    </w:p>
    <w:p w14:paraId="08AF0A78" w14:textId="77777777" w:rsidR="00BE5702" w:rsidRPr="00DB01B6" w:rsidRDefault="00BE5702" w:rsidP="00E04F7C">
      <w:pPr>
        <w:pStyle w:val="ListParagraph"/>
        <w:numPr>
          <w:ilvl w:val="0"/>
          <w:numId w:val="44"/>
        </w:numPr>
        <w:spacing w:before="0" w:after="160" w:line="259" w:lineRule="auto"/>
        <w:jc w:val="left"/>
        <w:rPr>
          <w:rStyle w:val="Strong"/>
          <w:rFonts w:eastAsiaTheme="minorEastAsia"/>
          <w:b w:val="0"/>
          <w:bCs w:val="0"/>
          <w:color w:val="13171A"/>
        </w:rPr>
      </w:pPr>
      <w:r w:rsidRPr="00DB01B6">
        <w:rPr>
          <w:rStyle w:val="Strong"/>
          <w:b w:val="0"/>
          <w:bCs w:val="0"/>
          <w:color w:val="13171A"/>
        </w:rPr>
        <w:t>Dohľad</w:t>
      </w:r>
      <w:r>
        <w:rPr>
          <w:rStyle w:val="Strong"/>
          <w:b w:val="0"/>
          <w:bCs w:val="0"/>
          <w:color w:val="13171A"/>
        </w:rPr>
        <w:t>;</w:t>
      </w:r>
    </w:p>
    <w:p w14:paraId="3E31605B" w14:textId="2E411EE3" w:rsidR="00BE5702" w:rsidRPr="00DB01B6" w:rsidRDefault="00BE5702" w:rsidP="00E04F7C">
      <w:pPr>
        <w:pStyle w:val="ListParagraph"/>
        <w:numPr>
          <w:ilvl w:val="0"/>
          <w:numId w:val="44"/>
        </w:numPr>
        <w:spacing w:before="0" w:after="160" w:line="259" w:lineRule="auto"/>
        <w:jc w:val="left"/>
        <w:rPr>
          <w:rStyle w:val="Strong"/>
          <w:b w:val="0"/>
          <w:bCs w:val="0"/>
          <w:color w:val="13171A"/>
        </w:rPr>
      </w:pPr>
      <w:r w:rsidRPr="00DB01B6">
        <w:rPr>
          <w:rStyle w:val="Strong"/>
          <w:b w:val="0"/>
          <w:bCs w:val="0"/>
          <w:color w:val="13171A"/>
        </w:rPr>
        <w:t>Regulácia</w:t>
      </w:r>
      <w:r>
        <w:rPr>
          <w:rStyle w:val="Strong"/>
          <w:b w:val="0"/>
          <w:bCs w:val="0"/>
          <w:color w:val="13171A"/>
        </w:rPr>
        <w:t xml:space="preserve"> a</w:t>
      </w:r>
      <w:r w:rsidR="00490500">
        <w:rPr>
          <w:rStyle w:val="Strong"/>
          <w:b w:val="0"/>
          <w:bCs w:val="0"/>
          <w:color w:val="13171A"/>
        </w:rPr>
        <w:t xml:space="preserve"> </w:t>
      </w:r>
      <w:r>
        <w:rPr>
          <w:rStyle w:val="Strong"/>
          <w:b w:val="0"/>
          <w:bCs w:val="0"/>
          <w:color w:val="13171A"/>
        </w:rPr>
        <w:t>metodika.</w:t>
      </w:r>
    </w:p>
    <w:p w14:paraId="074A56D5" w14:textId="2290BE6F" w:rsidR="00BE5702" w:rsidRPr="00513739" w:rsidRDefault="00BE5702" w:rsidP="00BE5702">
      <w:pPr>
        <w:rPr>
          <w:rStyle w:val="Strong"/>
          <w:color w:val="13171A"/>
        </w:rPr>
      </w:pPr>
      <w:r>
        <w:rPr>
          <w:rStyle w:val="Strong"/>
          <w:b w:val="0"/>
          <w:bCs w:val="0"/>
          <w:color w:val="13171A"/>
        </w:rPr>
        <w:t>Pre zabezpečenie svojich funkcií v</w:t>
      </w:r>
      <w:r w:rsidR="009F604F">
        <w:rPr>
          <w:rStyle w:val="Strong"/>
          <w:b w:val="0"/>
          <w:bCs w:val="0"/>
          <w:color w:val="13171A"/>
        </w:rPr>
        <w:t xml:space="preserve"> </w:t>
      </w:r>
      <w:r>
        <w:rPr>
          <w:rStyle w:val="Strong"/>
          <w:b w:val="0"/>
          <w:bCs w:val="0"/>
          <w:color w:val="13171A"/>
        </w:rPr>
        <w:t xml:space="preserve">rámci daných oblastí vykonáva NBS činnosti rozdelené </w:t>
      </w:r>
      <w:r w:rsidRPr="00DB01B6">
        <w:rPr>
          <w:rStyle w:val="Strong"/>
          <w:b w:val="0"/>
          <w:bCs w:val="0"/>
          <w:color w:val="13171A"/>
        </w:rPr>
        <w:t xml:space="preserve">do </w:t>
      </w:r>
      <w:r w:rsidRPr="00513739">
        <w:rPr>
          <w:rStyle w:val="Strong"/>
          <w:color w:val="13171A"/>
        </w:rPr>
        <w:t>nasledujúcich agend:</w:t>
      </w:r>
    </w:p>
    <w:p w14:paraId="49F1DFB4" w14:textId="77777777" w:rsidR="00BE5702" w:rsidRPr="00DB01B6" w:rsidRDefault="00BE5702" w:rsidP="00E04F7C">
      <w:pPr>
        <w:pStyle w:val="ListParagraph"/>
        <w:numPr>
          <w:ilvl w:val="0"/>
          <w:numId w:val="45"/>
        </w:numPr>
        <w:spacing w:before="0" w:after="160" w:line="259" w:lineRule="auto"/>
        <w:jc w:val="left"/>
        <w:rPr>
          <w:rStyle w:val="Strong"/>
          <w:rFonts w:eastAsiaTheme="minorEastAsia"/>
          <w:b w:val="0"/>
          <w:bCs w:val="0"/>
          <w:color w:val="13171A"/>
        </w:rPr>
      </w:pPr>
      <w:r w:rsidRPr="00DB01B6">
        <w:rPr>
          <w:rStyle w:val="Strong"/>
          <w:b w:val="0"/>
          <w:bCs w:val="0"/>
          <w:color w:val="13171A"/>
        </w:rPr>
        <w:t>Vysporiadanie spotrebiteľských sťažností</w:t>
      </w:r>
      <w:r>
        <w:rPr>
          <w:rStyle w:val="Strong"/>
          <w:b w:val="0"/>
          <w:bCs w:val="0"/>
          <w:color w:val="13171A"/>
        </w:rPr>
        <w:t>;</w:t>
      </w:r>
    </w:p>
    <w:p w14:paraId="5F1FCA51" w14:textId="77777777" w:rsidR="00BE5702" w:rsidRPr="00DB01B6" w:rsidRDefault="00BE5702" w:rsidP="00E04F7C">
      <w:pPr>
        <w:pStyle w:val="ListParagraph"/>
        <w:numPr>
          <w:ilvl w:val="0"/>
          <w:numId w:val="45"/>
        </w:numPr>
        <w:spacing w:before="0" w:after="160" w:line="259" w:lineRule="auto"/>
        <w:jc w:val="left"/>
        <w:rPr>
          <w:rStyle w:val="Strong"/>
          <w:rFonts w:eastAsiaTheme="minorEastAsia"/>
          <w:b w:val="0"/>
          <w:bCs w:val="0"/>
          <w:color w:val="13171A"/>
        </w:rPr>
      </w:pPr>
      <w:r w:rsidRPr="74CEBD6D">
        <w:rPr>
          <w:rStyle w:val="Strong"/>
          <w:b w:val="0"/>
          <w:bCs w:val="0"/>
          <w:color w:val="13171A"/>
        </w:rPr>
        <w:t>Cezhraničná komunikácia a notifikácie (</w:t>
      </w:r>
      <w:proofErr w:type="spellStart"/>
      <w:r w:rsidRPr="74CEBD6D">
        <w:rPr>
          <w:rStyle w:val="Strong"/>
          <w:b w:val="0"/>
          <w:bCs w:val="0"/>
          <w:color w:val="13171A"/>
        </w:rPr>
        <w:t>Cross-border</w:t>
      </w:r>
      <w:proofErr w:type="spellEnd"/>
      <w:r w:rsidRPr="74CEBD6D">
        <w:rPr>
          <w:rStyle w:val="Strong"/>
          <w:b w:val="0"/>
          <w:bCs w:val="0"/>
          <w:color w:val="13171A"/>
        </w:rPr>
        <w:t xml:space="preserve">) - Komunikácia so subjektmi trhu, orgánmi verejnej správy, medzinárodnými inštitúciami, cezhraničná komunikácia, komunikácia s </w:t>
      </w:r>
      <w:proofErr w:type="spellStart"/>
      <w:r w:rsidRPr="74CEBD6D">
        <w:rPr>
          <w:rStyle w:val="Strong"/>
          <w:b w:val="0"/>
          <w:bCs w:val="0"/>
          <w:color w:val="13171A"/>
        </w:rPr>
        <w:t>NCAs</w:t>
      </w:r>
      <w:proofErr w:type="spellEnd"/>
      <w:r w:rsidRPr="74CEBD6D">
        <w:rPr>
          <w:rStyle w:val="Strong"/>
          <w:b w:val="0"/>
          <w:bCs w:val="0"/>
          <w:color w:val="13171A"/>
        </w:rPr>
        <w:t>; Notifikácie;</w:t>
      </w:r>
    </w:p>
    <w:p w14:paraId="61A15BAB" w14:textId="77777777" w:rsidR="00BE5702" w:rsidRPr="00DB01B6" w:rsidRDefault="00BE5702" w:rsidP="00E04F7C">
      <w:pPr>
        <w:pStyle w:val="ListParagraph"/>
        <w:numPr>
          <w:ilvl w:val="0"/>
          <w:numId w:val="45"/>
        </w:numPr>
        <w:spacing w:before="0" w:after="160" w:line="259" w:lineRule="auto"/>
        <w:jc w:val="left"/>
        <w:rPr>
          <w:rStyle w:val="Strong"/>
          <w:b w:val="0"/>
          <w:bCs w:val="0"/>
          <w:color w:val="13171A"/>
        </w:rPr>
      </w:pPr>
      <w:r w:rsidRPr="00DB01B6">
        <w:rPr>
          <w:rStyle w:val="Strong"/>
          <w:b w:val="0"/>
          <w:bCs w:val="0"/>
          <w:color w:val="13171A"/>
        </w:rPr>
        <w:t>Povoľovacie konanie</w:t>
      </w:r>
      <w:r>
        <w:rPr>
          <w:rStyle w:val="Strong"/>
          <w:b w:val="0"/>
          <w:bCs w:val="0"/>
          <w:color w:val="13171A"/>
        </w:rPr>
        <w:t>;</w:t>
      </w:r>
    </w:p>
    <w:p w14:paraId="06468B96" w14:textId="2653012D" w:rsidR="00BE5702" w:rsidRPr="00DB01B6" w:rsidRDefault="00BE5702" w:rsidP="00E04F7C">
      <w:pPr>
        <w:pStyle w:val="ListParagraph"/>
        <w:numPr>
          <w:ilvl w:val="0"/>
          <w:numId w:val="45"/>
        </w:numPr>
        <w:spacing w:before="0" w:after="160" w:line="259" w:lineRule="auto"/>
        <w:jc w:val="left"/>
        <w:rPr>
          <w:rStyle w:val="Strong"/>
          <w:b w:val="0"/>
          <w:bCs w:val="0"/>
          <w:color w:val="13171A"/>
        </w:rPr>
      </w:pPr>
      <w:r w:rsidRPr="00DB01B6">
        <w:rPr>
          <w:rStyle w:val="Strong"/>
          <w:b w:val="0"/>
          <w:bCs w:val="0"/>
          <w:color w:val="13171A"/>
        </w:rPr>
        <w:t>Výkon dohľadu na mieste/na diaľku</w:t>
      </w:r>
      <w:r>
        <w:rPr>
          <w:rStyle w:val="Strong"/>
          <w:b w:val="0"/>
          <w:bCs w:val="0"/>
          <w:color w:val="13171A"/>
        </w:rPr>
        <w:t xml:space="preserve"> </w:t>
      </w:r>
      <w:r w:rsidRPr="00DB01B6">
        <w:rPr>
          <w:rStyle w:val="Strong"/>
          <w:b w:val="0"/>
          <w:bCs w:val="0"/>
          <w:color w:val="13171A"/>
        </w:rPr>
        <w:t>a</w:t>
      </w:r>
      <w:r w:rsidR="00513739">
        <w:rPr>
          <w:rStyle w:val="Strong"/>
          <w:b w:val="0"/>
          <w:bCs w:val="0"/>
          <w:color w:val="13171A"/>
        </w:rPr>
        <w:t xml:space="preserve"> </w:t>
      </w:r>
      <w:proofErr w:type="spellStart"/>
      <w:r w:rsidRPr="00DB01B6">
        <w:rPr>
          <w:rStyle w:val="Strong"/>
          <w:b w:val="0"/>
          <w:bCs w:val="0"/>
          <w:color w:val="13171A"/>
        </w:rPr>
        <w:t>reporting</w:t>
      </w:r>
      <w:proofErr w:type="spellEnd"/>
      <w:r>
        <w:rPr>
          <w:rStyle w:val="Strong"/>
          <w:b w:val="0"/>
          <w:bCs w:val="0"/>
          <w:color w:val="13171A"/>
        </w:rPr>
        <w:t>;</w:t>
      </w:r>
    </w:p>
    <w:p w14:paraId="5B65B283" w14:textId="77777777" w:rsidR="00BE5702" w:rsidRDefault="00BE5702" w:rsidP="00E04F7C">
      <w:pPr>
        <w:pStyle w:val="ListParagraph"/>
        <w:numPr>
          <w:ilvl w:val="0"/>
          <w:numId w:val="45"/>
        </w:numPr>
        <w:spacing w:before="0" w:after="160" w:line="259" w:lineRule="auto"/>
        <w:jc w:val="left"/>
        <w:rPr>
          <w:rStyle w:val="Strong"/>
          <w:b w:val="0"/>
          <w:bCs w:val="0"/>
          <w:color w:val="13171A"/>
        </w:rPr>
      </w:pPr>
      <w:r w:rsidRPr="74CEBD6D">
        <w:rPr>
          <w:rStyle w:val="Strong"/>
          <w:b w:val="0"/>
          <w:bCs w:val="0"/>
          <w:color w:val="13171A"/>
        </w:rPr>
        <w:t>Sankčné konanie;</w:t>
      </w:r>
    </w:p>
    <w:p w14:paraId="677E2E32" w14:textId="77777777" w:rsidR="00BE5702" w:rsidRPr="00DB01B6" w:rsidRDefault="00BE5702" w:rsidP="00E04F7C">
      <w:pPr>
        <w:pStyle w:val="ListParagraph"/>
        <w:numPr>
          <w:ilvl w:val="0"/>
          <w:numId w:val="45"/>
        </w:numPr>
        <w:spacing w:before="0" w:after="160" w:line="259" w:lineRule="auto"/>
        <w:jc w:val="left"/>
        <w:rPr>
          <w:rStyle w:val="Strong"/>
          <w:b w:val="0"/>
          <w:bCs w:val="0"/>
          <w:color w:val="13171A"/>
        </w:rPr>
      </w:pPr>
      <w:r>
        <w:rPr>
          <w:rStyle w:val="Strong"/>
          <w:b w:val="0"/>
          <w:bCs w:val="0"/>
          <w:color w:val="13171A"/>
        </w:rPr>
        <w:t>V</w:t>
      </w:r>
      <w:r w:rsidRPr="00DB01B6">
        <w:rPr>
          <w:rStyle w:val="Strong"/>
          <w:b w:val="0"/>
          <w:bCs w:val="0"/>
          <w:color w:val="13171A"/>
        </w:rPr>
        <w:t>edenie 2. stupňových konaní</w:t>
      </w:r>
      <w:r>
        <w:rPr>
          <w:rStyle w:val="Strong"/>
          <w:b w:val="0"/>
          <w:bCs w:val="0"/>
          <w:color w:val="13171A"/>
        </w:rPr>
        <w:t>;</w:t>
      </w:r>
    </w:p>
    <w:p w14:paraId="6EBF0F80" w14:textId="0CD24525" w:rsidR="00BE5702" w:rsidRPr="00DB01B6" w:rsidRDefault="00BE5702" w:rsidP="00E04F7C">
      <w:pPr>
        <w:pStyle w:val="ListParagraph"/>
        <w:numPr>
          <w:ilvl w:val="0"/>
          <w:numId w:val="45"/>
        </w:numPr>
        <w:spacing w:before="0" w:after="160" w:line="259" w:lineRule="auto"/>
        <w:jc w:val="left"/>
        <w:rPr>
          <w:rStyle w:val="Strong"/>
          <w:b w:val="0"/>
          <w:bCs w:val="0"/>
          <w:color w:val="13171A"/>
        </w:rPr>
      </w:pPr>
      <w:r w:rsidRPr="00DB01B6">
        <w:rPr>
          <w:rStyle w:val="Strong"/>
          <w:b w:val="0"/>
          <w:bCs w:val="0"/>
          <w:color w:val="13171A"/>
        </w:rPr>
        <w:lastRenderedPageBreak/>
        <w:t>Stratégia a</w:t>
      </w:r>
      <w:r w:rsidR="00291CDC">
        <w:rPr>
          <w:rStyle w:val="Strong"/>
          <w:b w:val="0"/>
          <w:bCs w:val="0"/>
          <w:color w:val="13171A"/>
        </w:rPr>
        <w:t xml:space="preserve"> </w:t>
      </w:r>
      <w:r w:rsidRPr="00DB01B6">
        <w:rPr>
          <w:rStyle w:val="Strong"/>
          <w:b w:val="0"/>
          <w:bCs w:val="0"/>
          <w:color w:val="13171A"/>
        </w:rPr>
        <w:t>riadenie</w:t>
      </w:r>
    </w:p>
    <w:p w14:paraId="4BD541A2" w14:textId="60E505A1" w:rsidR="00BF741C" w:rsidRPr="00581359" w:rsidRDefault="00BE5702" w:rsidP="00581359">
      <w:pPr>
        <w:pStyle w:val="ListParagraph"/>
        <w:numPr>
          <w:ilvl w:val="0"/>
          <w:numId w:val="45"/>
        </w:numPr>
        <w:spacing w:before="0" w:after="160" w:line="259" w:lineRule="auto"/>
        <w:jc w:val="left"/>
        <w:rPr>
          <w:rStyle w:val="Strong"/>
          <w:rFonts w:eastAsiaTheme="minorEastAsia"/>
          <w:b w:val="0"/>
          <w:bCs w:val="0"/>
          <w:color w:val="13171A"/>
        </w:rPr>
      </w:pPr>
      <w:r w:rsidRPr="2E6855EA">
        <w:rPr>
          <w:rStyle w:val="Strong"/>
          <w:b w:val="0"/>
          <w:bCs w:val="0"/>
          <w:color w:val="13171A"/>
        </w:rPr>
        <w:t>Regulácia a</w:t>
      </w:r>
      <w:r w:rsidR="00291CDC">
        <w:rPr>
          <w:rStyle w:val="Strong"/>
          <w:b w:val="0"/>
          <w:bCs w:val="0"/>
          <w:color w:val="13171A"/>
        </w:rPr>
        <w:t xml:space="preserve"> </w:t>
      </w:r>
      <w:r w:rsidRPr="2E6855EA">
        <w:rPr>
          <w:rStyle w:val="Strong"/>
          <w:b w:val="0"/>
          <w:bCs w:val="0"/>
          <w:color w:val="13171A"/>
        </w:rPr>
        <w:t>metodika.</w:t>
      </w:r>
    </w:p>
    <w:p w14:paraId="6C6C8E9F" w14:textId="472ED945" w:rsidR="00BE5702" w:rsidRPr="00880E16" w:rsidRDefault="00BE5702" w:rsidP="00BE5702">
      <w:pPr>
        <w:rPr>
          <w:b/>
          <w:bCs/>
        </w:rPr>
      </w:pPr>
      <w:r w:rsidRPr="00513739">
        <w:rPr>
          <w:b/>
          <w:bCs/>
        </w:rPr>
        <w:t>Agendy zastrešujú procesy</w:t>
      </w:r>
      <w:r>
        <w:t xml:space="preserve"> zabezpečujúce výkon danej agendy. </w:t>
      </w:r>
      <w:r w:rsidRPr="00DB01B6">
        <w:t xml:space="preserve">Pre vyššie uvedené agendy boli identifikované nasledujúce </w:t>
      </w:r>
      <w:r w:rsidRPr="00880E16">
        <w:rPr>
          <w:b/>
          <w:bCs/>
        </w:rPr>
        <w:t>procesné oblasti:</w:t>
      </w:r>
    </w:p>
    <w:p w14:paraId="1BA84D6B" w14:textId="77777777" w:rsidR="00BE5702" w:rsidRPr="00DB01B6" w:rsidRDefault="00BE5702" w:rsidP="00E04F7C">
      <w:pPr>
        <w:pStyle w:val="ListParagraph"/>
        <w:numPr>
          <w:ilvl w:val="0"/>
          <w:numId w:val="40"/>
        </w:numPr>
        <w:spacing w:before="0" w:after="0" w:line="259" w:lineRule="auto"/>
        <w:jc w:val="left"/>
        <w:rPr>
          <w:rFonts w:eastAsiaTheme="minorEastAsia"/>
        </w:rPr>
      </w:pPr>
      <w:r w:rsidRPr="00DB01B6">
        <w:t>Agenda Vysporiadanie spotrebiteľských sťažností:</w:t>
      </w:r>
    </w:p>
    <w:p w14:paraId="22AECBD4" w14:textId="77777777" w:rsidR="00BE5702" w:rsidRPr="007015AE" w:rsidRDefault="00BE5702" w:rsidP="00E04F7C">
      <w:pPr>
        <w:pStyle w:val="ListParagraph"/>
        <w:numPr>
          <w:ilvl w:val="0"/>
          <w:numId w:val="39"/>
        </w:numPr>
        <w:spacing w:before="0" w:after="160" w:line="259" w:lineRule="auto"/>
        <w:jc w:val="left"/>
        <w:rPr>
          <w:rFonts w:eastAsiaTheme="minorEastAsia"/>
        </w:rPr>
      </w:pPr>
      <w:r w:rsidRPr="007015AE">
        <w:t>Proces Vysporiadanie spotrebiteľských sťažností</w:t>
      </w:r>
    </w:p>
    <w:p w14:paraId="26CE4235" w14:textId="70B77028" w:rsidR="00BE5702" w:rsidRPr="007015AE" w:rsidRDefault="00BE5702" w:rsidP="00E04F7C">
      <w:pPr>
        <w:pStyle w:val="ListParagraph"/>
        <w:numPr>
          <w:ilvl w:val="0"/>
          <w:numId w:val="40"/>
        </w:numPr>
        <w:spacing w:before="0" w:after="160" w:line="259" w:lineRule="auto"/>
        <w:jc w:val="left"/>
      </w:pPr>
      <w:r>
        <w:t>Agenda Cezhraničná komunikácia a notifikácie (</w:t>
      </w:r>
      <w:proofErr w:type="spellStart"/>
      <w:r>
        <w:t>Cross-border</w:t>
      </w:r>
      <w:proofErr w:type="spellEnd"/>
      <w:r>
        <w:t>)</w:t>
      </w:r>
    </w:p>
    <w:p w14:paraId="51CEBBF3" w14:textId="77777777" w:rsidR="00BE5702" w:rsidRPr="007015AE" w:rsidRDefault="00BE5702" w:rsidP="00E04F7C">
      <w:pPr>
        <w:pStyle w:val="ListParagraph"/>
        <w:numPr>
          <w:ilvl w:val="0"/>
          <w:numId w:val="40"/>
        </w:numPr>
        <w:spacing w:before="0" w:after="160" w:line="259" w:lineRule="auto"/>
        <w:jc w:val="left"/>
      </w:pPr>
      <w:r w:rsidRPr="007015AE">
        <w:t>Agenda Povoľovacie konanie:</w:t>
      </w:r>
    </w:p>
    <w:p w14:paraId="030D4B2C" w14:textId="77777777" w:rsidR="00BE5702" w:rsidRPr="00DB01B6" w:rsidRDefault="00BE5702" w:rsidP="00E04F7C">
      <w:pPr>
        <w:pStyle w:val="ListParagraph"/>
        <w:numPr>
          <w:ilvl w:val="0"/>
          <w:numId w:val="38"/>
        </w:numPr>
        <w:spacing w:before="0" w:after="160" w:line="259" w:lineRule="auto"/>
        <w:jc w:val="left"/>
        <w:rPr>
          <w:rFonts w:eastAsiaTheme="minorEastAsia"/>
        </w:rPr>
      </w:pPr>
      <w:r w:rsidRPr="00DB01B6">
        <w:t>Proces Povoľovacie konanie</w:t>
      </w:r>
    </w:p>
    <w:p w14:paraId="30098E0F" w14:textId="77777777" w:rsidR="00BE5702" w:rsidRPr="00DB01B6" w:rsidRDefault="00BE5702" w:rsidP="00E04F7C">
      <w:pPr>
        <w:pStyle w:val="ListParagraph"/>
        <w:numPr>
          <w:ilvl w:val="0"/>
          <w:numId w:val="37"/>
        </w:numPr>
        <w:spacing w:before="0" w:after="160" w:line="259" w:lineRule="auto"/>
        <w:jc w:val="left"/>
        <w:rPr>
          <w:rFonts w:eastAsiaTheme="minorEastAsia"/>
        </w:rPr>
      </w:pPr>
      <w:r w:rsidRPr="00DB01B6">
        <w:t>Agenda Výkon dohľadu na mieste/na diaľku:</w:t>
      </w:r>
    </w:p>
    <w:p w14:paraId="799B9C55" w14:textId="77777777" w:rsidR="00BE5702" w:rsidRPr="00DB01B6" w:rsidRDefault="00BE5702" w:rsidP="00E04F7C">
      <w:pPr>
        <w:pStyle w:val="ListParagraph"/>
        <w:numPr>
          <w:ilvl w:val="0"/>
          <w:numId w:val="36"/>
        </w:numPr>
        <w:spacing w:before="0" w:after="160" w:line="259" w:lineRule="auto"/>
        <w:jc w:val="left"/>
        <w:rPr>
          <w:rFonts w:eastAsiaTheme="minorEastAsia"/>
        </w:rPr>
      </w:pPr>
      <w:r w:rsidRPr="00DB01B6">
        <w:rPr>
          <w:rFonts w:ascii="Calibri" w:eastAsia="Calibri" w:hAnsi="Calibri" w:cs="Calibri"/>
          <w:color w:val="000000" w:themeColor="text1"/>
        </w:rPr>
        <w:t>Manažment dohľadu na mieste</w:t>
      </w:r>
    </w:p>
    <w:p w14:paraId="61C95346" w14:textId="77777777" w:rsidR="00BE5702" w:rsidRPr="00DB01B6" w:rsidRDefault="00BE5702" w:rsidP="00E04F7C">
      <w:pPr>
        <w:pStyle w:val="ListParagraph"/>
        <w:numPr>
          <w:ilvl w:val="0"/>
          <w:numId w:val="36"/>
        </w:numPr>
        <w:spacing w:before="0" w:after="160" w:line="259" w:lineRule="auto"/>
        <w:jc w:val="left"/>
      </w:pPr>
      <w:r w:rsidRPr="00DB01B6">
        <w:rPr>
          <w:rFonts w:ascii="Calibri" w:eastAsia="Calibri" w:hAnsi="Calibri" w:cs="Calibri"/>
          <w:color w:val="000000" w:themeColor="text1"/>
        </w:rPr>
        <w:t>Manažment dohľadu na diaľku</w:t>
      </w:r>
    </w:p>
    <w:p w14:paraId="038CA1F0" w14:textId="77777777" w:rsidR="00BE5702" w:rsidRPr="00DB01B6" w:rsidRDefault="00BE5702" w:rsidP="00E04F7C">
      <w:pPr>
        <w:pStyle w:val="ListParagraph"/>
        <w:numPr>
          <w:ilvl w:val="0"/>
          <w:numId w:val="35"/>
        </w:numPr>
        <w:spacing w:before="0" w:after="160" w:line="259" w:lineRule="auto"/>
        <w:jc w:val="left"/>
        <w:rPr>
          <w:rFonts w:eastAsiaTheme="minorEastAsia"/>
          <w:color w:val="000000" w:themeColor="text1"/>
        </w:rPr>
      </w:pPr>
      <w:r w:rsidRPr="74CEBD6D">
        <w:rPr>
          <w:rFonts w:ascii="Calibri" w:eastAsia="Calibri" w:hAnsi="Calibri" w:cs="Calibri"/>
          <w:color w:val="000000" w:themeColor="text1"/>
        </w:rPr>
        <w:t>Agenda Sankčné konanie:</w:t>
      </w:r>
    </w:p>
    <w:p w14:paraId="452D312E" w14:textId="77777777" w:rsidR="00BE5702" w:rsidRPr="00DB01B6" w:rsidRDefault="00BE5702" w:rsidP="00E04F7C">
      <w:pPr>
        <w:pStyle w:val="ListParagraph"/>
        <w:numPr>
          <w:ilvl w:val="0"/>
          <w:numId w:val="34"/>
        </w:numPr>
        <w:spacing w:before="0" w:after="160" w:line="259" w:lineRule="auto"/>
        <w:jc w:val="left"/>
        <w:rPr>
          <w:rFonts w:eastAsiaTheme="minorEastAsia"/>
          <w:color w:val="000000" w:themeColor="text1"/>
        </w:rPr>
      </w:pPr>
      <w:r w:rsidRPr="00DB01B6">
        <w:rPr>
          <w:rFonts w:ascii="Calibri" w:eastAsia="Calibri" w:hAnsi="Calibri" w:cs="Calibri"/>
          <w:color w:val="000000" w:themeColor="text1"/>
        </w:rPr>
        <w:t>Proces Sankčné konanie</w:t>
      </w:r>
    </w:p>
    <w:p w14:paraId="71C48601" w14:textId="55023200" w:rsidR="00BE5702" w:rsidRPr="00DB01B6" w:rsidRDefault="00BE5702" w:rsidP="00E04F7C">
      <w:pPr>
        <w:pStyle w:val="ListParagraph"/>
        <w:numPr>
          <w:ilvl w:val="0"/>
          <w:numId w:val="35"/>
        </w:numPr>
        <w:spacing w:before="0" w:after="160" w:line="259" w:lineRule="auto"/>
        <w:jc w:val="left"/>
        <w:rPr>
          <w:rFonts w:eastAsiaTheme="minorEastAsia"/>
          <w:color w:val="000000" w:themeColor="text1"/>
        </w:rPr>
      </w:pPr>
      <w:r>
        <w:rPr>
          <w:rFonts w:ascii="Calibri" w:eastAsia="Calibri" w:hAnsi="Calibri" w:cs="Calibri"/>
          <w:color w:val="000000" w:themeColor="text1"/>
        </w:rPr>
        <w:t>V</w:t>
      </w:r>
      <w:r w:rsidRPr="00DB01B6">
        <w:rPr>
          <w:rFonts w:ascii="Calibri" w:eastAsia="Calibri" w:hAnsi="Calibri" w:cs="Calibri"/>
          <w:color w:val="000000" w:themeColor="text1"/>
        </w:rPr>
        <w:t>edenie 2. stupňových konaní</w:t>
      </w:r>
      <w:r>
        <w:rPr>
          <w:rFonts w:ascii="Calibri" w:eastAsia="Calibri" w:hAnsi="Calibri" w:cs="Calibri"/>
          <w:color w:val="000000" w:themeColor="text1"/>
        </w:rPr>
        <w:t xml:space="preserve"> (sankčné konania a</w:t>
      </w:r>
      <w:r w:rsidR="00880E16">
        <w:rPr>
          <w:rFonts w:ascii="Calibri" w:eastAsia="Calibri" w:hAnsi="Calibri" w:cs="Calibri"/>
          <w:color w:val="000000" w:themeColor="text1"/>
        </w:rPr>
        <w:t xml:space="preserve"> </w:t>
      </w:r>
      <w:r>
        <w:rPr>
          <w:rFonts w:ascii="Calibri" w:eastAsia="Calibri" w:hAnsi="Calibri" w:cs="Calibri"/>
          <w:color w:val="000000" w:themeColor="text1"/>
        </w:rPr>
        <w:t>povoľovacie konania)</w:t>
      </w:r>
      <w:r w:rsidRPr="00DB01B6">
        <w:rPr>
          <w:rFonts w:ascii="Calibri" w:eastAsia="Calibri" w:hAnsi="Calibri" w:cs="Calibri"/>
          <w:color w:val="000000" w:themeColor="text1"/>
        </w:rPr>
        <w:t>:</w:t>
      </w:r>
    </w:p>
    <w:p w14:paraId="1B55BB78" w14:textId="77777777" w:rsidR="00BE5702" w:rsidRPr="00EB1D55" w:rsidRDefault="00BE5702" w:rsidP="00E04F7C">
      <w:pPr>
        <w:pStyle w:val="ListParagraph"/>
        <w:numPr>
          <w:ilvl w:val="0"/>
          <w:numId w:val="34"/>
        </w:numPr>
        <w:spacing w:before="0" w:after="160" w:line="259" w:lineRule="auto"/>
        <w:jc w:val="left"/>
        <w:rPr>
          <w:rFonts w:eastAsiaTheme="minorEastAsia"/>
          <w:color w:val="000000" w:themeColor="text1"/>
        </w:rPr>
      </w:pPr>
      <w:r w:rsidRPr="00DB01B6">
        <w:rPr>
          <w:rFonts w:ascii="Calibri" w:eastAsia="Calibri" w:hAnsi="Calibri" w:cs="Calibri"/>
          <w:color w:val="000000" w:themeColor="text1"/>
        </w:rPr>
        <w:t>Proces Vedenie druhostupňových konaní</w:t>
      </w:r>
    </w:p>
    <w:p w14:paraId="43059BAC" w14:textId="77777777" w:rsidR="00BE5702" w:rsidRPr="00DB01B6" w:rsidRDefault="00BE5702" w:rsidP="00E04F7C">
      <w:pPr>
        <w:pStyle w:val="ListParagraph"/>
        <w:numPr>
          <w:ilvl w:val="0"/>
          <w:numId w:val="33"/>
        </w:numPr>
        <w:spacing w:before="0" w:after="160" w:line="259" w:lineRule="auto"/>
        <w:jc w:val="left"/>
        <w:rPr>
          <w:rFonts w:eastAsiaTheme="minorEastAsia"/>
          <w:color w:val="000000" w:themeColor="text1"/>
        </w:rPr>
      </w:pPr>
      <w:r w:rsidRPr="00DB01B6">
        <w:rPr>
          <w:rFonts w:ascii="Calibri" w:eastAsia="Calibri" w:hAnsi="Calibri" w:cs="Calibri"/>
          <w:color w:val="000000" w:themeColor="text1"/>
        </w:rPr>
        <w:t xml:space="preserve">Agenda Vyhodnocovanie a </w:t>
      </w:r>
      <w:proofErr w:type="spellStart"/>
      <w:r w:rsidRPr="00DB01B6">
        <w:rPr>
          <w:rFonts w:ascii="Calibri" w:eastAsia="Calibri" w:hAnsi="Calibri" w:cs="Calibri"/>
          <w:color w:val="000000" w:themeColor="text1"/>
        </w:rPr>
        <w:t>Reporting</w:t>
      </w:r>
      <w:proofErr w:type="spellEnd"/>
    </w:p>
    <w:p w14:paraId="4931EE59" w14:textId="77777777" w:rsidR="00BE5702" w:rsidRPr="00046030" w:rsidRDefault="00BE5702" w:rsidP="00E04F7C">
      <w:pPr>
        <w:pStyle w:val="ListParagraph"/>
        <w:numPr>
          <w:ilvl w:val="0"/>
          <w:numId w:val="32"/>
        </w:numPr>
        <w:spacing w:before="0" w:after="160" w:line="259" w:lineRule="auto"/>
        <w:jc w:val="left"/>
        <w:rPr>
          <w:rFonts w:eastAsiaTheme="minorEastAsia"/>
          <w:color w:val="000000" w:themeColor="text1"/>
        </w:rPr>
      </w:pPr>
      <w:r w:rsidRPr="00DB01B6">
        <w:rPr>
          <w:rFonts w:ascii="Calibri" w:eastAsia="Calibri" w:hAnsi="Calibri" w:cs="Calibri"/>
          <w:color w:val="000000" w:themeColor="text1"/>
        </w:rPr>
        <w:t xml:space="preserve">Proces </w:t>
      </w:r>
      <w:proofErr w:type="spellStart"/>
      <w:r w:rsidRPr="00DB01B6">
        <w:rPr>
          <w:rFonts w:ascii="Calibri" w:eastAsia="Calibri" w:hAnsi="Calibri" w:cs="Calibri"/>
          <w:color w:val="000000" w:themeColor="text1"/>
        </w:rPr>
        <w:t>Reporting</w:t>
      </w:r>
      <w:proofErr w:type="spellEnd"/>
      <w:r w:rsidRPr="00DB01B6">
        <w:rPr>
          <w:rFonts w:ascii="Calibri" w:eastAsia="Calibri" w:hAnsi="Calibri" w:cs="Calibri"/>
          <w:color w:val="000000" w:themeColor="text1"/>
        </w:rPr>
        <w:t>, štatistiky (mimo odbor štatistiky)</w:t>
      </w:r>
    </w:p>
    <w:p w14:paraId="1B91B682" w14:textId="77777777" w:rsidR="00BE5702" w:rsidRPr="00046030" w:rsidRDefault="00BE5702" w:rsidP="00E04F7C">
      <w:pPr>
        <w:pStyle w:val="ListParagraph"/>
        <w:numPr>
          <w:ilvl w:val="0"/>
          <w:numId w:val="32"/>
        </w:numPr>
        <w:spacing w:before="0" w:after="160" w:line="259" w:lineRule="auto"/>
        <w:jc w:val="left"/>
        <w:rPr>
          <w:rFonts w:eastAsiaTheme="minorEastAsia"/>
          <w:color w:val="000000" w:themeColor="text1"/>
        </w:rPr>
      </w:pPr>
      <w:r w:rsidRPr="00DB01B6">
        <w:rPr>
          <w:rFonts w:ascii="Calibri" w:eastAsia="Calibri" w:hAnsi="Calibri" w:cs="Calibri"/>
          <w:color w:val="000000" w:themeColor="text1"/>
        </w:rPr>
        <w:t>Proces Spracovanie štatistických údajov, tvorba a schvaľovanie štatistických výstupov a Tvorba a nastavenie metodiky</w:t>
      </w:r>
    </w:p>
    <w:p w14:paraId="40135B77" w14:textId="3F0F83D6" w:rsidR="00BE5702" w:rsidRDefault="00BE5702" w:rsidP="00BE5702">
      <w:pPr>
        <w:rPr>
          <w:rFonts w:eastAsiaTheme="minorEastAsia"/>
          <w:color w:val="000000" w:themeColor="text1"/>
        </w:rPr>
      </w:pPr>
      <w:r>
        <w:rPr>
          <w:rFonts w:eastAsiaTheme="minorEastAsia"/>
          <w:color w:val="000000" w:themeColor="text1"/>
        </w:rPr>
        <w:t xml:space="preserve">Pri identifikácii </w:t>
      </w:r>
      <w:r w:rsidRPr="00814FF4">
        <w:rPr>
          <w:rFonts w:eastAsiaTheme="minorEastAsia"/>
          <w:b/>
          <w:bCs/>
          <w:color w:val="000000" w:themeColor="text1"/>
        </w:rPr>
        <w:t>procesov pre agendu Regulácie a</w:t>
      </w:r>
      <w:r w:rsidR="006150F5" w:rsidRPr="00814FF4">
        <w:rPr>
          <w:rFonts w:eastAsiaTheme="minorEastAsia"/>
          <w:b/>
          <w:bCs/>
          <w:color w:val="000000" w:themeColor="text1"/>
        </w:rPr>
        <w:t xml:space="preserve"> </w:t>
      </w:r>
      <w:r w:rsidRPr="00814FF4">
        <w:rPr>
          <w:rFonts w:eastAsiaTheme="minorEastAsia"/>
          <w:b/>
          <w:bCs/>
          <w:color w:val="000000" w:themeColor="text1"/>
        </w:rPr>
        <w:t>Metodiky</w:t>
      </w:r>
      <w:r>
        <w:rPr>
          <w:rFonts w:eastAsiaTheme="minorEastAsia"/>
          <w:color w:val="000000" w:themeColor="text1"/>
        </w:rPr>
        <w:t xml:space="preserve"> bola identifikovaná nasledovná </w:t>
      </w:r>
      <w:r w:rsidRPr="00814FF4">
        <w:rPr>
          <w:rFonts w:eastAsiaTheme="minorEastAsia"/>
          <w:b/>
          <w:bCs/>
          <w:color w:val="000000" w:themeColor="text1"/>
        </w:rPr>
        <w:t>procesná oblasť:</w:t>
      </w:r>
    </w:p>
    <w:p w14:paraId="41A8AD96" w14:textId="77777777" w:rsidR="00BE5702" w:rsidRDefault="00BE5702" w:rsidP="00E04F7C">
      <w:pPr>
        <w:pStyle w:val="ListParagraph"/>
        <w:numPr>
          <w:ilvl w:val="0"/>
          <w:numId w:val="29"/>
        </w:numPr>
        <w:spacing w:before="0" w:after="160" w:line="259" w:lineRule="auto"/>
      </w:pPr>
      <w:r>
        <w:t xml:space="preserve">Tvorba a spolupráca pri príprave legislatívnych materiálov (príprava návrhu všeobecne záväzného právneho predpisu NBS (opatrenie, vyhláška) príprava návrhu všeobecne záväzného rozhodnutia NBS (napr. rozhodnutie o príspevkoch dohliadaných subjektov) príprava návrhu interného právneho predpisu, pripomienkovanie návrhov legislatívnych materiálov (interných / externých); </w:t>
      </w:r>
    </w:p>
    <w:p w14:paraId="7F1826A9" w14:textId="77777777" w:rsidR="00BE5702" w:rsidRDefault="00BE5702" w:rsidP="00E04F7C">
      <w:pPr>
        <w:pStyle w:val="ListParagraph"/>
        <w:numPr>
          <w:ilvl w:val="0"/>
          <w:numId w:val="29"/>
        </w:numPr>
        <w:spacing w:before="0" w:after="160" w:line="259" w:lineRule="auto"/>
      </w:pPr>
      <w:r>
        <w:t>Tvorba a spolupráca pri príprave nelegislatívnych materiálov (príprava stanovísk, vyjadrení, metodických usmernení, odporúčaní);</w:t>
      </w:r>
    </w:p>
    <w:p w14:paraId="5C90130F" w14:textId="70B77028" w:rsidR="00BE5702" w:rsidRDefault="00BE5702" w:rsidP="00E04F7C">
      <w:pPr>
        <w:pStyle w:val="ListParagraph"/>
        <w:numPr>
          <w:ilvl w:val="0"/>
          <w:numId w:val="29"/>
        </w:numPr>
        <w:spacing w:before="0" w:after="160" w:line="259" w:lineRule="auto"/>
      </w:pPr>
      <w:r>
        <w:t xml:space="preserve">Spolupráca s inými inštitúciami na tvorbe regulácie napr. s ministerstvami, s </w:t>
      </w:r>
      <w:proofErr w:type="spellStart"/>
      <w:r>
        <w:t>ESAs</w:t>
      </w:r>
      <w:proofErr w:type="spellEnd"/>
      <w:r>
        <w:t xml:space="preserve"> (prostredníctvom spolupráce na príprave technických predpisov a </w:t>
      </w:r>
      <w:proofErr w:type="spellStart"/>
      <w:r>
        <w:t>Guidelinov</w:t>
      </w:r>
      <w:proofErr w:type="spellEnd"/>
      <w:r>
        <w:t xml:space="preserve"> v rámci konzultácií).</w:t>
      </w:r>
    </w:p>
    <w:p w14:paraId="1E38156C" w14:textId="77777777" w:rsidR="00BE5702" w:rsidRDefault="00BE5702" w:rsidP="00D708C7">
      <w:pPr>
        <w:pStyle w:val="ListParagraph"/>
        <w:numPr>
          <w:ilvl w:val="0"/>
          <w:numId w:val="0"/>
        </w:numPr>
        <w:spacing w:after="0"/>
        <w:ind w:left="1134"/>
      </w:pPr>
    </w:p>
    <w:p w14:paraId="689A8415" w14:textId="2EA3AFB8" w:rsidR="00BE5702" w:rsidRDefault="00BE5702" w:rsidP="00BE5702">
      <w:r>
        <w:t>Kľúčovými aktérmi v</w:t>
      </w:r>
      <w:r w:rsidR="006150F5">
        <w:t xml:space="preserve"> </w:t>
      </w:r>
      <w:r>
        <w:t xml:space="preserve">ekosystéme NBS sú predovšetkým </w:t>
      </w:r>
      <w:r w:rsidRPr="00814FF4">
        <w:rPr>
          <w:b/>
          <w:bCs/>
        </w:rPr>
        <w:t>zamestnanci NBS</w:t>
      </w:r>
      <w:r>
        <w:t xml:space="preserve"> (vo všeobecnosti aktér je </w:t>
      </w:r>
      <w:r w:rsidRPr="0065688A">
        <w:t>reálna osoba</w:t>
      </w:r>
      <w:r>
        <w:t xml:space="preserve"> alebo </w:t>
      </w:r>
      <w:r w:rsidRPr="0065688A">
        <w:t xml:space="preserve">organizácia, ale taktiež to môže byt aj systém, ktorý bude daný systém využívať a reálne sa podieľa na realizácii rôznych </w:t>
      </w:r>
      <w:r>
        <w:t xml:space="preserve">procesov). </w:t>
      </w:r>
    </w:p>
    <w:p w14:paraId="0ACA0E25" w14:textId="639C2020" w:rsidR="00BE5702" w:rsidRPr="00DB01B6" w:rsidRDefault="00BE5702" w:rsidP="00BE5702">
      <w:r w:rsidRPr="007877F4">
        <w:rPr>
          <w:b/>
          <w:bCs/>
        </w:rPr>
        <w:t>Ďalšími aktérmi</w:t>
      </w:r>
      <w:r>
        <w:t xml:space="preserve"> sú fyzické a</w:t>
      </w:r>
      <w:r w:rsidR="0035795D">
        <w:t xml:space="preserve"> </w:t>
      </w:r>
      <w:r>
        <w:t>právnické osoby popisované aj v</w:t>
      </w:r>
      <w:r w:rsidR="00630D58">
        <w:t xml:space="preserve"> </w:t>
      </w:r>
      <w:r>
        <w:t>rámci motivačnej architektúry.  Aktéri, prichádzajúci do styku s oblasťou Dohľadu, Regulácie a metodiky sú nasledovní:</w:t>
      </w:r>
    </w:p>
    <w:p w14:paraId="048D663B" w14:textId="77777777" w:rsidR="00BE5702" w:rsidRPr="00DB01B6" w:rsidRDefault="00BE5702" w:rsidP="00BE5702">
      <w:r w:rsidRPr="00DB01B6">
        <w:t>Fyzické osoby:</w:t>
      </w:r>
    </w:p>
    <w:p w14:paraId="3F978F2B" w14:textId="77777777" w:rsidR="00BE5702" w:rsidRPr="00D55AFB" w:rsidRDefault="00BE5702" w:rsidP="00E04F7C">
      <w:pPr>
        <w:pStyle w:val="ListParagraph"/>
        <w:numPr>
          <w:ilvl w:val="0"/>
          <w:numId w:val="43"/>
        </w:numPr>
        <w:spacing w:before="0" w:after="160" w:line="259" w:lineRule="auto"/>
        <w:jc w:val="left"/>
        <w:rPr>
          <w:rFonts w:eastAsiaTheme="minorEastAsia"/>
        </w:rPr>
      </w:pPr>
      <w:r>
        <w:t>Spotrebiteľ FO na finančnom trhu - podávajúci sťažnosť na konanie finančnej inštitúcie alebo žiadosť o poskytnutie informácií;</w:t>
      </w:r>
    </w:p>
    <w:p w14:paraId="345C4521" w14:textId="77777777" w:rsidR="00BE5702" w:rsidRPr="00DB01B6" w:rsidRDefault="00BE5702" w:rsidP="00E04F7C">
      <w:pPr>
        <w:pStyle w:val="ListParagraph"/>
        <w:numPr>
          <w:ilvl w:val="0"/>
          <w:numId w:val="43"/>
        </w:numPr>
        <w:spacing w:before="0" w:after="160" w:line="259" w:lineRule="auto"/>
        <w:jc w:val="left"/>
        <w:rPr>
          <w:rFonts w:eastAsiaTheme="minorEastAsia"/>
        </w:rPr>
      </w:pPr>
      <w:r>
        <w:t>Žiadateľ FO/FO podnikateľ – žiadateľ o poskytnutie služby;</w:t>
      </w:r>
    </w:p>
    <w:p w14:paraId="52D4DB07" w14:textId="77777777" w:rsidR="00BE5702" w:rsidRPr="00DB01B6" w:rsidRDefault="00BE5702" w:rsidP="00E04F7C">
      <w:pPr>
        <w:pStyle w:val="ListParagraph"/>
        <w:numPr>
          <w:ilvl w:val="0"/>
          <w:numId w:val="43"/>
        </w:numPr>
        <w:spacing w:before="0" w:after="160" w:line="259" w:lineRule="auto"/>
        <w:jc w:val="left"/>
      </w:pPr>
      <w:r>
        <w:t>Zamestnanec NBS - vykonávajúci dohľad a reguláciu v rámci vyššie uvedených agend NBS;</w:t>
      </w:r>
    </w:p>
    <w:p w14:paraId="4AE385CA" w14:textId="77777777" w:rsidR="00BE5702" w:rsidRDefault="00BE5702" w:rsidP="00E04F7C">
      <w:pPr>
        <w:pStyle w:val="ListParagraph"/>
        <w:numPr>
          <w:ilvl w:val="0"/>
          <w:numId w:val="43"/>
        </w:numPr>
        <w:spacing w:before="0" w:after="160" w:line="259" w:lineRule="auto"/>
        <w:jc w:val="left"/>
      </w:pPr>
      <w:r>
        <w:t>Dohliadaný subjekt FO - subjekt, nad ktorým NBS vykonáva procesy Dohľadu</w:t>
      </w:r>
    </w:p>
    <w:p w14:paraId="159085F4" w14:textId="77777777" w:rsidR="00BE5702" w:rsidRDefault="00BE5702" w:rsidP="00E04F7C">
      <w:pPr>
        <w:pStyle w:val="ListParagraph"/>
        <w:numPr>
          <w:ilvl w:val="0"/>
          <w:numId w:val="43"/>
        </w:numPr>
        <w:spacing w:before="0" w:after="160" w:line="259" w:lineRule="auto"/>
        <w:jc w:val="left"/>
        <w:rPr>
          <w:rFonts w:eastAsiaTheme="minorEastAsia"/>
        </w:rPr>
      </w:pPr>
      <w:r w:rsidRPr="00BD58B0">
        <w:lastRenderedPageBreak/>
        <w:t>Ďalšie FO – prizvané osoby (napr. znalec, zamestnanec zahraničného orgánu dohľadu (NCA), konzultant, zamestnanec orgánu verejnej moci), osoby, ktoré pripomienkujú návrhy NBS prípadne sa podieľajú na ich príprave) a</w:t>
      </w:r>
      <w:r>
        <w:t> </w:t>
      </w:r>
      <w:r w:rsidRPr="00BD58B0">
        <w:t>ďalšie</w:t>
      </w:r>
      <w:r>
        <w:t>.</w:t>
      </w:r>
    </w:p>
    <w:p w14:paraId="646FA6DF" w14:textId="77777777" w:rsidR="00BE5702" w:rsidRPr="00DB01B6" w:rsidRDefault="00BE5702" w:rsidP="00BE5702">
      <w:r w:rsidRPr="00DB01B6">
        <w:t>Právnické osoby:</w:t>
      </w:r>
    </w:p>
    <w:p w14:paraId="2A61B2EC" w14:textId="77777777" w:rsidR="00BE5702" w:rsidRPr="00DB01B6" w:rsidRDefault="00BE5702" w:rsidP="00E04F7C">
      <w:pPr>
        <w:pStyle w:val="ListParagraph"/>
        <w:numPr>
          <w:ilvl w:val="0"/>
          <w:numId w:val="42"/>
        </w:numPr>
        <w:spacing w:before="0" w:after="160" w:line="259" w:lineRule="auto"/>
        <w:jc w:val="left"/>
        <w:rPr>
          <w:rFonts w:eastAsiaTheme="minorEastAsia"/>
        </w:rPr>
      </w:pPr>
      <w:r w:rsidRPr="00DB01B6">
        <w:t>Žiadateľ</w:t>
      </w:r>
      <w:r>
        <w:t xml:space="preserve"> PO</w:t>
      </w:r>
      <w:r w:rsidRPr="00DB01B6">
        <w:t xml:space="preserve"> - podávajúci žiadosť o licenciu/povolenie/registráciu/výnimku</w:t>
      </w:r>
      <w:r>
        <w:t xml:space="preserve"> alebo iné podanie;</w:t>
      </w:r>
    </w:p>
    <w:p w14:paraId="0119CF85" w14:textId="77777777" w:rsidR="00BE5702" w:rsidRDefault="00BE5702" w:rsidP="00E04F7C">
      <w:pPr>
        <w:pStyle w:val="ListParagraph"/>
        <w:numPr>
          <w:ilvl w:val="0"/>
          <w:numId w:val="42"/>
        </w:numPr>
        <w:spacing w:before="0" w:after="160" w:line="259" w:lineRule="auto"/>
        <w:jc w:val="left"/>
      </w:pPr>
      <w:r w:rsidRPr="00DB01B6">
        <w:t xml:space="preserve">Dohliadaný subjekt – subjekt, nad ktorým NBS </w:t>
      </w:r>
      <w:r>
        <w:t>vykonáva</w:t>
      </w:r>
      <w:r w:rsidRPr="00DB01B6">
        <w:t xml:space="preserve"> procesy Dohľadu</w:t>
      </w:r>
      <w:r>
        <w:t>;</w:t>
      </w:r>
    </w:p>
    <w:p w14:paraId="563AD53E" w14:textId="77777777" w:rsidR="00BE5702" w:rsidRPr="00DB01B6" w:rsidRDefault="00BE5702" w:rsidP="00E04F7C">
      <w:pPr>
        <w:pStyle w:val="ListParagraph"/>
        <w:numPr>
          <w:ilvl w:val="0"/>
          <w:numId w:val="42"/>
        </w:numPr>
        <w:spacing w:before="0" w:after="160" w:line="259" w:lineRule="auto"/>
        <w:jc w:val="left"/>
      </w:pPr>
      <w:r>
        <w:t>PO – podávajúca sťažnosť na konanie finančnej inštitúcie;</w:t>
      </w:r>
    </w:p>
    <w:p w14:paraId="2A1380A5" w14:textId="77777777" w:rsidR="00BE5702" w:rsidRPr="00DB01B6" w:rsidRDefault="00BE5702" w:rsidP="00E04F7C">
      <w:pPr>
        <w:pStyle w:val="ListParagraph"/>
        <w:numPr>
          <w:ilvl w:val="0"/>
          <w:numId w:val="42"/>
        </w:numPr>
        <w:spacing w:before="0" w:after="160" w:line="259" w:lineRule="auto"/>
        <w:jc w:val="left"/>
      </w:pPr>
      <w:r>
        <w:t>Subjekt bez špecifického oprávnenia - napríklad subjekt, ktorý vykonáva činnosť, na ktorú je potrebné povolenie, bez toho aby o uvedené povolenie požiadal</w:t>
      </w:r>
    </w:p>
    <w:p w14:paraId="493B0611" w14:textId="42B53891" w:rsidR="00BE5702" w:rsidRPr="00DB01B6" w:rsidRDefault="00BE5702" w:rsidP="00E04F7C">
      <w:pPr>
        <w:pStyle w:val="ListParagraph"/>
        <w:numPr>
          <w:ilvl w:val="0"/>
          <w:numId w:val="42"/>
        </w:numPr>
        <w:spacing w:before="0" w:after="160" w:line="259" w:lineRule="auto"/>
        <w:jc w:val="left"/>
        <w:rPr>
          <w:rFonts w:eastAsiaTheme="minorEastAsia"/>
        </w:rPr>
      </w:pPr>
      <w:r>
        <w:t>Subjekt z</w:t>
      </w:r>
      <w:r w:rsidR="0009301B">
        <w:t xml:space="preserve"> </w:t>
      </w:r>
      <w:r>
        <w:t>členského štátu EÚ, ktorý má záujem pôsobiť/pôsobí v SR;</w:t>
      </w:r>
    </w:p>
    <w:p w14:paraId="7864A8FE" w14:textId="77777777" w:rsidR="00BE5702" w:rsidRDefault="00BE5702" w:rsidP="00E04F7C">
      <w:pPr>
        <w:pStyle w:val="ListParagraph"/>
        <w:numPr>
          <w:ilvl w:val="0"/>
          <w:numId w:val="42"/>
        </w:numPr>
        <w:spacing w:before="0" w:after="160" w:line="259" w:lineRule="auto"/>
        <w:jc w:val="left"/>
        <w:rPr>
          <w:rFonts w:eastAsiaTheme="minorEastAsia"/>
        </w:rPr>
      </w:pPr>
      <w:r>
        <w:t>Subjekty mimo členských štátov EÚ, ktoré majú záujem pôsobiť/pôsobia v SR;</w:t>
      </w:r>
    </w:p>
    <w:p w14:paraId="48B40AEA" w14:textId="620AC81B" w:rsidR="00BE5702" w:rsidRPr="00FB5091" w:rsidRDefault="00BE5702" w:rsidP="00E04F7C">
      <w:pPr>
        <w:pStyle w:val="ListParagraph"/>
        <w:numPr>
          <w:ilvl w:val="0"/>
          <w:numId w:val="42"/>
        </w:numPr>
        <w:spacing w:before="0" w:after="160" w:line="259" w:lineRule="auto"/>
        <w:jc w:val="left"/>
        <w:rPr>
          <w:rFonts w:eastAsiaTheme="minorEastAsia"/>
        </w:rPr>
      </w:pPr>
      <w:r>
        <w:t>Ďalšie - napríklad ECB, EIOPA, iné orgány dohľadu, národné a medzinárodné inštitúcie, Ministerstvo práce, sociálnych vecí a rodiny SR, Ministerstvo hospodárstva a Ministerstvo vnútra, v prípade, že priamo vstupujú do procesu dohľadu alebo procesu metodiky a regulácie, napríklad zaslaním metodického usmernenia na pripomienkovanie NBS. Osoby, ktoré pripomienkujú návrhy NBS prípadne sa podieľajú na ich príprave)</w:t>
      </w:r>
      <w:r w:rsidR="00FB5091">
        <w:t>.</w:t>
      </w:r>
    </w:p>
    <w:p w14:paraId="1EE0D761" w14:textId="25F3B0BF" w:rsidR="00FB5091" w:rsidRDefault="00FB5091" w:rsidP="00FB5091">
      <w:pPr>
        <w:pStyle w:val="ListParagraph"/>
        <w:numPr>
          <w:ilvl w:val="0"/>
          <w:numId w:val="0"/>
        </w:numPr>
        <w:spacing w:before="0" w:after="160" w:line="259" w:lineRule="auto"/>
        <w:ind w:left="720"/>
        <w:jc w:val="left"/>
        <w:rPr>
          <w:rFonts w:eastAsiaTheme="minorEastAsia"/>
        </w:rPr>
      </w:pPr>
    </w:p>
    <w:p w14:paraId="3E13898D" w14:textId="0E69597A" w:rsidR="00BE5702" w:rsidRDefault="00BE5702" w:rsidP="00BE5702">
      <w:r w:rsidRPr="00DB01B6">
        <w:t>V rámci svojej činnosti poskytuje NBS v časti Dohľadu</w:t>
      </w:r>
      <w:r>
        <w:t xml:space="preserve"> nižšie </w:t>
      </w:r>
      <w:r w:rsidRPr="00DB01B6">
        <w:t xml:space="preserve">uvedené </w:t>
      </w:r>
      <w:r w:rsidRPr="004B3F24">
        <w:rPr>
          <w:b/>
          <w:bCs/>
        </w:rPr>
        <w:t>služby.</w:t>
      </w:r>
      <w:r w:rsidRPr="00DB01B6">
        <w:t xml:space="preserve"> </w:t>
      </w:r>
      <w:r>
        <w:t>Vybrané služby je možné realizovať nasledujúcimi spôsobmi:</w:t>
      </w:r>
    </w:p>
    <w:p w14:paraId="0E90B833" w14:textId="61A5B3A2" w:rsidR="00BE5702" w:rsidRDefault="00BE5702" w:rsidP="00E04F7C">
      <w:pPr>
        <w:pStyle w:val="ListParagraph"/>
        <w:numPr>
          <w:ilvl w:val="0"/>
          <w:numId w:val="46"/>
        </w:numPr>
        <w:spacing w:before="0" w:after="160" w:line="259" w:lineRule="auto"/>
      </w:pPr>
      <w:r>
        <w:t>Písomne v</w:t>
      </w:r>
      <w:r w:rsidR="0035795D">
        <w:t xml:space="preserve"> </w:t>
      </w:r>
      <w:r>
        <w:t>listinnej podobe, pričom na stránke NBS je možné si stiahnuť vzor tlačiva;</w:t>
      </w:r>
    </w:p>
    <w:p w14:paraId="60F72510" w14:textId="77777777" w:rsidR="00BE5702" w:rsidRDefault="00BE5702" w:rsidP="00E04F7C">
      <w:pPr>
        <w:pStyle w:val="ListParagraph"/>
        <w:numPr>
          <w:ilvl w:val="0"/>
          <w:numId w:val="46"/>
        </w:numPr>
        <w:spacing w:before="0" w:after="160" w:line="259" w:lineRule="auto"/>
      </w:pPr>
      <w:r>
        <w:t>Písomne zaslať elektronicky e-mailom, pričom na stránke NBS je možné si stiahnuť vzor tlačiva;</w:t>
      </w:r>
    </w:p>
    <w:p w14:paraId="0455BAEC" w14:textId="47412A84" w:rsidR="00BE5702" w:rsidRDefault="00BE5702" w:rsidP="00E04F7C">
      <w:pPr>
        <w:pStyle w:val="ListParagraph"/>
        <w:numPr>
          <w:ilvl w:val="0"/>
          <w:numId w:val="46"/>
        </w:numPr>
        <w:spacing w:before="0" w:after="160" w:line="259" w:lineRule="auto"/>
      </w:pPr>
      <w:r>
        <w:t>Vyplnením a</w:t>
      </w:r>
      <w:r w:rsidR="00A9246D">
        <w:t xml:space="preserve"> </w:t>
      </w:r>
      <w:r>
        <w:t xml:space="preserve">odoslaním elektronického formulára – táto možnosť je dostupná iba pre službu „Podanie sťažnosti na konanie finančnej inštitúcie“. </w:t>
      </w:r>
    </w:p>
    <w:p w14:paraId="67F0969F" w14:textId="77777777" w:rsidR="00BE5702" w:rsidRPr="00763887" w:rsidRDefault="00BE5702" w:rsidP="00BE5702">
      <w:pPr>
        <w:rPr>
          <w:b/>
          <w:bCs/>
        </w:rPr>
      </w:pPr>
      <w:r w:rsidRPr="00763887">
        <w:rPr>
          <w:b/>
          <w:bCs/>
        </w:rPr>
        <w:t>Služby poskytujúce zo strany NBS (aktuálny stav) sú nasledujúce:</w:t>
      </w:r>
    </w:p>
    <w:p w14:paraId="13CF3605" w14:textId="3FDA91C1" w:rsidR="00BE5702" w:rsidRDefault="00BE5702" w:rsidP="00E04F7C">
      <w:pPr>
        <w:pStyle w:val="ListParagraph"/>
        <w:numPr>
          <w:ilvl w:val="0"/>
          <w:numId w:val="41"/>
        </w:numPr>
        <w:spacing w:before="0" w:after="160" w:line="259" w:lineRule="auto"/>
        <w:jc w:val="left"/>
      </w:pPr>
      <w:r>
        <w:t>Podávanie žiadosti v</w:t>
      </w:r>
      <w:r w:rsidR="006C59B0">
        <w:t xml:space="preserve"> </w:t>
      </w:r>
      <w:r>
        <w:t>oblasti dohľadu nad finančným trhom</w:t>
      </w:r>
    </w:p>
    <w:p w14:paraId="0F5812A5" w14:textId="77777777" w:rsidR="00BE5702" w:rsidRDefault="00BE5702" w:rsidP="00E04F7C">
      <w:pPr>
        <w:pStyle w:val="ListParagraph"/>
        <w:numPr>
          <w:ilvl w:val="0"/>
          <w:numId w:val="47"/>
        </w:numPr>
        <w:spacing w:before="0" w:after="160" w:line="259" w:lineRule="auto"/>
        <w:jc w:val="left"/>
      </w:pPr>
      <w:r>
        <w:t>Oblasť Bankovníctvo</w:t>
      </w:r>
    </w:p>
    <w:p w14:paraId="40CFF997" w14:textId="2E33A988" w:rsidR="00BE5702" w:rsidRDefault="00BE5702" w:rsidP="00E04F7C">
      <w:pPr>
        <w:pStyle w:val="ListParagraph"/>
        <w:numPr>
          <w:ilvl w:val="2"/>
          <w:numId w:val="30"/>
        </w:numPr>
        <w:spacing w:before="0" w:after="160" w:line="259" w:lineRule="auto"/>
        <w:jc w:val="left"/>
      </w:pPr>
      <w:r>
        <w:t>Podanie žiadosti uchádzača o výkon funkcie správcu/zástupcu správcu v</w:t>
      </w:r>
      <w:r w:rsidR="00A2417D">
        <w:t xml:space="preserve"> </w:t>
      </w:r>
      <w:r>
        <w:t>prípade zavedenia nútenej správy nad bankou</w:t>
      </w:r>
    </w:p>
    <w:p w14:paraId="05A6F1CC" w14:textId="77777777" w:rsidR="00BE5702" w:rsidRDefault="00BE5702" w:rsidP="00E04F7C">
      <w:pPr>
        <w:pStyle w:val="ListParagraph"/>
        <w:numPr>
          <w:ilvl w:val="2"/>
          <w:numId w:val="30"/>
        </w:numPr>
        <w:spacing w:before="0" w:after="160" w:line="259" w:lineRule="auto"/>
        <w:jc w:val="left"/>
        <w:rPr>
          <w:rFonts w:eastAsiaTheme="minorEastAsia"/>
        </w:rPr>
      </w:pPr>
      <w:r>
        <w:t>Vzor žiadosti Spôsobilosť a vhodnosť osôb v banke</w:t>
      </w:r>
    </w:p>
    <w:p w14:paraId="7096CDB6" w14:textId="77777777" w:rsidR="00BE5702" w:rsidRDefault="00BE5702" w:rsidP="00E04F7C">
      <w:pPr>
        <w:pStyle w:val="ListParagraph"/>
        <w:numPr>
          <w:ilvl w:val="2"/>
          <w:numId w:val="30"/>
        </w:numPr>
        <w:spacing w:before="0" w:after="160" w:line="259" w:lineRule="auto"/>
        <w:jc w:val="left"/>
        <w:rPr>
          <w:rFonts w:eastAsiaTheme="minorEastAsia"/>
        </w:rPr>
      </w:pPr>
      <w:r>
        <w:t>Vzor žiadosti Spôsobilosť a vhodnosť osôb v pobočke zahraničnej banky</w:t>
      </w:r>
    </w:p>
    <w:p w14:paraId="645EBE91" w14:textId="77777777" w:rsidR="00BE5702" w:rsidRDefault="00BE5702" w:rsidP="00E04F7C">
      <w:pPr>
        <w:pStyle w:val="ListParagraph"/>
        <w:numPr>
          <w:ilvl w:val="0"/>
          <w:numId w:val="47"/>
        </w:numPr>
        <w:spacing w:before="0" w:after="160" w:line="259" w:lineRule="auto"/>
        <w:jc w:val="left"/>
      </w:pPr>
      <w:r>
        <w:t>Oblasť Poisťovníctvo</w:t>
      </w:r>
    </w:p>
    <w:p w14:paraId="21C1BFD5" w14:textId="77777777" w:rsidR="00BE5702" w:rsidRDefault="00BE5702" w:rsidP="00E04F7C">
      <w:pPr>
        <w:pStyle w:val="ListParagraph"/>
        <w:numPr>
          <w:ilvl w:val="2"/>
          <w:numId w:val="30"/>
        </w:numPr>
        <w:spacing w:before="0" w:after="160" w:line="259" w:lineRule="auto"/>
        <w:jc w:val="left"/>
      </w:pPr>
      <w:r>
        <w:t>Podanie žiadostí (licenčné konanie)</w:t>
      </w:r>
    </w:p>
    <w:p w14:paraId="20E90B39" w14:textId="77777777" w:rsidR="00BE5702" w:rsidRDefault="00BE5702" w:rsidP="00E04F7C">
      <w:pPr>
        <w:pStyle w:val="ListParagraph"/>
        <w:numPr>
          <w:ilvl w:val="0"/>
          <w:numId w:val="47"/>
        </w:numPr>
        <w:spacing w:before="0" w:after="160" w:line="259" w:lineRule="auto"/>
        <w:jc w:val="left"/>
      </w:pPr>
      <w:r>
        <w:t>Oblasť Kolektívne investovanie</w:t>
      </w:r>
    </w:p>
    <w:p w14:paraId="27605011" w14:textId="77777777" w:rsidR="00BE5702" w:rsidRDefault="00BE5702" w:rsidP="00E04F7C">
      <w:pPr>
        <w:pStyle w:val="ListParagraph"/>
        <w:numPr>
          <w:ilvl w:val="0"/>
          <w:numId w:val="47"/>
        </w:numPr>
        <w:spacing w:before="0" w:after="160" w:line="259" w:lineRule="auto"/>
        <w:jc w:val="left"/>
      </w:pPr>
      <w:r>
        <w:t>Oblasť Trh cenných papierov</w:t>
      </w:r>
    </w:p>
    <w:p w14:paraId="34EC6528" w14:textId="77777777" w:rsidR="00BE5702" w:rsidRDefault="00BE5702" w:rsidP="00E04F7C">
      <w:pPr>
        <w:pStyle w:val="ListParagraph"/>
        <w:numPr>
          <w:ilvl w:val="0"/>
          <w:numId w:val="48"/>
        </w:numPr>
        <w:spacing w:before="0" w:after="160" w:line="259" w:lineRule="auto"/>
        <w:ind w:left="1843"/>
        <w:jc w:val="left"/>
      </w:pPr>
      <w:r>
        <w:t>Emitenti cenných papierov</w:t>
      </w:r>
    </w:p>
    <w:p w14:paraId="6BF18639" w14:textId="77777777" w:rsidR="00BE5702" w:rsidRDefault="00BE5702" w:rsidP="00E04F7C">
      <w:pPr>
        <w:pStyle w:val="ListParagraph"/>
        <w:numPr>
          <w:ilvl w:val="2"/>
          <w:numId w:val="30"/>
        </w:numPr>
        <w:spacing w:before="0" w:after="160" w:line="259" w:lineRule="auto"/>
        <w:jc w:val="left"/>
      </w:pPr>
      <w:r>
        <w:t>Podanie polročnej správy – emitenti</w:t>
      </w:r>
    </w:p>
    <w:p w14:paraId="2BB7189E" w14:textId="77777777" w:rsidR="00BE5702" w:rsidRDefault="00BE5702" w:rsidP="00E04F7C">
      <w:pPr>
        <w:pStyle w:val="ListParagraph"/>
        <w:numPr>
          <w:ilvl w:val="2"/>
          <w:numId w:val="30"/>
        </w:numPr>
        <w:spacing w:before="0" w:after="160" w:line="259" w:lineRule="auto"/>
        <w:jc w:val="left"/>
      </w:pPr>
      <w:r>
        <w:t>Podanie ročnej správy – emitenti</w:t>
      </w:r>
    </w:p>
    <w:p w14:paraId="2A382C0F" w14:textId="3246C0A5" w:rsidR="00BE5702" w:rsidRDefault="00BE5702" w:rsidP="00E04F7C">
      <w:pPr>
        <w:pStyle w:val="ListParagraph"/>
        <w:numPr>
          <w:ilvl w:val="0"/>
          <w:numId w:val="48"/>
        </w:numPr>
        <w:spacing w:before="0" w:after="160" w:line="259" w:lineRule="auto"/>
        <w:ind w:left="1843"/>
        <w:jc w:val="left"/>
      </w:pPr>
      <w:r>
        <w:t>Obchodníci s</w:t>
      </w:r>
      <w:r w:rsidR="00483860">
        <w:t xml:space="preserve"> </w:t>
      </w:r>
      <w:r>
        <w:t>cennými papiermi</w:t>
      </w:r>
    </w:p>
    <w:p w14:paraId="47FEF9F0" w14:textId="77777777" w:rsidR="00BE5702" w:rsidRDefault="00BE5702" w:rsidP="00E04F7C">
      <w:pPr>
        <w:pStyle w:val="ListParagraph"/>
        <w:numPr>
          <w:ilvl w:val="0"/>
          <w:numId w:val="49"/>
        </w:numPr>
        <w:spacing w:before="0" w:after="160" w:line="259" w:lineRule="auto"/>
        <w:ind w:left="2127"/>
        <w:jc w:val="left"/>
      </w:pPr>
      <w:r>
        <w:t>Podanie uchádzača o výkon funkcie správcu/zástupcu správcu v prípade zavedenia nútenej správy nad obchodníkom s cennými papiermi</w:t>
      </w:r>
    </w:p>
    <w:p w14:paraId="1BC758C3" w14:textId="77777777" w:rsidR="00BE5702" w:rsidRDefault="00BE5702" w:rsidP="00E04F7C">
      <w:pPr>
        <w:pStyle w:val="ListParagraph"/>
        <w:numPr>
          <w:ilvl w:val="0"/>
          <w:numId w:val="47"/>
        </w:numPr>
        <w:spacing w:before="0" w:after="160" w:line="259" w:lineRule="auto"/>
        <w:jc w:val="left"/>
      </w:pPr>
      <w:r>
        <w:lastRenderedPageBreak/>
        <w:t>Oblasť Finančné sprostredkovanie a finančné poradenstvo</w:t>
      </w:r>
    </w:p>
    <w:p w14:paraId="49A4EBE2" w14:textId="77777777" w:rsidR="00BE5702" w:rsidRDefault="00BE5702" w:rsidP="00E04F7C">
      <w:pPr>
        <w:pStyle w:val="ListParagraph"/>
        <w:numPr>
          <w:ilvl w:val="0"/>
          <w:numId w:val="49"/>
        </w:numPr>
        <w:spacing w:before="0" w:after="160" w:line="259" w:lineRule="auto"/>
        <w:ind w:left="2127"/>
        <w:jc w:val="left"/>
      </w:pPr>
      <w:r>
        <w:t>Podanie žiadosti o udelenie povolenia PO/FO/FO podnikateľ</w:t>
      </w:r>
    </w:p>
    <w:p w14:paraId="56FA1C09" w14:textId="77777777" w:rsidR="00BE5702" w:rsidRDefault="00BE5702" w:rsidP="00E04F7C">
      <w:pPr>
        <w:pStyle w:val="ListParagraph"/>
        <w:numPr>
          <w:ilvl w:val="0"/>
          <w:numId w:val="49"/>
        </w:numPr>
        <w:spacing w:before="0" w:after="160" w:line="259" w:lineRule="auto"/>
        <w:ind w:left="2127"/>
        <w:jc w:val="left"/>
      </w:pPr>
      <w:r>
        <w:t>Podanie žiadosti o zmenu povolenia PO/FO/FO podnikateľ</w:t>
      </w:r>
    </w:p>
    <w:p w14:paraId="5412646D" w14:textId="77777777" w:rsidR="00BE5702" w:rsidRDefault="00BE5702" w:rsidP="00E04F7C">
      <w:pPr>
        <w:pStyle w:val="ListParagraph"/>
        <w:numPr>
          <w:ilvl w:val="0"/>
          <w:numId w:val="49"/>
        </w:numPr>
        <w:spacing w:before="0" w:after="160" w:line="259" w:lineRule="auto"/>
        <w:ind w:left="2127"/>
        <w:jc w:val="left"/>
      </w:pPr>
      <w:r>
        <w:t>Podanie žiadosti o zánik povolenia PO/FO/FO podnikateľ</w:t>
      </w:r>
    </w:p>
    <w:p w14:paraId="60A39DA9" w14:textId="77777777" w:rsidR="00BE5702" w:rsidRDefault="00BE5702" w:rsidP="00E04F7C">
      <w:pPr>
        <w:pStyle w:val="ListParagraph"/>
        <w:numPr>
          <w:ilvl w:val="0"/>
          <w:numId w:val="49"/>
        </w:numPr>
        <w:spacing w:before="0" w:after="160" w:line="259" w:lineRule="auto"/>
        <w:ind w:left="2127"/>
        <w:jc w:val="left"/>
      </w:pPr>
      <w:r>
        <w:t>Podanie žiadosti o pridelenie prístupových práv pre navrhovateľa do Registra FA a FP</w:t>
      </w:r>
    </w:p>
    <w:p w14:paraId="7FE44417" w14:textId="77777777" w:rsidR="00BE5702" w:rsidRDefault="00BE5702" w:rsidP="00E04F7C">
      <w:pPr>
        <w:pStyle w:val="ListParagraph"/>
        <w:numPr>
          <w:ilvl w:val="0"/>
          <w:numId w:val="49"/>
        </w:numPr>
        <w:spacing w:before="0" w:after="160" w:line="259" w:lineRule="auto"/>
        <w:ind w:left="2127"/>
        <w:jc w:val="left"/>
      </w:pPr>
      <w:r>
        <w:t>Podanie žiadosti o zmenu prístupových práv pre SFA a FP do Registra FA a FP</w:t>
      </w:r>
    </w:p>
    <w:p w14:paraId="7315358A" w14:textId="77777777" w:rsidR="00BE5702" w:rsidRDefault="00BE5702" w:rsidP="00E04F7C">
      <w:pPr>
        <w:pStyle w:val="ListParagraph"/>
        <w:numPr>
          <w:ilvl w:val="0"/>
          <w:numId w:val="47"/>
        </w:numPr>
        <w:spacing w:before="0" w:after="160" w:line="259" w:lineRule="auto"/>
        <w:jc w:val="left"/>
      </w:pPr>
      <w:r>
        <w:t>Oblasť Veritelia</w:t>
      </w:r>
    </w:p>
    <w:p w14:paraId="0FB3F3D6" w14:textId="21822015" w:rsidR="00BE5702" w:rsidRDefault="00BE5702" w:rsidP="00E04F7C">
      <w:pPr>
        <w:pStyle w:val="ListParagraph"/>
        <w:numPr>
          <w:ilvl w:val="0"/>
          <w:numId w:val="49"/>
        </w:numPr>
        <w:spacing w:before="0" w:after="160" w:line="259" w:lineRule="auto"/>
        <w:ind w:left="2127"/>
        <w:jc w:val="left"/>
      </w:pPr>
      <w:r>
        <w:t>Podanie žiadosti o</w:t>
      </w:r>
      <w:r w:rsidR="006C59B0">
        <w:t xml:space="preserve"> </w:t>
      </w:r>
      <w:r>
        <w:t>udelenie povolenia na poskytovanie spotrebiteľských úverov</w:t>
      </w:r>
    </w:p>
    <w:p w14:paraId="059E003C" w14:textId="47A54BDD" w:rsidR="00BE5702" w:rsidRDefault="00BE5702" w:rsidP="00E04F7C">
      <w:pPr>
        <w:pStyle w:val="ListParagraph"/>
        <w:numPr>
          <w:ilvl w:val="0"/>
          <w:numId w:val="49"/>
        </w:numPr>
        <w:spacing w:before="0" w:after="160" w:line="259" w:lineRule="auto"/>
        <w:ind w:left="2127"/>
        <w:jc w:val="left"/>
      </w:pPr>
      <w:r>
        <w:t>Podanie žiadosti o</w:t>
      </w:r>
      <w:r w:rsidR="006C59B0">
        <w:t xml:space="preserve"> </w:t>
      </w:r>
      <w:r>
        <w:t>udelenie povolenia na poskytovanie úverov a</w:t>
      </w:r>
      <w:r w:rsidR="008A0FCB">
        <w:t xml:space="preserve"> </w:t>
      </w:r>
      <w:r>
        <w:t>pôžičiek spotrebiteľom</w:t>
      </w:r>
    </w:p>
    <w:p w14:paraId="197BA6B6" w14:textId="77777777" w:rsidR="00BE5702" w:rsidRDefault="00BE5702" w:rsidP="00E04F7C">
      <w:pPr>
        <w:pStyle w:val="ListParagraph"/>
        <w:numPr>
          <w:ilvl w:val="0"/>
          <w:numId w:val="49"/>
        </w:numPr>
        <w:spacing w:before="0" w:after="160" w:line="259" w:lineRule="auto"/>
        <w:ind w:left="2127"/>
        <w:jc w:val="left"/>
      </w:pPr>
      <w:r>
        <w:t>Podanie žiadosti o udelenie predchádzajúceho súhlasu na voľbu alebo vymenovanie osôb veriteľa</w:t>
      </w:r>
    </w:p>
    <w:p w14:paraId="37B74E56" w14:textId="77777777" w:rsidR="00BE5702" w:rsidRDefault="00BE5702" w:rsidP="00E04F7C">
      <w:pPr>
        <w:pStyle w:val="ListParagraph"/>
        <w:numPr>
          <w:ilvl w:val="0"/>
          <w:numId w:val="49"/>
        </w:numPr>
        <w:spacing w:before="0" w:after="160" w:line="259" w:lineRule="auto"/>
        <w:ind w:left="2127"/>
        <w:jc w:val="left"/>
      </w:pPr>
      <w:r>
        <w:t>Podanie všeobecnej žiadosti</w:t>
      </w:r>
    </w:p>
    <w:p w14:paraId="0E451841" w14:textId="77777777" w:rsidR="00BE5702" w:rsidRDefault="00BE5702" w:rsidP="00E04F7C">
      <w:pPr>
        <w:pStyle w:val="ListParagraph"/>
        <w:numPr>
          <w:ilvl w:val="0"/>
          <w:numId w:val="47"/>
        </w:numPr>
        <w:spacing w:before="0" w:after="160" w:line="259" w:lineRule="auto"/>
        <w:jc w:val="left"/>
      </w:pPr>
      <w:r>
        <w:t>Devízová oblasť</w:t>
      </w:r>
    </w:p>
    <w:p w14:paraId="0BC03561" w14:textId="77777777" w:rsidR="00BE5702" w:rsidRDefault="00BE5702" w:rsidP="00E04F7C">
      <w:pPr>
        <w:pStyle w:val="ListParagraph"/>
        <w:numPr>
          <w:ilvl w:val="2"/>
          <w:numId w:val="52"/>
        </w:numPr>
        <w:spacing w:before="0" w:after="0" w:line="259" w:lineRule="auto"/>
        <w:jc w:val="left"/>
        <w:rPr>
          <w:rFonts w:eastAsiaTheme="minorEastAsia"/>
        </w:rPr>
      </w:pPr>
      <w:r>
        <w:t>Podanie žiadosti o udelenie devízovej licencie na obchodovanie s devízovými hodnotami v rozsahu zmenárenskej činnosti, ktorej predmetom je nákup cudzej meny za eurá v hotovosti FO/PO</w:t>
      </w:r>
    </w:p>
    <w:p w14:paraId="67CC93D1" w14:textId="77777777" w:rsidR="00BE5702" w:rsidRDefault="00BE5702" w:rsidP="00E04F7C">
      <w:pPr>
        <w:pStyle w:val="ListParagraph"/>
        <w:numPr>
          <w:ilvl w:val="2"/>
          <w:numId w:val="52"/>
        </w:numPr>
        <w:spacing w:before="0" w:after="0" w:line="259" w:lineRule="auto"/>
        <w:jc w:val="left"/>
        <w:rPr>
          <w:rFonts w:eastAsiaTheme="minorEastAsia"/>
        </w:rPr>
      </w:pPr>
      <w:r>
        <w:t>Podanie žiadosti o udelenie devízovej licencie na obchodovanie s devízovými hodnotami v rozsahu zmenárenskej činnosti, ktorej predmetom je predaj cudzej meny za eurá v hotovosti FO/PO</w:t>
      </w:r>
    </w:p>
    <w:p w14:paraId="2E4FA101" w14:textId="77777777" w:rsidR="00BE5702" w:rsidRDefault="00BE5702" w:rsidP="00E04F7C">
      <w:pPr>
        <w:pStyle w:val="ListParagraph"/>
        <w:numPr>
          <w:ilvl w:val="0"/>
          <w:numId w:val="47"/>
        </w:numPr>
        <w:spacing w:before="0" w:after="160" w:line="259" w:lineRule="auto"/>
        <w:jc w:val="left"/>
      </w:pPr>
      <w:r>
        <w:t>Služby pre oblasť Platobných služieb a elektronických peňazí</w:t>
      </w:r>
    </w:p>
    <w:p w14:paraId="3FE0624E" w14:textId="77777777" w:rsidR="00BE5702" w:rsidRDefault="00BE5702" w:rsidP="00E04F7C">
      <w:pPr>
        <w:pStyle w:val="ListParagraph"/>
        <w:numPr>
          <w:ilvl w:val="2"/>
          <w:numId w:val="53"/>
        </w:numPr>
        <w:spacing w:before="0" w:after="0" w:line="259" w:lineRule="auto"/>
        <w:jc w:val="left"/>
        <w:rPr>
          <w:rFonts w:eastAsiaTheme="minorEastAsia"/>
        </w:rPr>
      </w:pPr>
      <w:r>
        <w:t>Služby pre Platobné inštitúcie a AISP</w:t>
      </w:r>
    </w:p>
    <w:p w14:paraId="1E2813FE" w14:textId="77777777" w:rsidR="00BE5702" w:rsidRDefault="00BE5702" w:rsidP="00E04F7C">
      <w:pPr>
        <w:pStyle w:val="ListParagraph"/>
        <w:numPr>
          <w:ilvl w:val="2"/>
          <w:numId w:val="53"/>
        </w:numPr>
        <w:spacing w:before="0" w:after="0" w:line="259" w:lineRule="auto"/>
        <w:jc w:val="left"/>
        <w:rPr>
          <w:rFonts w:eastAsiaTheme="minorEastAsia"/>
        </w:rPr>
      </w:pPr>
      <w:r>
        <w:t>Služby pre Inštitúcie elektronických peňazí</w:t>
      </w:r>
    </w:p>
    <w:p w14:paraId="0293BFF5" w14:textId="77777777" w:rsidR="00BE5702" w:rsidRDefault="00BE5702" w:rsidP="00E04F7C">
      <w:pPr>
        <w:pStyle w:val="ListParagraph"/>
        <w:numPr>
          <w:ilvl w:val="2"/>
          <w:numId w:val="53"/>
        </w:numPr>
        <w:spacing w:before="0" w:after="0" w:line="259" w:lineRule="auto"/>
        <w:jc w:val="left"/>
        <w:rPr>
          <w:rFonts w:eastAsiaTheme="minorEastAsia"/>
        </w:rPr>
      </w:pPr>
      <w:r>
        <w:t>Služby pre Subjekty poskytujúce služby na základe výnimky zo zákona</w:t>
      </w:r>
    </w:p>
    <w:p w14:paraId="7937D4D2" w14:textId="77777777" w:rsidR="00BE5702" w:rsidRDefault="00BE5702" w:rsidP="00BE5702">
      <w:pPr>
        <w:spacing w:after="0"/>
        <w:ind w:left="1440"/>
      </w:pPr>
    </w:p>
    <w:p w14:paraId="6DEC6CAE" w14:textId="15635620" w:rsidR="00BE5702" w:rsidRDefault="00BE5702" w:rsidP="00E04F7C">
      <w:pPr>
        <w:pStyle w:val="ListParagraph"/>
        <w:numPr>
          <w:ilvl w:val="0"/>
          <w:numId w:val="41"/>
        </w:numPr>
        <w:spacing w:before="0" w:after="160" w:line="259" w:lineRule="auto"/>
        <w:jc w:val="left"/>
      </w:pPr>
      <w:r>
        <w:t>Podanie žiadosti v</w:t>
      </w:r>
      <w:r w:rsidR="00CB12FC">
        <w:t xml:space="preserve"> </w:t>
      </w:r>
      <w:r>
        <w:t>zmysle zákona o</w:t>
      </w:r>
      <w:r w:rsidR="006C59B0">
        <w:t xml:space="preserve"> </w:t>
      </w:r>
      <w:r>
        <w:t>slobode informácií</w:t>
      </w:r>
    </w:p>
    <w:p w14:paraId="221251D0" w14:textId="77777777" w:rsidR="00BE5702" w:rsidRDefault="00BE5702" w:rsidP="00E04F7C">
      <w:pPr>
        <w:pStyle w:val="ListParagraph"/>
        <w:numPr>
          <w:ilvl w:val="0"/>
          <w:numId w:val="41"/>
        </w:numPr>
        <w:spacing w:before="0" w:after="160" w:line="259" w:lineRule="auto"/>
        <w:jc w:val="left"/>
      </w:pPr>
      <w:r>
        <w:t>Podanie sťažnosti na konanie finančnej inštitúcie</w:t>
      </w:r>
    </w:p>
    <w:p w14:paraId="33D9631E" w14:textId="70B77028" w:rsidR="00BE5702" w:rsidRDefault="00BE5702" w:rsidP="00E04F7C">
      <w:pPr>
        <w:pStyle w:val="ListParagraph"/>
        <w:numPr>
          <w:ilvl w:val="0"/>
          <w:numId w:val="41"/>
        </w:numPr>
        <w:spacing w:before="0" w:after="160" w:line="259" w:lineRule="auto"/>
        <w:jc w:val="left"/>
      </w:pPr>
      <w:r>
        <w:t>Nahlasovanie porušení (</w:t>
      </w:r>
      <w:proofErr w:type="spellStart"/>
      <w:r>
        <w:t>Whistleblowing</w:t>
      </w:r>
      <w:proofErr w:type="spellEnd"/>
      <w:r>
        <w:t>)</w:t>
      </w:r>
    </w:p>
    <w:p w14:paraId="35BC4579" w14:textId="52F4720D" w:rsidR="00BE5702" w:rsidRDefault="00BE5702" w:rsidP="00E04F7C">
      <w:pPr>
        <w:pStyle w:val="ListParagraph"/>
        <w:numPr>
          <w:ilvl w:val="0"/>
          <w:numId w:val="41"/>
        </w:numPr>
        <w:spacing w:before="0" w:after="160" w:line="259" w:lineRule="auto"/>
        <w:jc w:val="left"/>
      </w:pPr>
      <w:r>
        <w:t>Poskytovanie informácií o</w:t>
      </w:r>
      <w:r w:rsidR="006C59B0">
        <w:t xml:space="preserve"> </w:t>
      </w:r>
      <w:r>
        <w:t>subjektoch</w:t>
      </w:r>
    </w:p>
    <w:p w14:paraId="12C2090D" w14:textId="77777777" w:rsidR="00BE5702" w:rsidRDefault="00BE5702" w:rsidP="00E04F7C">
      <w:pPr>
        <w:pStyle w:val="ListParagraph"/>
        <w:numPr>
          <w:ilvl w:val="0"/>
          <w:numId w:val="49"/>
        </w:numPr>
        <w:spacing w:before="0" w:after="160" w:line="259" w:lineRule="auto"/>
        <w:ind w:left="2127"/>
        <w:jc w:val="left"/>
      </w:pPr>
      <w:r>
        <w:t>Banky, e-peniaze</w:t>
      </w:r>
    </w:p>
    <w:p w14:paraId="38E20640" w14:textId="77777777" w:rsidR="00BE5702" w:rsidRDefault="00BE5702" w:rsidP="00E04F7C">
      <w:pPr>
        <w:pStyle w:val="ListParagraph"/>
        <w:numPr>
          <w:ilvl w:val="0"/>
          <w:numId w:val="49"/>
        </w:numPr>
        <w:spacing w:before="0" w:after="160" w:line="259" w:lineRule="auto"/>
        <w:ind w:left="2127"/>
        <w:jc w:val="left"/>
      </w:pPr>
      <w:r>
        <w:t>Poisťovne</w:t>
      </w:r>
    </w:p>
    <w:p w14:paraId="52168683" w14:textId="77777777" w:rsidR="00BE5702" w:rsidRDefault="00BE5702" w:rsidP="00E04F7C">
      <w:pPr>
        <w:pStyle w:val="ListParagraph"/>
        <w:numPr>
          <w:ilvl w:val="0"/>
          <w:numId w:val="49"/>
        </w:numPr>
        <w:spacing w:before="0" w:after="160" w:line="259" w:lineRule="auto"/>
        <w:ind w:left="2127"/>
        <w:jc w:val="left"/>
      </w:pPr>
      <w:r>
        <w:t>Trh cenných papierov</w:t>
      </w:r>
    </w:p>
    <w:p w14:paraId="45333172" w14:textId="77777777" w:rsidR="00BE5702" w:rsidRDefault="00BE5702" w:rsidP="00E04F7C">
      <w:pPr>
        <w:pStyle w:val="ListParagraph"/>
        <w:numPr>
          <w:ilvl w:val="0"/>
          <w:numId w:val="49"/>
        </w:numPr>
        <w:spacing w:before="0" w:after="160" w:line="259" w:lineRule="auto"/>
        <w:ind w:left="2127"/>
        <w:jc w:val="left"/>
      </w:pPr>
      <w:r>
        <w:t>Kolektívne investovanie</w:t>
      </w:r>
    </w:p>
    <w:p w14:paraId="57FCC4CB" w14:textId="77777777" w:rsidR="00BE5702" w:rsidRDefault="00BE5702" w:rsidP="00E04F7C">
      <w:pPr>
        <w:pStyle w:val="ListParagraph"/>
        <w:numPr>
          <w:ilvl w:val="0"/>
          <w:numId w:val="49"/>
        </w:numPr>
        <w:spacing w:before="0" w:after="160" w:line="259" w:lineRule="auto"/>
        <w:ind w:left="2127"/>
        <w:jc w:val="left"/>
      </w:pPr>
      <w:r>
        <w:t>Dôchodkové sporenie</w:t>
      </w:r>
    </w:p>
    <w:p w14:paraId="17168C8B" w14:textId="77777777" w:rsidR="00BE5702" w:rsidRDefault="00BE5702" w:rsidP="00E04F7C">
      <w:pPr>
        <w:pStyle w:val="ListParagraph"/>
        <w:numPr>
          <w:ilvl w:val="0"/>
          <w:numId w:val="49"/>
        </w:numPr>
        <w:spacing w:before="0" w:after="160" w:line="259" w:lineRule="auto"/>
        <w:ind w:left="2127"/>
        <w:jc w:val="left"/>
      </w:pPr>
      <w:r>
        <w:t>Sprostredkovatelia</w:t>
      </w:r>
    </w:p>
    <w:p w14:paraId="571A8072" w14:textId="77777777" w:rsidR="00BE5702" w:rsidRDefault="00BE5702" w:rsidP="00E04F7C">
      <w:pPr>
        <w:pStyle w:val="ListParagraph"/>
        <w:numPr>
          <w:ilvl w:val="0"/>
          <w:numId w:val="49"/>
        </w:numPr>
        <w:spacing w:before="0" w:after="160" w:line="259" w:lineRule="auto"/>
        <w:ind w:left="2127"/>
        <w:jc w:val="left"/>
      </w:pPr>
      <w:r>
        <w:t>Nebankoví veritelia</w:t>
      </w:r>
    </w:p>
    <w:p w14:paraId="2EBE67FD" w14:textId="77777777" w:rsidR="00BE5702" w:rsidRDefault="00BE5702" w:rsidP="00E04F7C">
      <w:pPr>
        <w:pStyle w:val="ListParagraph"/>
        <w:numPr>
          <w:ilvl w:val="0"/>
          <w:numId w:val="49"/>
        </w:numPr>
        <w:spacing w:before="0" w:after="160" w:line="259" w:lineRule="auto"/>
        <w:ind w:left="2127"/>
        <w:jc w:val="left"/>
      </w:pPr>
      <w:r>
        <w:t>Devízové miesta</w:t>
      </w:r>
    </w:p>
    <w:p w14:paraId="59A80ED4" w14:textId="77777777" w:rsidR="00BE5702" w:rsidRDefault="00BE5702" w:rsidP="00E04F7C">
      <w:pPr>
        <w:pStyle w:val="ListParagraph"/>
        <w:numPr>
          <w:ilvl w:val="0"/>
          <w:numId w:val="49"/>
        </w:numPr>
        <w:spacing w:before="0" w:after="160" w:line="259" w:lineRule="auto"/>
        <w:ind w:left="2127"/>
        <w:jc w:val="left"/>
      </w:pPr>
      <w:r>
        <w:t>Platobné služby</w:t>
      </w:r>
    </w:p>
    <w:p w14:paraId="1F4DC484" w14:textId="77777777" w:rsidR="00BE5702" w:rsidRDefault="00BE5702" w:rsidP="00E04F7C">
      <w:pPr>
        <w:pStyle w:val="ListParagraph"/>
        <w:numPr>
          <w:ilvl w:val="0"/>
          <w:numId w:val="49"/>
        </w:numPr>
        <w:spacing w:before="0" w:after="160" w:line="259" w:lineRule="auto"/>
        <w:ind w:left="2127"/>
        <w:jc w:val="left"/>
      </w:pPr>
      <w:r>
        <w:t>Vydavatelia elektronických peňazí</w:t>
      </w:r>
    </w:p>
    <w:p w14:paraId="0578CC35" w14:textId="5B72CA3E" w:rsidR="00BE5702" w:rsidRDefault="00BE5702" w:rsidP="00E04F7C">
      <w:pPr>
        <w:pStyle w:val="ListParagraph"/>
        <w:numPr>
          <w:ilvl w:val="0"/>
          <w:numId w:val="41"/>
        </w:numPr>
        <w:spacing w:before="0" w:after="160" w:line="259" w:lineRule="auto"/>
        <w:jc w:val="left"/>
      </w:pPr>
      <w:r>
        <w:t>Poskytovanie údajov z</w:t>
      </w:r>
      <w:r w:rsidR="006C59B0">
        <w:t xml:space="preserve"> </w:t>
      </w:r>
      <w:r>
        <w:t>registrov</w:t>
      </w:r>
    </w:p>
    <w:p w14:paraId="063EAEFA" w14:textId="77777777" w:rsidR="00BE5702" w:rsidRDefault="00BE5702" w:rsidP="00E04F7C">
      <w:pPr>
        <w:pStyle w:val="ListParagraph"/>
        <w:numPr>
          <w:ilvl w:val="0"/>
          <w:numId w:val="49"/>
        </w:numPr>
        <w:spacing w:before="0" w:after="160" w:line="259" w:lineRule="auto"/>
        <w:ind w:left="2127"/>
        <w:jc w:val="left"/>
      </w:pPr>
      <w:r>
        <w:t>Zoznam právnických osôb poverených Národnou bankou Slovenska zabezpečovaním odborných skúšok a zoznam poskytovateľov osobitného finančného vzdelávania</w:t>
      </w:r>
    </w:p>
    <w:p w14:paraId="2DCB5642" w14:textId="77777777" w:rsidR="00BE5702" w:rsidRDefault="00BE5702" w:rsidP="00E04F7C">
      <w:pPr>
        <w:pStyle w:val="ListParagraph"/>
        <w:numPr>
          <w:ilvl w:val="0"/>
          <w:numId w:val="49"/>
        </w:numPr>
        <w:spacing w:before="0" w:after="160" w:line="259" w:lineRule="auto"/>
        <w:ind w:left="2127"/>
        <w:jc w:val="left"/>
      </w:pPr>
      <w:r>
        <w:lastRenderedPageBreak/>
        <w:t>Zoznam osôb, ktoré úspešne vykonali odbornú skúšku alebo odbornú skúšku s certifikátom a zoznam osôb, ktoré absolvovali osobitné finančné vzdelávanie</w:t>
      </w:r>
    </w:p>
    <w:p w14:paraId="6CB8E69C" w14:textId="77777777" w:rsidR="00BE5702" w:rsidRDefault="00BE5702" w:rsidP="00E04F7C">
      <w:pPr>
        <w:pStyle w:val="ListParagraph"/>
        <w:numPr>
          <w:ilvl w:val="0"/>
          <w:numId w:val="49"/>
        </w:numPr>
        <w:spacing w:before="0" w:after="160" w:line="259" w:lineRule="auto"/>
        <w:ind w:left="2127"/>
        <w:jc w:val="left"/>
      </w:pPr>
      <w:r>
        <w:t>Register bankových úverov a záruk</w:t>
      </w:r>
    </w:p>
    <w:p w14:paraId="0C73D733" w14:textId="77777777" w:rsidR="00BE5702" w:rsidRDefault="00BE5702" w:rsidP="00E04F7C">
      <w:pPr>
        <w:pStyle w:val="ListParagraph"/>
        <w:numPr>
          <w:ilvl w:val="0"/>
          <w:numId w:val="49"/>
        </w:numPr>
        <w:spacing w:before="0" w:after="160" w:line="259" w:lineRule="auto"/>
        <w:ind w:left="2127"/>
        <w:jc w:val="left"/>
      </w:pPr>
      <w:r>
        <w:t>Register správcov alternatívnych investičných fondov</w:t>
      </w:r>
    </w:p>
    <w:p w14:paraId="531381FD" w14:textId="77777777" w:rsidR="00BE5702" w:rsidRDefault="00BE5702" w:rsidP="00E04F7C">
      <w:pPr>
        <w:pStyle w:val="ListParagraph"/>
        <w:numPr>
          <w:ilvl w:val="0"/>
          <w:numId w:val="49"/>
        </w:numPr>
        <w:spacing w:before="0" w:after="160" w:line="259" w:lineRule="auto"/>
        <w:ind w:left="2127"/>
        <w:jc w:val="left"/>
      </w:pPr>
      <w:r>
        <w:t>Register finančných agentov a finančných poradcov</w:t>
      </w:r>
    </w:p>
    <w:p w14:paraId="2E6EA52C" w14:textId="77777777" w:rsidR="00BE5702" w:rsidRDefault="00BE5702" w:rsidP="00E04F7C">
      <w:pPr>
        <w:pStyle w:val="ListParagraph"/>
        <w:numPr>
          <w:ilvl w:val="0"/>
          <w:numId w:val="49"/>
        </w:numPr>
        <w:spacing w:before="0" w:after="160" w:line="259" w:lineRule="auto"/>
        <w:ind w:left="2127"/>
        <w:jc w:val="left"/>
      </w:pPr>
      <w:r>
        <w:t>Centrálna evidencia regulovaných informácií (CERI)</w:t>
      </w:r>
    </w:p>
    <w:p w14:paraId="65C34FCA" w14:textId="77777777" w:rsidR="00BE5702" w:rsidRDefault="00BE5702" w:rsidP="00E04F7C">
      <w:pPr>
        <w:pStyle w:val="ListParagraph"/>
        <w:numPr>
          <w:ilvl w:val="0"/>
          <w:numId w:val="49"/>
        </w:numPr>
        <w:spacing w:before="0" w:after="160" w:line="259" w:lineRule="auto"/>
        <w:ind w:left="2127"/>
        <w:jc w:val="left"/>
      </w:pPr>
      <w:r>
        <w:t>Register veriteľov</w:t>
      </w:r>
    </w:p>
    <w:p w14:paraId="10D8EB2D" w14:textId="77777777" w:rsidR="00BE5702" w:rsidRDefault="00BE5702" w:rsidP="00E04F7C">
      <w:pPr>
        <w:pStyle w:val="ListParagraph"/>
        <w:numPr>
          <w:ilvl w:val="0"/>
          <w:numId w:val="49"/>
        </w:numPr>
        <w:spacing w:before="0" w:after="160" w:line="259" w:lineRule="auto"/>
        <w:ind w:left="2127"/>
        <w:jc w:val="left"/>
      </w:pPr>
      <w:r>
        <w:t>Zoznam registrov údajov o spotrebiteľských úveroch</w:t>
      </w:r>
    </w:p>
    <w:p w14:paraId="6CC2DB50" w14:textId="77777777" w:rsidR="00BE5702" w:rsidRDefault="00BE5702" w:rsidP="00E04F7C">
      <w:pPr>
        <w:pStyle w:val="ListParagraph"/>
        <w:numPr>
          <w:ilvl w:val="0"/>
          <w:numId w:val="49"/>
        </w:numPr>
        <w:spacing w:before="0" w:after="160" w:line="259" w:lineRule="auto"/>
        <w:ind w:left="2127"/>
        <w:jc w:val="left"/>
      </w:pPr>
      <w:r>
        <w:t>Register podľa PSD2</w:t>
      </w:r>
    </w:p>
    <w:p w14:paraId="0A646E39" w14:textId="77777777" w:rsidR="00BE5702" w:rsidRDefault="00BE5702" w:rsidP="00E04F7C">
      <w:pPr>
        <w:pStyle w:val="ListParagraph"/>
        <w:numPr>
          <w:ilvl w:val="0"/>
          <w:numId w:val="41"/>
        </w:numPr>
        <w:spacing w:before="0" w:after="160" w:line="259" w:lineRule="auto"/>
        <w:jc w:val="left"/>
      </w:pPr>
      <w:r>
        <w:t>Podávaní oznámení v oblasti dohľadu nad finančným trhom</w:t>
      </w:r>
    </w:p>
    <w:p w14:paraId="49E53262" w14:textId="77777777" w:rsidR="00BE5702" w:rsidRDefault="00BE5702" w:rsidP="00E04F7C">
      <w:pPr>
        <w:pStyle w:val="ListParagraph"/>
        <w:numPr>
          <w:ilvl w:val="0"/>
          <w:numId w:val="51"/>
        </w:numPr>
        <w:spacing w:before="0" w:after="160" w:line="259" w:lineRule="auto"/>
        <w:ind w:left="1134"/>
        <w:jc w:val="left"/>
      </w:pPr>
      <w:r>
        <w:t>Oblasť Trh cenných papierov</w:t>
      </w:r>
    </w:p>
    <w:p w14:paraId="78CAC3D9" w14:textId="70B77028" w:rsidR="00BE5702" w:rsidRDefault="00BE5702" w:rsidP="00E04F7C">
      <w:pPr>
        <w:pStyle w:val="ListParagraph"/>
        <w:numPr>
          <w:ilvl w:val="0"/>
          <w:numId w:val="48"/>
        </w:numPr>
        <w:spacing w:before="0" w:after="160" w:line="259" w:lineRule="auto"/>
        <w:ind w:left="1843"/>
        <w:jc w:val="left"/>
      </w:pPr>
      <w:r>
        <w:t>Predaj nakrátko (tzv. „</w:t>
      </w:r>
      <w:proofErr w:type="spellStart"/>
      <w:r>
        <w:t>Short</w:t>
      </w:r>
      <w:proofErr w:type="spellEnd"/>
      <w:r>
        <w:t xml:space="preserve"> </w:t>
      </w:r>
      <w:proofErr w:type="spellStart"/>
      <w:r>
        <w:t>selling</w:t>
      </w:r>
      <w:proofErr w:type="spellEnd"/>
      <w:r>
        <w:t>“)</w:t>
      </w:r>
    </w:p>
    <w:p w14:paraId="15C84B67" w14:textId="77777777" w:rsidR="00BE5702" w:rsidRPr="00C16DA3" w:rsidRDefault="00BE5702" w:rsidP="00E04F7C">
      <w:pPr>
        <w:pStyle w:val="ListParagraph"/>
        <w:numPr>
          <w:ilvl w:val="0"/>
          <w:numId w:val="49"/>
        </w:numPr>
        <w:spacing w:before="0" w:after="160" w:line="259" w:lineRule="auto"/>
        <w:ind w:left="2127"/>
        <w:jc w:val="left"/>
      </w:pPr>
      <w:r w:rsidRPr="00C16DA3">
        <w:t xml:space="preserve">Podanie oznámenia o významných čistých krátkych </w:t>
      </w:r>
      <w:r>
        <w:t>pozíciách</w:t>
      </w:r>
      <w:r w:rsidRPr="00C16DA3">
        <w:t xml:space="preserve"> v akciách</w:t>
      </w:r>
    </w:p>
    <w:p w14:paraId="400173BA" w14:textId="7F4D1D9B" w:rsidR="00BE5702" w:rsidRPr="00C16DA3" w:rsidRDefault="00BE5702" w:rsidP="00E04F7C">
      <w:pPr>
        <w:pStyle w:val="ListParagraph"/>
        <w:numPr>
          <w:ilvl w:val="0"/>
          <w:numId w:val="49"/>
        </w:numPr>
        <w:spacing w:before="0" w:after="160" w:line="259" w:lineRule="auto"/>
        <w:ind w:left="2127"/>
        <w:jc w:val="left"/>
      </w:pPr>
      <w:r w:rsidRPr="00C16DA3">
        <w:t>Podanie oznámenia o významných čistých krátkych pozíciách v</w:t>
      </w:r>
      <w:r w:rsidR="006C59B0">
        <w:t xml:space="preserve"> </w:t>
      </w:r>
      <w:r w:rsidRPr="00C16DA3">
        <w:t>štátnych dlhopisoch</w:t>
      </w:r>
    </w:p>
    <w:p w14:paraId="12C18116" w14:textId="77777777" w:rsidR="00BE5702" w:rsidRPr="00C16DA3" w:rsidRDefault="00BE5702" w:rsidP="00E04F7C">
      <w:pPr>
        <w:pStyle w:val="ListParagraph"/>
        <w:numPr>
          <w:ilvl w:val="0"/>
          <w:numId w:val="48"/>
        </w:numPr>
        <w:spacing w:before="0" w:after="160" w:line="259" w:lineRule="auto"/>
        <w:ind w:left="1843"/>
        <w:jc w:val="left"/>
      </w:pPr>
      <w:r w:rsidRPr="00C16DA3">
        <w:t>Emitenti cenných papierov</w:t>
      </w:r>
    </w:p>
    <w:p w14:paraId="2481ECA8" w14:textId="77777777" w:rsidR="00BE5702" w:rsidRPr="00C16DA3" w:rsidRDefault="00BE5702" w:rsidP="00E04F7C">
      <w:pPr>
        <w:pStyle w:val="ListParagraph"/>
        <w:numPr>
          <w:ilvl w:val="2"/>
          <w:numId w:val="50"/>
        </w:numPr>
        <w:spacing w:before="0" w:after="160" w:line="259" w:lineRule="auto"/>
        <w:ind w:left="2127"/>
        <w:jc w:val="left"/>
      </w:pPr>
      <w:r w:rsidRPr="00C16DA3">
        <w:t>Podanie oznámenia domovského členského štátu</w:t>
      </w:r>
    </w:p>
    <w:p w14:paraId="27609D55" w14:textId="77777777" w:rsidR="00BE5702" w:rsidRDefault="00BE5702" w:rsidP="00E04F7C">
      <w:pPr>
        <w:pStyle w:val="ListParagraph"/>
        <w:numPr>
          <w:ilvl w:val="2"/>
          <w:numId w:val="50"/>
        </w:numPr>
        <w:spacing w:before="0" w:after="160" w:line="259" w:lineRule="auto"/>
        <w:ind w:left="2127"/>
        <w:jc w:val="left"/>
      </w:pPr>
      <w:r>
        <w:t>Podanie oznámenia podielov na hlasovacích právach.</w:t>
      </w:r>
    </w:p>
    <w:p w14:paraId="4080977A" w14:textId="77777777" w:rsidR="00BE5702" w:rsidRDefault="00BE5702" w:rsidP="00E04F7C">
      <w:pPr>
        <w:pStyle w:val="ListParagraph"/>
        <w:numPr>
          <w:ilvl w:val="0"/>
          <w:numId w:val="41"/>
        </w:numPr>
        <w:spacing w:before="0" w:after="160" w:line="259" w:lineRule="auto"/>
        <w:jc w:val="left"/>
      </w:pPr>
      <w:r>
        <w:t>Podávanie výkazov prostredníctvom Štatistického zberového portálu (ŠZP)</w:t>
      </w:r>
    </w:p>
    <w:p w14:paraId="203FF5BE" w14:textId="41A1C3DE" w:rsidR="00BE5702" w:rsidRDefault="007352F4" w:rsidP="00E04F7C">
      <w:pPr>
        <w:pStyle w:val="ListParagraph"/>
        <w:numPr>
          <w:ilvl w:val="0"/>
          <w:numId w:val="41"/>
        </w:numPr>
        <w:spacing w:before="0" w:after="160" w:line="259" w:lineRule="auto"/>
        <w:jc w:val="left"/>
      </w:pPr>
      <w:r>
        <w:t xml:space="preserve">a </w:t>
      </w:r>
      <w:r w:rsidR="00BE5702">
        <w:t>ďalšie služby.</w:t>
      </w:r>
    </w:p>
    <w:p w14:paraId="50C34C5E" w14:textId="77777777" w:rsidR="00BE5702" w:rsidRDefault="00BE5702" w:rsidP="00BF741C">
      <w:pPr>
        <w:pStyle w:val="ListParagraph"/>
        <w:numPr>
          <w:ilvl w:val="0"/>
          <w:numId w:val="0"/>
        </w:numPr>
        <w:ind w:left="2127"/>
      </w:pPr>
    </w:p>
    <w:p w14:paraId="6F55A3E3" w14:textId="02BE44BA" w:rsidR="00BE5702" w:rsidRDefault="00BE5702" w:rsidP="00BE5702">
      <w:pPr>
        <w:rPr>
          <w:rFonts w:ascii="Calibri" w:eastAsia="Calibri" w:hAnsi="Calibri" w:cs="Calibri"/>
          <w:color w:val="000000" w:themeColor="text1"/>
        </w:rPr>
      </w:pPr>
      <w:r>
        <w:rPr>
          <w:rFonts w:ascii="Calibri" w:eastAsia="Calibri" w:hAnsi="Calibri" w:cs="Calibri"/>
          <w:color w:val="000000" w:themeColor="text1"/>
        </w:rPr>
        <w:t>V</w:t>
      </w:r>
      <w:r w:rsidR="00CB12FC">
        <w:rPr>
          <w:rFonts w:ascii="Calibri" w:eastAsia="Calibri" w:hAnsi="Calibri" w:cs="Calibri"/>
          <w:color w:val="000000" w:themeColor="text1"/>
        </w:rPr>
        <w:t xml:space="preserve"> </w:t>
      </w:r>
      <w:r>
        <w:rPr>
          <w:rFonts w:ascii="Calibri" w:eastAsia="Calibri" w:hAnsi="Calibri" w:cs="Calibri"/>
          <w:color w:val="000000" w:themeColor="text1"/>
        </w:rPr>
        <w:t>prípade dohľadu na mieste, prebiehajú nasledovné z</w:t>
      </w:r>
      <w:r w:rsidRPr="0009225D">
        <w:rPr>
          <w:rFonts w:ascii="Calibri" w:eastAsia="Calibri" w:hAnsi="Calibri" w:cs="Calibri"/>
          <w:color w:val="000000" w:themeColor="text1"/>
        </w:rPr>
        <w:t>ákladné fázy</w:t>
      </w:r>
      <w:r>
        <w:rPr>
          <w:rFonts w:ascii="Calibri" w:eastAsia="Calibri" w:hAnsi="Calibri" w:cs="Calibri"/>
          <w:color w:val="000000" w:themeColor="text1"/>
        </w:rPr>
        <w:t>:</w:t>
      </w:r>
    </w:p>
    <w:p w14:paraId="437D3154" w14:textId="77777777" w:rsidR="00BE5702" w:rsidRPr="00B83229" w:rsidRDefault="00BE5702" w:rsidP="00E04F7C">
      <w:pPr>
        <w:pStyle w:val="ListParagraph"/>
        <w:numPr>
          <w:ilvl w:val="0"/>
          <w:numId w:val="54"/>
        </w:numPr>
        <w:spacing w:before="0" w:after="160" w:line="259" w:lineRule="auto"/>
        <w:rPr>
          <w:rFonts w:eastAsiaTheme="minorEastAsia"/>
          <w:color w:val="000000" w:themeColor="text1"/>
        </w:rPr>
      </w:pPr>
      <w:r w:rsidRPr="0E51ED14">
        <w:rPr>
          <w:rFonts w:ascii="Calibri" w:eastAsia="Calibri" w:hAnsi="Calibri" w:cs="Calibri"/>
          <w:color w:val="000000" w:themeColor="text1"/>
        </w:rPr>
        <w:t xml:space="preserve">Prípravná fáza (zahŕňa prípravu dokumentov: PIN, poverenie, oznámenie o začatí dohľadu, oznámenie o začatí dohľadu domovskému orgánu dohľadu, oznámenie pre </w:t>
      </w:r>
      <w:proofErr w:type="spellStart"/>
      <w:r w:rsidRPr="0E51ED14">
        <w:rPr>
          <w:rFonts w:ascii="Calibri" w:eastAsia="Calibri" w:hAnsi="Calibri" w:cs="Calibri"/>
          <w:color w:val="000000" w:themeColor="text1"/>
        </w:rPr>
        <w:t>FsJ</w:t>
      </w:r>
      <w:proofErr w:type="spellEnd"/>
      <w:r w:rsidRPr="0E51ED14">
        <w:rPr>
          <w:rFonts w:ascii="Calibri" w:eastAsia="Calibri" w:hAnsi="Calibri" w:cs="Calibri"/>
          <w:color w:val="000000" w:themeColor="text1"/>
        </w:rPr>
        <w:t>, vyžiadanie dokumentov od dohliadaného subjektu, príprava vedúceho tímu, príprava členov tímu k výkonu dohľadu na mieste, program dohľadu, plán stretnutí).</w:t>
      </w:r>
    </w:p>
    <w:p w14:paraId="34DA32B7" w14:textId="77777777" w:rsidR="00BE5702" w:rsidRPr="00B83229" w:rsidRDefault="00BE5702" w:rsidP="00E04F7C">
      <w:pPr>
        <w:pStyle w:val="ListParagraph"/>
        <w:numPr>
          <w:ilvl w:val="0"/>
          <w:numId w:val="54"/>
        </w:numPr>
        <w:spacing w:before="0" w:after="160" w:line="259" w:lineRule="auto"/>
        <w:rPr>
          <w:rFonts w:ascii="Calibri" w:eastAsia="Calibri" w:hAnsi="Calibri" w:cs="Calibri"/>
          <w:color w:val="000000" w:themeColor="text1"/>
        </w:rPr>
      </w:pPr>
      <w:r w:rsidRPr="0E51ED14">
        <w:rPr>
          <w:rFonts w:ascii="Calibri" w:eastAsia="Calibri" w:hAnsi="Calibri" w:cs="Calibri"/>
          <w:color w:val="000000" w:themeColor="text1"/>
        </w:rPr>
        <w:t>Preverovacia fáza (preverovacia fáza v dohliadanom subjekte: analýza podkladov,  vyžiadania dokladov a vyjadrení na mieste, rokovania s dohliadaným subjektom, záznamy/zápisnice zo stretnutia, potvrdenie o prevzatí dokladov, rozhodnutia o prípadnej zaujatosti osoby poverenej výkonom dohľadu).</w:t>
      </w:r>
    </w:p>
    <w:p w14:paraId="31D87019" w14:textId="77777777" w:rsidR="00BE5702" w:rsidRPr="00B83229" w:rsidRDefault="00BE5702" w:rsidP="00E04F7C">
      <w:pPr>
        <w:pStyle w:val="ListParagraph"/>
        <w:numPr>
          <w:ilvl w:val="0"/>
          <w:numId w:val="54"/>
        </w:numPr>
        <w:spacing w:before="0" w:after="160" w:line="259" w:lineRule="auto"/>
        <w:rPr>
          <w:rFonts w:ascii="Calibri" w:eastAsia="Calibri" w:hAnsi="Calibri" w:cs="Calibri"/>
          <w:color w:val="000000" w:themeColor="text1"/>
        </w:rPr>
      </w:pPr>
      <w:proofErr w:type="spellStart"/>
      <w:r w:rsidRPr="0E51ED14">
        <w:rPr>
          <w:rFonts w:ascii="Calibri" w:eastAsia="Calibri" w:hAnsi="Calibri" w:cs="Calibri"/>
          <w:color w:val="000000" w:themeColor="text1"/>
        </w:rPr>
        <w:t>Reportovacia</w:t>
      </w:r>
      <w:proofErr w:type="spellEnd"/>
      <w:r w:rsidRPr="0E51ED14">
        <w:rPr>
          <w:rFonts w:ascii="Calibri" w:eastAsia="Calibri" w:hAnsi="Calibri" w:cs="Calibri"/>
          <w:color w:val="000000" w:themeColor="text1"/>
        </w:rPr>
        <w:t xml:space="preserve"> fáza a fáza archivácie (individuálny podklad k vypracovaniu protokolu členov tímu, protokol, sprievodný list k protokolu, námietky k protokolu, oznámenie o preverení námietok, zápis z prerokovania protokolu, ukončenie dohľadu na mieste, oznámenie FSJ, plán opatrení, komplexná informácia o vykonanom dohľade, materiál do VDFT - Návrh na udelenie sankcie/respektíve návrh o odložení veci, archivácia spisu).</w:t>
      </w:r>
    </w:p>
    <w:p w14:paraId="57512BD9" w14:textId="48D9F8E3" w:rsidR="00BE5702" w:rsidRDefault="00BE5702" w:rsidP="00E04F7C">
      <w:pPr>
        <w:pStyle w:val="ListParagraph"/>
        <w:numPr>
          <w:ilvl w:val="0"/>
          <w:numId w:val="54"/>
        </w:numPr>
        <w:spacing w:before="0" w:after="160" w:line="259" w:lineRule="auto"/>
        <w:rPr>
          <w:rFonts w:ascii="Calibri" w:eastAsia="Calibri" w:hAnsi="Calibri" w:cs="Calibri"/>
          <w:color w:val="000000" w:themeColor="text1"/>
        </w:rPr>
      </w:pPr>
      <w:proofErr w:type="spellStart"/>
      <w:r w:rsidRPr="0E51ED14">
        <w:rPr>
          <w:rFonts w:ascii="Calibri" w:eastAsia="Calibri" w:hAnsi="Calibri" w:cs="Calibri"/>
          <w:color w:val="000000" w:themeColor="text1"/>
        </w:rPr>
        <w:t>Dosledovacia</w:t>
      </w:r>
      <w:proofErr w:type="spellEnd"/>
      <w:r w:rsidRPr="0E51ED14">
        <w:rPr>
          <w:rFonts w:ascii="Calibri" w:eastAsia="Calibri" w:hAnsi="Calibri" w:cs="Calibri"/>
          <w:color w:val="000000" w:themeColor="text1"/>
        </w:rPr>
        <w:t xml:space="preserve"> fáza (hodnotiace správy predkladané dohliadaným subjektom - správy o plnení plánu opatrení, vyhodnocovanie plnenia opatrení NBS, ukončenie zasielania hodnotiacich správ)</w:t>
      </w:r>
      <w:r>
        <w:rPr>
          <w:rFonts w:ascii="Calibri" w:eastAsia="Calibri" w:hAnsi="Calibri" w:cs="Calibri"/>
          <w:color w:val="000000" w:themeColor="text1"/>
        </w:rPr>
        <w:t>.</w:t>
      </w:r>
    </w:p>
    <w:p w14:paraId="600C0995" w14:textId="3FB13B86" w:rsidR="00BE5702" w:rsidRDefault="00BE5702" w:rsidP="00BE5702">
      <w:pPr>
        <w:rPr>
          <w:rFonts w:ascii="Calibri" w:eastAsia="Calibri" w:hAnsi="Calibri" w:cs="Calibri"/>
          <w:color w:val="000000" w:themeColor="text1"/>
        </w:rPr>
      </w:pPr>
      <w:r w:rsidRPr="00A64774">
        <w:rPr>
          <w:rFonts w:ascii="Calibri" w:eastAsia="Calibri" w:hAnsi="Calibri" w:cs="Calibri"/>
          <w:color w:val="000000" w:themeColor="text1"/>
        </w:rPr>
        <w:t>Postupy v rámci jednotlivých fáz sa čiastočne líšia na jednotlivých odboroch</w:t>
      </w:r>
      <w:r>
        <w:rPr>
          <w:rFonts w:ascii="Calibri" w:eastAsia="Calibri" w:hAnsi="Calibri" w:cs="Calibri"/>
          <w:color w:val="000000" w:themeColor="text1"/>
        </w:rPr>
        <w:t>/útvaroch, ktoré realizujú dohľad v</w:t>
      </w:r>
      <w:r w:rsidR="001376F2">
        <w:rPr>
          <w:rFonts w:ascii="Calibri" w:eastAsia="Calibri" w:hAnsi="Calibri" w:cs="Calibri"/>
          <w:color w:val="000000" w:themeColor="text1"/>
        </w:rPr>
        <w:t xml:space="preserve"> </w:t>
      </w:r>
      <w:r>
        <w:rPr>
          <w:rFonts w:ascii="Calibri" w:eastAsia="Calibri" w:hAnsi="Calibri" w:cs="Calibri"/>
          <w:color w:val="000000" w:themeColor="text1"/>
        </w:rPr>
        <w:t>rôznych sektoroch</w:t>
      </w:r>
      <w:r w:rsidRPr="00A64774">
        <w:rPr>
          <w:rFonts w:ascii="Calibri" w:eastAsia="Calibri" w:hAnsi="Calibri" w:cs="Calibri"/>
          <w:color w:val="000000" w:themeColor="text1"/>
        </w:rPr>
        <w:t>.</w:t>
      </w:r>
    </w:p>
    <w:p w14:paraId="3EEF6C8E" w14:textId="77777777" w:rsidR="00570ED5" w:rsidRDefault="00570ED5" w:rsidP="00BE5702">
      <w:pPr>
        <w:rPr>
          <w:rFonts w:ascii="Calibri" w:eastAsia="Calibri" w:hAnsi="Calibri" w:cs="Calibri"/>
          <w:color w:val="000000" w:themeColor="text1"/>
        </w:rPr>
      </w:pPr>
    </w:p>
    <w:p w14:paraId="36967989" w14:textId="77777777" w:rsidR="00BE5702" w:rsidRPr="00DB01B6" w:rsidRDefault="00BE5702" w:rsidP="00BE5702">
      <w:pPr>
        <w:rPr>
          <w:rFonts w:ascii="Calibri" w:eastAsia="Calibri" w:hAnsi="Calibri" w:cs="Calibri"/>
          <w:color w:val="000000" w:themeColor="text1"/>
        </w:rPr>
      </w:pPr>
      <w:r w:rsidRPr="2B478F28">
        <w:rPr>
          <w:rFonts w:ascii="Calibri" w:eastAsia="Calibri" w:hAnsi="Calibri" w:cs="Calibri"/>
          <w:color w:val="000000" w:themeColor="text1"/>
        </w:rPr>
        <w:t xml:space="preserve">Z doterajšej praxe pri </w:t>
      </w:r>
      <w:r w:rsidRPr="17ACE627">
        <w:rPr>
          <w:rFonts w:ascii="Calibri" w:eastAsia="Calibri" w:hAnsi="Calibri" w:cs="Calibri"/>
          <w:color w:val="000000" w:themeColor="text1"/>
        </w:rPr>
        <w:t>výkone dohľadu a vykonaním</w:t>
      </w:r>
      <w:r w:rsidRPr="00DB01B6">
        <w:rPr>
          <w:rFonts w:ascii="Calibri" w:eastAsia="Calibri" w:hAnsi="Calibri" w:cs="Calibri"/>
          <w:color w:val="000000" w:themeColor="text1"/>
        </w:rPr>
        <w:t xml:space="preserve"> a</w:t>
      </w:r>
      <w:r>
        <w:rPr>
          <w:rFonts w:ascii="Calibri" w:eastAsia="Calibri" w:hAnsi="Calibri" w:cs="Calibri"/>
          <w:color w:val="000000" w:themeColor="text1"/>
        </w:rPr>
        <w:t>nalýzy</w:t>
      </w:r>
      <w:r w:rsidRPr="00DB01B6">
        <w:rPr>
          <w:rFonts w:ascii="Calibri" w:eastAsia="Calibri" w:hAnsi="Calibri" w:cs="Calibri"/>
          <w:color w:val="000000" w:themeColor="text1"/>
        </w:rPr>
        <w:t xml:space="preserve"> súčasného stavu organizácie sa zistili nasledovné nedostatky a príležitosti na optimalizáciu:</w:t>
      </w:r>
    </w:p>
    <w:p w14:paraId="45C16033" w14:textId="77777777" w:rsidR="00BE5702" w:rsidRPr="00DB01B6" w:rsidRDefault="00BE5702" w:rsidP="00E04F7C">
      <w:pPr>
        <w:pStyle w:val="ListParagraph"/>
        <w:numPr>
          <w:ilvl w:val="0"/>
          <w:numId w:val="31"/>
        </w:numPr>
        <w:spacing w:before="0" w:after="160" w:line="259" w:lineRule="auto"/>
        <w:rPr>
          <w:rFonts w:eastAsiaTheme="minorEastAsia"/>
          <w:color w:val="000000" w:themeColor="text1"/>
        </w:rPr>
      </w:pPr>
      <w:r w:rsidRPr="00DB01B6">
        <w:rPr>
          <w:rFonts w:ascii="Calibri" w:eastAsia="Calibri" w:hAnsi="Calibri" w:cs="Calibri"/>
          <w:color w:val="000000" w:themeColor="text1"/>
        </w:rPr>
        <w:lastRenderedPageBreak/>
        <w:t xml:space="preserve">Elektronický formulár </w:t>
      </w:r>
      <w:r w:rsidRPr="00DB01B6">
        <w:t>na podávanie sťažností na finančné inštitúcie nie je používateľsky prívetivý - Elektronický formulár na stránke NBS pre podávanie sťažností spotrebiteľom je pre zadávateľa nekomfortný, nie je z neho jasné jeho správne vyplnenie. Z toho dôvodu sú tieto formuláre podávané s chybami a pre pracovníka NBS je náročnejšie jeho spracovanie.</w:t>
      </w:r>
    </w:p>
    <w:p w14:paraId="26945FCB" w14:textId="35D345DD" w:rsidR="00BE5702" w:rsidRPr="00DB01B6" w:rsidRDefault="00BE5702" w:rsidP="00E04F7C">
      <w:pPr>
        <w:pStyle w:val="ListParagraph"/>
        <w:numPr>
          <w:ilvl w:val="0"/>
          <w:numId w:val="31"/>
        </w:numPr>
        <w:spacing w:before="0" w:after="160" w:line="259" w:lineRule="auto"/>
        <w:rPr>
          <w:rFonts w:eastAsiaTheme="minorEastAsia"/>
          <w:color w:val="000000" w:themeColor="text1"/>
        </w:rPr>
      </w:pPr>
      <w:r w:rsidRPr="00DB01B6">
        <w:t>Informácie získavané z dohľadu nad subjektmi jednotlivými odbormi sú uchovávané na danom odbore a ich zdieľanie prebieha ústnou alebo písomnou formou. Zdieľaná informácia nie je uchovávaná v spoločne prístupnej databáze subjektov</w:t>
      </w:r>
      <w:r>
        <w:t xml:space="preserve">, v prípade potreby informácie pre viac odborov je nutné ich kopírovanie/duplikovanie. </w:t>
      </w:r>
      <w:r w:rsidRPr="00DB01B6">
        <w:t xml:space="preserve">V dôsledku tejto formy výmeny dát </w:t>
      </w:r>
      <w:r>
        <w:t>môže dôjsť k</w:t>
      </w:r>
      <w:r w:rsidRPr="00DB01B6">
        <w:t xml:space="preserve"> opakovanej potrebe dožadovania si informácií z ostatných odborov </w:t>
      </w:r>
      <w:r>
        <w:t xml:space="preserve">alebo od dohliadaného subjektu </w:t>
      </w:r>
      <w:r w:rsidRPr="00DB01B6">
        <w:t>ako aj neefektívnosti pri výkone procesov Dohľadu jednotlivými odbormi.</w:t>
      </w:r>
    </w:p>
    <w:p w14:paraId="252BAB5D" w14:textId="223D616F" w:rsidR="00BE5702" w:rsidRPr="00DB01B6" w:rsidRDefault="00BE5702" w:rsidP="00E04F7C">
      <w:pPr>
        <w:pStyle w:val="ListParagraph"/>
        <w:numPr>
          <w:ilvl w:val="0"/>
          <w:numId w:val="31"/>
        </w:numPr>
        <w:spacing w:before="0" w:after="160" w:line="259" w:lineRule="auto"/>
        <w:rPr>
          <w:rFonts w:eastAsiaTheme="minorEastAsia"/>
          <w:color w:val="000000" w:themeColor="text1"/>
        </w:rPr>
      </w:pPr>
      <w:r w:rsidRPr="00DB01B6">
        <w:t>V rámci procesného riadenia nie sú implementované nástroje pre podporu procesného riadenia</w:t>
      </w:r>
      <w:r>
        <w:t>,</w:t>
      </w:r>
      <w:r w:rsidRPr="00DB01B6">
        <w:t xml:space="preserve"> pre sledovanie priebehu procesu, jeho </w:t>
      </w:r>
      <w:r>
        <w:t>vyhodnocovania</w:t>
      </w:r>
      <w:r w:rsidRPr="00DB01B6">
        <w:t xml:space="preserve"> a </w:t>
      </w:r>
      <w:r>
        <w:t>efektívnosti.</w:t>
      </w:r>
      <w:r w:rsidRPr="00DB01B6">
        <w:t xml:space="preserve"> Procesy nemajú stanovené merateľné ukazovatele a preto ani nie je možné hodnotiť efektívnosť vykonaných procesov.</w:t>
      </w:r>
    </w:p>
    <w:p w14:paraId="1759E69B" w14:textId="77777777" w:rsidR="00BE5702" w:rsidRPr="00DB01B6" w:rsidRDefault="00BE5702" w:rsidP="00E04F7C">
      <w:pPr>
        <w:pStyle w:val="ListParagraph"/>
        <w:numPr>
          <w:ilvl w:val="0"/>
          <w:numId w:val="31"/>
        </w:numPr>
        <w:spacing w:before="0" w:after="160" w:line="259" w:lineRule="auto"/>
        <w:rPr>
          <w:color w:val="000000" w:themeColor="text1"/>
        </w:rPr>
      </w:pPr>
      <w:r w:rsidRPr="00DB01B6">
        <w:t xml:space="preserve">Formuláre pre podávanie žiadosti neobsahujú všetky potrebné údaje a informácie o požadovaných dokumentoch. Zamestnanci spracovávajúci konania trávia čas </w:t>
      </w:r>
      <w:r>
        <w:t>vyzývaním na dopĺňanie</w:t>
      </w:r>
      <w:r w:rsidRPr="00DB01B6">
        <w:t xml:space="preserve"> žiadost</w:t>
      </w:r>
      <w:r>
        <w:t>í</w:t>
      </w:r>
      <w:r w:rsidRPr="00DB01B6">
        <w:t xml:space="preserve"> a komunikáciou so zadávateľom žiadosti. </w:t>
      </w:r>
    </w:p>
    <w:p w14:paraId="6EF07749" w14:textId="77777777" w:rsidR="00BE5702" w:rsidRPr="00DB01B6" w:rsidRDefault="00BE5702" w:rsidP="00E04F7C">
      <w:pPr>
        <w:pStyle w:val="ListParagraph"/>
        <w:numPr>
          <w:ilvl w:val="0"/>
          <w:numId w:val="31"/>
        </w:numPr>
        <w:spacing w:before="0" w:after="160" w:line="259" w:lineRule="auto"/>
        <w:rPr>
          <w:rFonts w:eastAsiaTheme="minorEastAsia"/>
          <w:color w:val="000000" w:themeColor="text1"/>
        </w:rPr>
      </w:pPr>
      <w:r w:rsidRPr="00DB01B6">
        <w:t xml:space="preserve">Zamestnanci spracovávajúci konania sú oddelení od </w:t>
      </w:r>
      <w:r>
        <w:t>zamestnancov</w:t>
      </w:r>
      <w:r w:rsidRPr="00DB01B6">
        <w:t xml:space="preserve"> zabezpečujúcich dohľad na diaľku alebo na mieste. Údaje sú uchovávané vo forme spisov v systéme </w:t>
      </w:r>
      <w:proofErr w:type="spellStart"/>
      <w:r w:rsidRPr="00DB01B6">
        <w:t>eOffice</w:t>
      </w:r>
      <w:proofErr w:type="spellEnd"/>
      <w:r>
        <w:t xml:space="preserve"> a často vo fyzickej podobe.</w:t>
      </w:r>
      <w:r w:rsidRPr="00DB01B6">
        <w:t xml:space="preserve"> Na výmenu informácií z dohľadu je využívaný softvér IDAS  založený na platforme </w:t>
      </w:r>
      <w:proofErr w:type="spellStart"/>
      <w:r w:rsidRPr="00DB01B6">
        <w:t>Lotus</w:t>
      </w:r>
      <w:proofErr w:type="spellEnd"/>
      <w:r w:rsidRPr="00DB01B6">
        <w:t xml:space="preserve"> Notes. Obidve riešenia sú zastaralé a limitujú používateľský komfort. </w:t>
      </w:r>
      <w:r>
        <w:t>Neumožňujú potrebný zdieľaný prístup a zmeny dokumentácie povolaným pracovníkom, priebežné vedenie dokumentov vo fáze ich tvorby a pripomienkovania, audit prístupov a iné DMS služby.</w:t>
      </w:r>
    </w:p>
    <w:p w14:paraId="1A1D2774" w14:textId="77777777" w:rsidR="00BE5702" w:rsidRPr="00DB01B6" w:rsidRDefault="00BE5702" w:rsidP="00E04F7C">
      <w:pPr>
        <w:pStyle w:val="ListParagraph"/>
        <w:numPr>
          <w:ilvl w:val="0"/>
          <w:numId w:val="31"/>
        </w:numPr>
        <w:spacing w:before="0" w:after="160" w:line="259" w:lineRule="auto"/>
        <w:rPr>
          <w:color w:val="000000" w:themeColor="text1"/>
        </w:rPr>
      </w:pPr>
      <w:r w:rsidRPr="00DB01B6">
        <w:t xml:space="preserve">Zamestnanci spracovávajúci sankčné konania trávia značnú časť svojho času komunikáciou s dotknutými subjektmi. </w:t>
      </w:r>
    </w:p>
    <w:p w14:paraId="6B7F5166" w14:textId="77777777" w:rsidR="00BE5702" w:rsidRPr="00DB01B6" w:rsidRDefault="00BE5702" w:rsidP="00E04F7C">
      <w:pPr>
        <w:pStyle w:val="ListParagraph"/>
        <w:numPr>
          <w:ilvl w:val="0"/>
          <w:numId w:val="31"/>
        </w:numPr>
        <w:spacing w:before="0" w:after="160" w:line="259" w:lineRule="auto"/>
        <w:rPr>
          <w:color w:val="000000" w:themeColor="text1"/>
        </w:rPr>
      </w:pPr>
      <w:r>
        <w:t xml:space="preserve">Zamestnanci vykonávajúci dohľad </w:t>
      </w:r>
      <w:r w:rsidRPr="00D94C5A">
        <w:t>na diaľku niektorých sektorov</w:t>
      </w:r>
      <w:r>
        <w:t xml:space="preserve"> si musia vyžiadať v rámci výkonu svojho procesu informácie získané zamestnancami oddelenia výkonu dohľadu na mieste alebo dokumenty dodané v konaní, a naopak. V súčasnosti neexistuje rozhranie na výmenu dát medzi dohľadom na mieste a dohľadom na diaľku. Nejednotná štruktúra vymieňaných dát a informácií môže viesť k rozdielnym verziám rovnakých dát. </w:t>
      </w:r>
    </w:p>
    <w:p w14:paraId="0E62A21B" w14:textId="77777777" w:rsidR="00BE5702" w:rsidRPr="00DB01B6" w:rsidRDefault="00BE5702" w:rsidP="00E04F7C">
      <w:pPr>
        <w:pStyle w:val="ListParagraph"/>
        <w:numPr>
          <w:ilvl w:val="0"/>
          <w:numId w:val="31"/>
        </w:numPr>
        <w:spacing w:before="0" w:after="160" w:line="259" w:lineRule="auto"/>
        <w:rPr>
          <w:rFonts w:eastAsiaTheme="minorEastAsia"/>
          <w:color w:val="000000" w:themeColor="text1"/>
        </w:rPr>
      </w:pPr>
      <w:r>
        <w:t xml:space="preserve">Zamestnanci dohľadu na mieste sú vo väčšine prípadov oddelení od zamestnancov dohľadu na diaľku. V </w:t>
      </w:r>
      <w:r w:rsidRPr="009279AE">
        <w:t xml:space="preserve">dôsledku neexistencie  "jednotného" systému (okrem  systému  IDAS, </w:t>
      </w:r>
      <w:proofErr w:type="spellStart"/>
      <w:r>
        <w:t>S</w:t>
      </w:r>
      <w:r w:rsidRPr="009279AE">
        <w:t>hare</w:t>
      </w:r>
      <w:proofErr w:type="spellEnd"/>
      <w:r w:rsidRPr="009279AE">
        <w:t xml:space="preserve"> point, </w:t>
      </w:r>
      <w:proofErr w:type="spellStart"/>
      <w:r w:rsidRPr="009279AE">
        <w:t>e</w:t>
      </w:r>
      <w:r>
        <w:t>O</w:t>
      </w:r>
      <w:r w:rsidRPr="009279AE">
        <w:t>ffice</w:t>
      </w:r>
      <w:proofErr w:type="spellEnd"/>
      <w:r w:rsidRPr="009279AE">
        <w:t>, ŠZP, SFS</w:t>
      </w:r>
      <w:r>
        <w:t xml:space="preserve"> </w:t>
      </w:r>
      <w:r w:rsidRPr="009279AE">
        <w:t>(</w:t>
      </w:r>
      <w:proofErr w:type="spellStart"/>
      <w:r w:rsidRPr="009279AE">
        <w:t>Share</w:t>
      </w:r>
      <w:proofErr w:type="spellEnd"/>
      <w:r w:rsidRPr="009279AE">
        <w:t xml:space="preserve"> </w:t>
      </w:r>
      <w:proofErr w:type="spellStart"/>
      <w:r w:rsidRPr="009279AE">
        <w:t>File</w:t>
      </w:r>
      <w:proofErr w:type="spellEnd"/>
      <w:r w:rsidRPr="009279AE">
        <w:t xml:space="preserve"> </w:t>
      </w:r>
      <w:proofErr w:type="spellStart"/>
      <w:r w:rsidRPr="009279AE">
        <w:t>System</w:t>
      </w:r>
      <w:proofErr w:type="spellEnd"/>
      <w:r w:rsidRPr="009279AE">
        <w:t>), IMAS/Darwin/</w:t>
      </w:r>
      <w:proofErr w:type="spellStart"/>
      <w:r w:rsidRPr="009279AE">
        <w:t>SSMNet</w:t>
      </w:r>
      <w:proofErr w:type="spellEnd"/>
      <w:r w:rsidRPr="009279AE">
        <w:t xml:space="preserve"> pre bankový dohľad)</w:t>
      </w:r>
      <w:r>
        <w:t xml:space="preserve"> uľahčujúceho zdieľanie informácií a komunikáciu medzi zamestnancami dohľadu na diaľku, vzniká riziko </w:t>
      </w:r>
      <w:proofErr w:type="spellStart"/>
      <w:r>
        <w:t>neefektivity</w:t>
      </w:r>
      <w:proofErr w:type="spellEnd"/>
      <w:r>
        <w:t xml:space="preserve"> spôsobené výmenou informácií medzi oddeleniami dohľadov.</w:t>
      </w:r>
    </w:p>
    <w:p w14:paraId="78F19695" w14:textId="624C4708" w:rsidR="00BE5702" w:rsidRPr="00DB01B6" w:rsidRDefault="00BE5702" w:rsidP="00E04F7C">
      <w:pPr>
        <w:pStyle w:val="ListParagraph"/>
        <w:numPr>
          <w:ilvl w:val="0"/>
          <w:numId w:val="31"/>
        </w:numPr>
        <w:spacing w:before="0" w:after="160" w:line="259" w:lineRule="auto"/>
        <w:rPr>
          <w:rFonts w:eastAsiaTheme="minorEastAsia"/>
          <w:color w:val="000000" w:themeColor="text1"/>
        </w:rPr>
      </w:pPr>
      <w:r w:rsidRPr="00DB01B6">
        <w:rPr>
          <w:color w:val="000000" w:themeColor="text1"/>
        </w:rPr>
        <w:t xml:space="preserve">Zamestnanci výkonu dohľadu na diaľku vychádzajú z údajov, </w:t>
      </w:r>
      <w:r>
        <w:rPr>
          <w:color w:val="000000" w:themeColor="text1"/>
        </w:rPr>
        <w:t>ktoré</w:t>
      </w:r>
      <w:r w:rsidRPr="00DB01B6">
        <w:rPr>
          <w:color w:val="000000" w:themeColor="text1"/>
        </w:rPr>
        <w:t xml:space="preserve"> </w:t>
      </w:r>
      <w:r w:rsidRPr="00CA3723">
        <w:rPr>
          <w:color w:val="000000" w:themeColor="text1"/>
        </w:rPr>
        <w:t>predkladajú</w:t>
      </w:r>
      <w:r>
        <w:rPr>
          <w:color w:val="000000" w:themeColor="text1"/>
        </w:rPr>
        <w:t xml:space="preserve"> subjekty</w:t>
      </w:r>
      <w:r w:rsidRPr="00CA3723">
        <w:rPr>
          <w:color w:val="000000" w:themeColor="text1"/>
        </w:rPr>
        <w:t xml:space="preserve"> </w:t>
      </w:r>
      <w:r>
        <w:rPr>
          <w:color w:val="000000" w:themeColor="text1"/>
        </w:rPr>
        <w:t>vo forme výkazov</w:t>
      </w:r>
      <w:r w:rsidRPr="00CA3723">
        <w:rPr>
          <w:color w:val="000000" w:themeColor="text1"/>
        </w:rPr>
        <w:t xml:space="preserve">, </w:t>
      </w:r>
      <w:r>
        <w:rPr>
          <w:color w:val="000000" w:themeColor="text1"/>
        </w:rPr>
        <w:t xml:space="preserve">a to </w:t>
      </w:r>
      <w:r w:rsidRPr="00CA3723">
        <w:rPr>
          <w:color w:val="000000" w:themeColor="text1"/>
        </w:rPr>
        <w:t>písomne, elektronicky vždy podľa toho, ako je to stanovené v príslušných predpisoch</w:t>
      </w:r>
      <w:r w:rsidRPr="00DB01B6">
        <w:rPr>
          <w:color w:val="000000" w:themeColor="text1"/>
        </w:rPr>
        <w:t xml:space="preserve">. Tieto údaje sú však zozbierané v hrubej neopracovanej forme a zamestnanci dohľadu nad nimi robia analýzu v MS Excel. </w:t>
      </w:r>
      <w:r w:rsidRPr="3016B3F2">
        <w:rPr>
          <w:color w:val="000000" w:themeColor="text1"/>
        </w:rPr>
        <w:t xml:space="preserve">Vzhľadom na neexistenciu dátového skladu a business </w:t>
      </w:r>
      <w:proofErr w:type="spellStart"/>
      <w:r w:rsidRPr="3016B3F2">
        <w:rPr>
          <w:color w:val="000000" w:themeColor="text1"/>
        </w:rPr>
        <w:t>intelligence</w:t>
      </w:r>
      <w:proofErr w:type="spellEnd"/>
      <w:r w:rsidRPr="3016B3F2">
        <w:rPr>
          <w:color w:val="000000" w:themeColor="text1"/>
        </w:rPr>
        <w:t xml:space="preserve"> nástrojov vyžadujú tieto analytické činnosti veľa manuálnych vstupov. Podobne aj tvorba pokročilých reportov spájajúcich kvalitatívne a kvantitatívne údaje vyžaduje manuálnu činnosť, príp. programovanie rôznych makier a ad-hoc nástrojov vzhľadom na to, že neexistuje nástrojov integrujúci všetky relevantné systémy.  </w:t>
      </w:r>
      <w:r w:rsidRPr="77B98DC7">
        <w:rPr>
          <w:color w:val="000000" w:themeColor="text1"/>
        </w:rPr>
        <w:t xml:space="preserve"> </w:t>
      </w:r>
      <w:r w:rsidRPr="00DB01B6">
        <w:rPr>
          <w:color w:val="000000" w:themeColor="text1"/>
        </w:rPr>
        <w:t xml:space="preserve">Okrem prácnej analytickej práce môže dochádzať v dôsledku zdieľanej </w:t>
      </w:r>
      <w:r w:rsidRPr="00DB01B6">
        <w:rPr>
          <w:color w:val="000000" w:themeColor="text1"/>
        </w:rPr>
        <w:lastRenderedPageBreak/>
        <w:t xml:space="preserve">zodpovednosti za údaje ku komunikačnému šumu a zlej </w:t>
      </w:r>
      <w:proofErr w:type="spellStart"/>
      <w:r w:rsidRPr="00DB01B6">
        <w:rPr>
          <w:color w:val="000000" w:themeColor="text1"/>
        </w:rPr>
        <w:t>zdieľateľnosti</w:t>
      </w:r>
      <w:proofErr w:type="spellEnd"/>
      <w:r w:rsidRPr="00DB01B6">
        <w:rPr>
          <w:color w:val="000000" w:themeColor="text1"/>
        </w:rPr>
        <w:t xml:space="preserve"> údajov a </w:t>
      </w:r>
      <w:r w:rsidRPr="3F9F1963">
        <w:rPr>
          <w:color w:val="000000" w:themeColor="text1"/>
        </w:rPr>
        <w:t>zhoršenej dátovej kvalite.</w:t>
      </w:r>
    </w:p>
    <w:p w14:paraId="672ADBD8" w14:textId="77777777" w:rsidR="00BE5702" w:rsidRPr="00DB01B6" w:rsidRDefault="00BE5702" w:rsidP="00E04F7C">
      <w:pPr>
        <w:pStyle w:val="ListParagraph"/>
        <w:numPr>
          <w:ilvl w:val="0"/>
          <w:numId w:val="31"/>
        </w:numPr>
        <w:spacing w:before="0" w:after="160" w:line="259" w:lineRule="auto"/>
        <w:rPr>
          <w:color w:val="000000" w:themeColor="text1"/>
        </w:rPr>
      </w:pPr>
      <w:r w:rsidRPr="00DB01B6">
        <w:t xml:space="preserve">Väčšina aktivít oblastí dohľadu a regulácie prebieha elektronicky, avšak samotný </w:t>
      </w:r>
      <w:proofErr w:type="spellStart"/>
      <w:r w:rsidRPr="00DB01B6">
        <w:t>workflow</w:t>
      </w:r>
      <w:proofErr w:type="spellEnd"/>
      <w:r w:rsidRPr="00DB01B6">
        <w:t xml:space="preserve"> nie je plne </w:t>
      </w:r>
      <w:proofErr w:type="spellStart"/>
      <w:r w:rsidRPr="00DB01B6">
        <w:t>elektronizovaný</w:t>
      </w:r>
      <w:proofErr w:type="spellEnd"/>
      <w:r w:rsidRPr="00DB01B6">
        <w:t xml:space="preserve">. Elektronizácia sa využíva najmä ako spôsob archivácie údajov v spise a tiež ako elektronizácia žiadostí od externých </w:t>
      </w:r>
      <w:r>
        <w:t>po</w:t>
      </w:r>
      <w:r w:rsidRPr="00DB01B6">
        <w:t>užívateľov.</w:t>
      </w:r>
    </w:p>
    <w:p w14:paraId="7240E846" w14:textId="77777777" w:rsidR="00BE5702" w:rsidRPr="00DB01B6" w:rsidRDefault="00BE5702" w:rsidP="00E04F7C">
      <w:pPr>
        <w:pStyle w:val="ListParagraph"/>
        <w:numPr>
          <w:ilvl w:val="0"/>
          <w:numId w:val="31"/>
        </w:numPr>
        <w:spacing w:before="0" w:after="0" w:line="259" w:lineRule="auto"/>
        <w:rPr>
          <w:rFonts w:eastAsiaTheme="minorEastAsia"/>
        </w:rPr>
      </w:pPr>
      <w:r w:rsidRPr="00DB01B6">
        <w:t>V súčasnosti sú zozbierané štatistické a iné informácie ohľadne subjektov často roztrúsené na viacerých odboroch a chýba jednotný vlastník takýchto dát. Dôsledkom je chýbajúca znalostná databáza pokrývajúca všetky zozbierané informácie a zabezpečujúca jednoduchý prístup pre potreby jednotlivých odborov.</w:t>
      </w:r>
    </w:p>
    <w:p w14:paraId="3F1BBA78" w14:textId="77777777" w:rsidR="00BE5702" w:rsidRPr="00DB01B6" w:rsidRDefault="00BE5702" w:rsidP="00E04F7C">
      <w:pPr>
        <w:pStyle w:val="ListParagraph"/>
        <w:numPr>
          <w:ilvl w:val="0"/>
          <w:numId w:val="31"/>
        </w:numPr>
        <w:spacing w:before="0" w:after="0" w:line="259" w:lineRule="auto"/>
        <w:rPr>
          <w:rFonts w:eastAsiaTheme="minorEastAsia"/>
        </w:rPr>
      </w:pPr>
      <w:r w:rsidRPr="00DB01B6">
        <w:t xml:space="preserve">Pri druhostupňových konaniach sa spis vedie čiastočne elektronicky a čiastočne papierovo, </w:t>
      </w:r>
      <w:r w:rsidRPr="00D86415">
        <w:t>nakoľko zákonná úprava neumožňuje výkon verejnej moci elektronickými prostriedkami (NBS je vyňatá z pôsobnosti príslušných právnych predpisov)</w:t>
      </w:r>
      <w:r w:rsidRPr="00DB01B6">
        <w:t>.</w:t>
      </w:r>
    </w:p>
    <w:p w14:paraId="25CD5CF2" w14:textId="77777777" w:rsidR="00BE5702" w:rsidRDefault="00BE5702" w:rsidP="009D5CC5">
      <w:pPr>
        <w:pStyle w:val="ListParagraph"/>
        <w:numPr>
          <w:ilvl w:val="0"/>
          <w:numId w:val="0"/>
        </w:numPr>
        <w:spacing w:after="0"/>
        <w:ind w:left="720"/>
        <w:rPr>
          <w:rFonts w:eastAsiaTheme="minorEastAsia"/>
        </w:rPr>
      </w:pPr>
    </w:p>
    <w:p w14:paraId="5F0EB605" w14:textId="46CC60B6" w:rsidR="00C960BA" w:rsidRPr="009F36DD" w:rsidRDefault="0065785E" w:rsidP="00882797">
      <w:pPr>
        <w:pStyle w:val="Heading3"/>
      </w:pPr>
      <w:bookmarkStart w:id="30" w:name="_Toc406992175"/>
      <w:bookmarkStart w:id="31" w:name="_Toc108697629"/>
      <w:r w:rsidRPr="009F36DD">
        <w:t xml:space="preserve">Súčasná </w:t>
      </w:r>
      <w:r w:rsidR="00FC7246" w:rsidRPr="009F36DD">
        <w:t xml:space="preserve">Aplikačná </w:t>
      </w:r>
      <w:bookmarkEnd w:id="30"/>
      <w:r w:rsidRPr="009F36DD">
        <w:t>architektúra</w:t>
      </w:r>
      <w:bookmarkEnd w:id="31"/>
    </w:p>
    <w:p w14:paraId="39718150" w14:textId="1DC862A4" w:rsidR="0033677A" w:rsidRPr="00B260B6" w:rsidRDefault="0033677A" w:rsidP="0033677A">
      <w:r w:rsidRPr="004C229E">
        <w:t xml:space="preserve">Nasledujúci </w:t>
      </w:r>
      <w:r w:rsidR="00654FC6" w:rsidRPr="004C229E">
        <w:t>o</w:t>
      </w:r>
      <w:r w:rsidRPr="004C229E">
        <w:t xml:space="preserve">brázok </w:t>
      </w:r>
      <w:r w:rsidR="00A84F72" w:rsidRPr="004C229E">
        <w:t>3</w:t>
      </w:r>
      <w:r w:rsidRPr="004C229E">
        <w:t xml:space="preserve"> Aplikačná</w:t>
      </w:r>
      <w:r>
        <w:t xml:space="preserve"> vrstva – súčasný stav znázorňuje súčasný stav aplikačnej vrstvy</w:t>
      </w:r>
      <w:r w:rsidR="00195FB4">
        <w:t xml:space="preserve"> (relevantná pre </w:t>
      </w:r>
      <w:r w:rsidR="00C973B9">
        <w:t>implementáciu IS ASDR</w:t>
      </w:r>
      <w:r w:rsidR="00195FB4">
        <w:t>)</w:t>
      </w:r>
      <w:r>
        <w:t>.</w:t>
      </w:r>
    </w:p>
    <w:p w14:paraId="527AA31E" w14:textId="77777777" w:rsidR="0033677A" w:rsidRDefault="0033677A" w:rsidP="0033677A">
      <w:pPr>
        <w:keepNext/>
        <w:jc w:val="center"/>
      </w:pPr>
      <w:r>
        <w:rPr>
          <w:noProof/>
        </w:rPr>
        <w:lastRenderedPageBreak/>
        <w:drawing>
          <wp:inline distT="0" distB="0" distL="0" distR="0" wp14:anchorId="47C0399F" wp14:editId="346F5E8E">
            <wp:extent cx="5091006" cy="5646420"/>
            <wp:effectExtent l="0" t="0" r="0" b="0"/>
            <wp:docPr id="7" name="Obrázok 10" descr="Obrázok, na ktorom je stôl&#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ázok 10" descr="Obrázok, na ktorom je stôl&#10;&#10;Automaticky generovaný popis"/>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096792" cy="5652838"/>
                    </a:xfrm>
                    <a:prstGeom prst="rect">
                      <a:avLst/>
                    </a:prstGeom>
                    <a:noFill/>
                    <a:ln>
                      <a:noFill/>
                    </a:ln>
                  </pic:spPr>
                </pic:pic>
              </a:graphicData>
            </a:graphic>
          </wp:inline>
        </w:drawing>
      </w:r>
    </w:p>
    <w:p w14:paraId="45D0938F" w14:textId="3CEA3B2D" w:rsidR="0033677A" w:rsidRDefault="0033677A" w:rsidP="0033677A">
      <w:pPr>
        <w:pStyle w:val="Caption"/>
        <w:jc w:val="center"/>
      </w:pPr>
      <w:bookmarkStart w:id="32" w:name="_Toc89356519"/>
      <w:r w:rsidRPr="00654FC6">
        <w:t xml:space="preserve">Obrázok </w:t>
      </w:r>
      <w:r w:rsidR="00A84F72" w:rsidRPr="00654FC6">
        <w:rPr>
          <w:color w:val="2B579A"/>
          <w:shd w:val="clear" w:color="auto" w:fill="E6E6E6"/>
        </w:rPr>
        <w:t xml:space="preserve">3 </w:t>
      </w:r>
      <w:r w:rsidRPr="00654FC6">
        <w:t>Aplikačná vrstva – súčasný stav</w:t>
      </w:r>
      <w:bookmarkEnd w:id="32"/>
    </w:p>
    <w:p w14:paraId="6DB9B0BC" w14:textId="77777777" w:rsidR="0033677A" w:rsidRDefault="0033677A" w:rsidP="0033677A"/>
    <w:p w14:paraId="07BE09B2" w14:textId="3D3EF90C" w:rsidR="0033677A" w:rsidRDefault="0033677A" w:rsidP="0033677A">
      <w:r>
        <w:t>V</w:t>
      </w:r>
      <w:r w:rsidR="002B1354">
        <w:t xml:space="preserve"> </w:t>
      </w:r>
      <w:r>
        <w:t>rámci dotknutých agend NBS sú využívané</w:t>
      </w:r>
      <w:r w:rsidR="00C618F7">
        <w:t xml:space="preserve"> </w:t>
      </w:r>
      <w:r w:rsidR="004B70D7">
        <w:t>na</w:t>
      </w:r>
      <w:r>
        <w:t xml:space="preserve">sledovné </w:t>
      </w:r>
      <w:bookmarkStart w:id="33" w:name="_Hlk86066789"/>
      <w:r>
        <w:t>riešenia, systémy, aplikácie, resp. komponenty</w:t>
      </w:r>
      <w:bookmarkEnd w:id="33"/>
      <w:r>
        <w:t>:</w:t>
      </w:r>
    </w:p>
    <w:p w14:paraId="33E51FFF" w14:textId="77777777" w:rsidR="00D9269A" w:rsidRDefault="00D9269A" w:rsidP="0033677A"/>
    <w:p w14:paraId="7F372DE7" w14:textId="15E549C8" w:rsidR="008227C4" w:rsidRPr="003713DE" w:rsidRDefault="00C26335" w:rsidP="00D9269A">
      <w:pPr>
        <w:rPr>
          <w:b/>
          <w:bCs/>
          <w:sz w:val="24"/>
          <w:szCs w:val="24"/>
        </w:rPr>
      </w:pPr>
      <w:r w:rsidRPr="003713DE">
        <w:rPr>
          <w:b/>
          <w:bCs/>
          <w:sz w:val="24"/>
          <w:szCs w:val="24"/>
        </w:rPr>
        <w:t>I</w:t>
      </w:r>
      <w:r w:rsidR="00F80FF4" w:rsidRPr="003713DE">
        <w:rPr>
          <w:b/>
          <w:bCs/>
          <w:sz w:val="24"/>
          <w:szCs w:val="24"/>
        </w:rPr>
        <w:t>nformačné systémy</w:t>
      </w:r>
      <w:r w:rsidRPr="003713DE">
        <w:rPr>
          <w:b/>
          <w:bCs/>
          <w:sz w:val="24"/>
          <w:szCs w:val="24"/>
        </w:rPr>
        <w:t xml:space="preserve"> v</w:t>
      </w:r>
      <w:r w:rsidR="00EB3182" w:rsidRPr="003713DE">
        <w:rPr>
          <w:b/>
          <w:bCs/>
          <w:sz w:val="24"/>
          <w:szCs w:val="24"/>
        </w:rPr>
        <w:t xml:space="preserve"> </w:t>
      </w:r>
      <w:r w:rsidRPr="003713DE">
        <w:rPr>
          <w:b/>
          <w:bCs/>
          <w:sz w:val="24"/>
          <w:szCs w:val="24"/>
        </w:rPr>
        <w:t>správe NBS</w:t>
      </w:r>
    </w:p>
    <w:p w14:paraId="2086ACA3" w14:textId="58089624" w:rsidR="0033677A" w:rsidRDefault="0033677A" w:rsidP="0033677A">
      <w:r w:rsidRPr="6AF319AA">
        <w:rPr>
          <w:b/>
          <w:bCs/>
          <w:i/>
          <w:iCs/>
        </w:rPr>
        <w:t>Webové sídlo NBS</w:t>
      </w:r>
      <w:r>
        <w:t xml:space="preserve"> – ponúka dôležité informácie, zoznam kontaktov a</w:t>
      </w:r>
      <w:r w:rsidR="00121180">
        <w:t xml:space="preserve"> </w:t>
      </w:r>
      <w:r>
        <w:t>adries, formuláre na stiahnutie a</w:t>
      </w:r>
      <w:r w:rsidR="00121180">
        <w:t xml:space="preserve"> </w:t>
      </w:r>
      <w:r>
        <w:t>prístup k</w:t>
      </w:r>
      <w:r w:rsidR="00121180">
        <w:t xml:space="preserve"> </w:t>
      </w:r>
      <w:r>
        <w:t>zverejneným registrom.</w:t>
      </w:r>
    </w:p>
    <w:p w14:paraId="69999AD1" w14:textId="0A03E10F" w:rsidR="0033677A" w:rsidRPr="00C21731" w:rsidRDefault="0033677A" w:rsidP="0033677A">
      <w:pPr>
        <w:rPr>
          <w:b/>
          <w:bCs/>
        </w:rPr>
      </w:pPr>
      <w:r w:rsidRPr="00C21731">
        <w:rPr>
          <w:b/>
          <w:bCs/>
        </w:rPr>
        <w:t>Informačné systémy v</w:t>
      </w:r>
      <w:r w:rsidR="00121180" w:rsidRPr="00C21731">
        <w:rPr>
          <w:b/>
          <w:bCs/>
        </w:rPr>
        <w:t xml:space="preserve"> </w:t>
      </w:r>
      <w:r w:rsidRPr="00C21731">
        <w:rPr>
          <w:b/>
          <w:bCs/>
        </w:rPr>
        <w:t>správe NBS pre oblasť dohľadu nad finančným trhom:</w:t>
      </w:r>
    </w:p>
    <w:tbl>
      <w:tblPr>
        <w:tblStyle w:val="GridTable4-Accent1"/>
        <w:tblW w:w="8500" w:type="dxa"/>
        <w:tblLayout w:type="fixed"/>
        <w:tblLook w:val="04A0" w:firstRow="1" w:lastRow="0" w:firstColumn="1" w:lastColumn="0" w:noHBand="0" w:noVBand="1"/>
      </w:tblPr>
      <w:tblGrid>
        <w:gridCol w:w="2835"/>
        <w:gridCol w:w="5665"/>
      </w:tblGrid>
      <w:tr w:rsidR="0011643E" w:rsidRPr="00822F69" w14:paraId="0CD3F8B6" w14:textId="77777777" w:rsidTr="0011643E">
        <w:trPr>
          <w:cnfStyle w:val="100000000000" w:firstRow="1" w:lastRow="0" w:firstColumn="0" w:lastColumn="0" w:oddVBand="0" w:evenVBand="0" w:oddHBand="0" w:evenHBand="0" w:firstRowFirstColumn="0" w:firstRowLastColumn="0" w:lastRowFirstColumn="0" w:lastRowLastColumn="0"/>
          <w:trHeight w:val="335"/>
          <w:tblHeader/>
        </w:trPr>
        <w:tc>
          <w:tcPr>
            <w:cnfStyle w:val="001000000000" w:firstRow="0" w:lastRow="0" w:firstColumn="1" w:lastColumn="0" w:oddVBand="0" w:evenVBand="0" w:oddHBand="0" w:evenHBand="0" w:firstRowFirstColumn="0" w:firstRowLastColumn="0" w:lastRowFirstColumn="0" w:lastRowLastColumn="0"/>
            <w:tcW w:w="2835" w:type="dxa"/>
          </w:tcPr>
          <w:p w14:paraId="75A87BE6" w14:textId="77777777" w:rsidR="0011643E" w:rsidRPr="000D060C" w:rsidRDefault="0011643E" w:rsidP="00AF1411">
            <w:pPr>
              <w:jc w:val="left"/>
              <w:rPr>
                <w:b w:val="0"/>
              </w:rPr>
            </w:pPr>
            <w:r w:rsidRPr="000D060C">
              <w:t>Názov</w:t>
            </w:r>
          </w:p>
        </w:tc>
        <w:tc>
          <w:tcPr>
            <w:tcW w:w="5665" w:type="dxa"/>
          </w:tcPr>
          <w:p w14:paraId="5BA61080" w14:textId="0A1C9BB6" w:rsidR="0011643E" w:rsidRPr="000D060C" w:rsidRDefault="00BF5597" w:rsidP="00F234B7">
            <w:pPr>
              <w:cnfStyle w:val="100000000000" w:firstRow="1" w:lastRow="0" w:firstColumn="0" w:lastColumn="0" w:oddVBand="0" w:evenVBand="0" w:oddHBand="0" w:evenHBand="0" w:firstRowFirstColumn="0" w:firstRowLastColumn="0" w:lastRowFirstColumn="0" w:lastRowLastColumn="0"/>
              <w:rPr>
                <w:b w:val="0"/>
              </w:rPr>
            </w:pPr>
            <w:r>
              <w:t>Popis systému / aplikácie</w:t>
            </w:r>
          </w:p>
        </w:tc>
      </w:tr>
      <w:tr w:rsidR="0011643E" w:rsidRPr="00822F69" w14:paraId="631E5E21" w14:textId="77777777" w:rsidTr="0011643E">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019D54F4" w14:textId="54759E38" w:rsidR="0011643E" w:rsidRPr="000D060C" w:rsidRDefault="0011643E" w:rsidP="00AF1411">
            <w:pPr>
              <w:jc w:val="left"/>
              <w:rPr>
                <w:lang w:eastAsia="sk-SK"/>
              </w:rPr>
            </w:pPr>
            <w:r>
              <w:t xml:space="preserve">IDAS </w:t>
            </w:r>
            <w:proofErr w:type="spellStart"/>
            <w:r>
              <w:t>ODK_Konania</w:t>
            </w:r>
            <w:proofErr w:type="spellEnd"/>
          </w:p>
        </w:tc>
        <w:tc>
          <w:tcPr>
            <w:tcW w:w="5665" w:type="dxa"/>
          </w:tcPr>
          <w:p w14:paraId="2C439E37" w14:textId="4DED2325" w:rsidR="0011643E" w:rsidRDefault="0011643E" w:rsidP="0011643E">
            <w:pPr>
              <w:spacing w:before="0" w:after="160" w:line="259" w:lineRule="auto"/>
              <w:cnfStyle w:val="000000100000" w:firstRow="0" w:lastRow="0" w:firstColumn="0" w:lastColumn="0" w:oddVBand="0" w:evenVBand="0" w:oddHBand="1" w:evenHBand="0" w:firstRowFirstColumn="0" w:firstRowLastColumn="0" w:lastRowFirstColumn="0" w:lastRowLastColumn="0"/>
            </w:pPr>
            <w:r>
              <w:t xml:space="preserve">Ide o databázu, ktorá generuje XML súbory s údajmi určenými na zverejnenie na webovej stránke NBS a ukladá tieto údaje do databázy IDAS – IS PEMKO. Obsahuje údaje k sankčným konaniam pre kapitálový trh, poisťovne, subjekty </w:t>
            </w:r>
            <w:r>
              <w:lastRenderedPageBreak/>
              <w:t>dôchodkového sporenia, SFA a</w:t>
            </w:r>
            <w:r w:rsidR="00667BE2">
              <w:t xml:space="preserve"> </w:t>
            </w:r>
            <w:r>
              <w:t>FP, evidenciu emitentov (cenných papierov) a</w:t>
            </w:r>
            <w:r w:rsidR="00667BE2">
              <w:t xml:space="preserve"> </w:t>
            </w:r>
            <w:r>
              <w:t>evidenciu povoľovacích konaní a ponúk na prevzatie. Prístup do databázy majú určení zamestnanci ODK;</w:t>
            </w:r>
          </w:p>
          <w:p w14:paraId="0BD0C4E6" w14:textId="59176AC8" w:rsidR="0011643E" w:rsidRPr="004846A3" w:rsidRDefault="0011643E" w:rsidP="00F234B7">
            <w:pPr>
              <w:cnfStyle w:val="000000100000" w:firstRow="0" w:lastRow="0" w:firstColumn="0" w:lastColumn="0" w:oddVBand="0" w:evenVBand="0" w:oddHBand="1" w:evenHBand="0" w:firstRowFirstColumn="0" w:firstRowLastColumn="0" w:lastRowFirstColumn="0" w:lastRowLastColumn="0"/>
              <w:rPr>
                <w:lang w:eastAsia="sk-SK"/>
              </w:rPr>
            </w:pPr>
          </w:p>
        </w:tc>
      </w:tr>
      <w:tr w:rsidR="0011643E" w:rsidRPr="00822F69" w14:paraId="1CF0E60F" w14:textId="77777777" w:rsidTr="0011643E">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7A3A5793" w14:textId="590B9E5E" w:rsidR="0011643E" w:rsidRPr="000D060C" w:rsidRDefault="00141AC3" w:rsidP="00AF1411">
            <w:pPr>
              <w:jc w:val="left"/>
              <w:rPr>
                <w:lang w:eastAsia="sk-SK"/>
              </w:rPr>
            </w:pPr>
            <w:r>
              <w:lastRenderedPageBreak/>
              <w:t xml:space="preserve">IDAS </w:t>
            </w:r>
            <w:proofErr w:type="spellStart"/>
            <w:r>
              <w:t>ODK_Kapitálový</w:t>
            </w:r>
            <w:proofErr w:type="spellEnd"/>
            <w:r>
              <w:t xml:space="preserve"> trh a dôchodkové sporenie</w:t>
            </w:r>
          </w:p>
        </w:tc>
        <w:tc>
          <w:tcPr>
            <w:tcW w:w="5665" w:type="dxa"/>
          </w:tcPr>
          <w:p w14:paraId="2B3EA29B" w14:textId="57598D1E" w:rsidR="0011643E" w:rsidRPr="0048036D" w:rsidRDefault="00141AC3" w:rsidP="00141AC3">
            <w:pPr>
              <w:spacing w:before="0" w:after="160" w:line="259" w:lineRule="auto"/>
              <w:cnfStyle w:val="000000000000" w:firstRow="0" w:lastRow="0" w:firstColumn="0" w:lastColumn="0" w:oddVBand="0" w:evenVBand="0" w:oddHBand="0" w:evenHBand="0" w:firstRowFirstColumn="0" w:firstRowLastColumn="0" w:lastRowFirstColumn="0" w:lastRowLastColumn="0"/>
            </w:pPr>
            <w:r>
              <w:t xml:space="preserve">Ide o databázu, ktorá generuje XML súbory s údajmi určenými na zverejnenie na webovej stránke NBS a ukladá tieto údaje do databázy IDAS – IS PEMKO. Obsahuje údaje o subjektoch kapitálového trhu, </w:t>
            </w:r>
            <w:r w:rsidR="00F1261D">
              <w:t>subjektoch</w:t>
            </w:r>
            <w:r>
              <w:t xml:space="preserve"> dôchodkového sporenia a ich depozitároch, dohliadacích procesoch, povoľovacích konaniach, interných procedúrach a metodických usmerneniach v oblasti dohľadu nad subjektami kapitálového trhu. Prístup do databázy pre subjekty kapitálového trhu majú určení zamestnanci ODK a pre subjekty dôchodkového sporenia určení zamestnanci OPD;</w:t>
            </w:r>
          </w:p>
        </w:tc>
      </w:tr>
      <w:tr w:rsidR="0011643E" w:rsidRPr="00822F69" w14:paraId="4CBD29DF" w14:textId="77777777" w:rsidTr="0011643E">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5576EA84" w14:textId="1E64513E" w:rsidR="0011643E" w:rsidRPr="000D060C" w:rsidRDefault="00BE055A" w:rsidP="00AF1411">
            <w:pPr>
              <w:jc w:val="left"/>
              <w:rPr>
                <w:lang w:eastAsia="sk-SK"/>
              </w:rPr>
            </w:pPr>
            <w:r>
              <w:t xml:space="preserve">IDAS </w:t>
            </w:r>
            <w:proofErr w:type="spellStart"/>
            <w:r>
              <w:t>OPD_Poisťovne</w:t>
            </w:r>
            <w:proofErr w:type="spellEnd"/>
          </w:p>
        </w:tc>
        <w:tc>
          <w:tcPr>
            <w:tcW w:w="5665" w:type="dxa"/>
          </w:tcPr>
          <w:p w14:paraId="4E0FBC71" w14:textId="78C5163C" w:rsidR="0011643E" w:rsidRPr="004846A3" w:rsidRDefault="00BE055A" w:rsidP="00BE055A">
            <w:pPr>
              <w:spacing w:before="0" w:after="160" w:line="259" w:lineRule="auto"/>
              <w:cnfStyle w:val="000000100000" w:firstRow="0" w:lastRow="0" w:firstColumn="0" w:lastColumn="0" w:oddVBand="0" w:evenVBand="0" w:oddHBand="1" w:evenHBand="0" w:firstRowFirstColumn="0" w:firstRowLastColumn="0" w:lastRowFirstColumn="0" w:lastRowLastColumn="0"/>
            </w:pPr>
            <w:r>
              <w:t>Ide o</w:t>
            </w:r>
            <w:r w:rsidR="00667BE2">
              <w:t xml:space="preserve"> </w:t>
            </w:r>
            <w:r>
              <w:t>databázu, ktorá generuje XML súbory s údajmi určenými na zverejnenie na webovej stránke NBS a ukladá tieto údaje do databázy IDAS – IS PEMKO. Obsahuje údaje o poisťovniach a pobočkách zahraničných poisťovní, dohliadacích procesoch, povoľovacích konaniach. Prístup do databázy majú určení zamestnanci OPD;</w:t>
            </w:r>
          </w:p>
        </w:tc>
      </w:tr>
      <w:tr w:rsidR="0011643E" w:rsidRPr="00822F69" w14:paraId="0A90E9E4" w14:textId="77777777" w:rsidTr="0011643E">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55D61946" w14:textId="0AB3DAA1" w:rsidR="0011643E" w:rsidRPr="000D060C" w:rsidRDefault="002C32F3" w:rsidP="00AF1411">
            <w:pPr>
              <w:jc w:val="left"/>
              <w:rPr>
                <w:lang w:eastAsia="sk-SK"/>
              </w:rPr>
            </w:pPr>
            <w:r>
              <w:t xml:space="preserve">IDAS </w:t>
            </w:r>
            <w:proofErr w:type="spellStart"/>
            <w:r>
              <w:t>ODB_Platobné</w:t>
            </w:r>
            <w:proofErr w:type="spellEnd"/>
            <w:r>
              <w:t xml:space="preserve"> inštitúcie – </w:t>
            </w:r>
            <w:r w:rsidRPr="00AE4B29">
              <w:t>IDAS Platobné inštitúcie</w:t>
            </w:r>
          </w:p>
        </w:tc>
        <w:tc>
          <w:tcPr>
            <w:tcW w:w="5665" w:type="dxa"/>
          </w:tcPr>
          <w:p w14:paraId="0885A829" w14:textId="357CAC4E" w:rsidR="0011643E" w:rsidRPr="004846A3" w:rsidRDefault="007D786E" w:rsidP="00F234B7">
            <w:pPr>
              <w:cnfStyle w:val="000000000000" w:firstRow="0" w:lastRow="0" w:firstColumn="0" w:lastColumn="0" w:oddVBand="0" w:evenVBand="0" w:oddHBand="0" w:evenHBand="0" w:firstRowFirstColumn="0" w:firstRowLastColumn="0" w:lastRowFirstColumn="0" w:lastRowLastColumn="0"/>
              <w:rPr>
                <w:b/>
                <w:bCs/>
                <w:lang w:eastAsia="sk-SK"/>
              </w:rPr>
            </w:pPr>
            <w:r>
              <w:t>Ide o</w:t>
            </w:r>
            <w:r w:rsidRPr="00AE4B29">
              <w:t xml:space="preserve"> </w:t>
            </w:r>
            <w:r>
              <w:t xml:space="preserve">databázu, ktorá obsahuje údaje o platobných inštitúciách, devízových miestach a veriteľoch, dohliadacích procesoch, povoľovacích a sankčných konaniach v oblasti dohľadu nad platobnými službami. Prístup do databázy majú určení zamestnanci </w:t>
            </w:r>
            <w:r w:rsidRPr="00AE4B29">
              <w:t>OFI</w:t>
            </w:r>
            <w:r>
              <w:t xml:space="preserve"> a OFS;</w:t>
            </w:r>
          </w:p>
        </w:tc>
      </w:tr>
      <w:tr w:rsidR="0011643E" w:rsidRPr="00822F69" w14:paraId="780C8D1E" w14:textId="77777777" w:rsidTr="0011643E">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0E0A6295" w14:textId="67361034" w:rsidR="0011643E" w:rsidRPr="000D060C" w:rsidRDefault="00652AC5" w:rsidP="00AF1411">
            <w:pPr>
              <w:jc w:val="left"/>
              <w:rPr>
                <w:lang w:eastAsia="sk-SK"/>
              </w:rPr>
            </w:pPr>
            <w:r>
              <w:t>IDAS ODK_SFA/FP</w:t>
            </w:r>
          </w:p>
        </w:tc>
        <w:tc>
          <w:tcPr>
            <w:tcW w:w="5665" w:type="dxa"/>
          </w:tcPr>
          <w:p w14:paraId="3F749F35" w14:textId="6D03E8A8" w:rsidR="0011643E" w:rsidRPr="00F97B53" w:rsidRDefault="00F97B53" w:rsidP="00F97B53">
            <w:pPr>
              <w:spacing w:before="0" w:after="160" w:line="259" w:lineRule="auto"/>
              <w:cnfStyle w:val="000000100000" w:firstRow="0" w:lastRow="0" w:firstColumn="0" w:lastColumn="0" w:oddVBand="0" w:evenVBand="0" w:oddHBand="1" w:evenHBand="0" w:firstRowFirstColumn="0" w:firstRowLastColumn="0" w:lastRowFirstColumn="0" w:lastRowLastColumn="0"/>
            </w:pPr>
            <w:r>
              <w:t xml:space="preserve">Ide o databázu, ktorá generuje XML súbory s údajmi určenými na zverejnenie na webovej stránke NBS a ukladá tieto údaje do databázy IDAS – IS PEMKO. Obsahuje údaje o finančných poradcoch a samostatných finančných agentoch, </w:t>
            </w:r>
            <w:r w:rsidRPr="002910DD">
              <w:t>poskytovateľov osobitného finančného vzdelávania</w:t>
            </w:r>
            <w:r>
              <w:t>, dohliadacích procesoch, povoľovacích konaniach, predpisoch, zmluvách a oznamovacích povinnostiach. Prístup do databázy majú určení pracovníci ODK;</w:t>
            </w:r>
          </w:p>
        </w:tc>
      </w:tr>
      <w:tr w:rsidR="0011643E" w:rsidRPr="00822F69" w14:paraId="56DB7262" w14:textId="77777777" w:rsidTr="0011643E">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3EEC7537" w14:textId="27CCB94F" w:rsidR="0011643E" w:rsidRPr="000D060C" w:rsidRDefault="00652AC5" w:rsidP="00AF1411">
            <w:pPr>
              <w:jc w:val="left"/>
              <w:rPr>
                <w:lang w:eastAsia="sk-SK"/>
              </w:rPr>
            </w:pPr>
            <w:r>
              <w:t xml:space="preserve">IDAS </w:t>
            </w:r>
            <w:proofErr w:type="spellStart"/>
            <w:r>
              <w:t>ODB_Banky</w:t>
            </w:r>
            <w:proofErr w:type="spellEnd"/>
          </w:p>
        </w:tc>
        <w:tc>
          <w:tcPr>
            <w:tcW w:w="5665" w:type="dxa"/>
          </w:tcPr>
          <w:p w14:paraId="10598F4F" w14:textId="15C47609" w:rsidR="0011643E" w:rsidRPr="0048036D" w:rsidRDefault="00F35A62" w:rsidP="00F35A62">
            <w:pPr>
              <w:spacing w:before="0" w:after="160" w:line="259" w:lineRule="auto"/>
              <w:cnfStyle w:val="000000000000" w:firstRow="0" w:lastRow="0" w:firstColumn="0" w:lastColumn="0" w:oddVBand="0" w:evenVBand="0" w:oddHBand="0" w:evenHBand="0" w:firstRowFirstColumn="0" w:firstRowLastColumn="0" w:lastRowFirstColumn="0" w:lastRowLastColumn="0"/>
            </w:pPr>
            <w:r>
              <w:t>Ide o databázu, ktorá obsahuje údaje o bankách a pobočkách bánk, dohliadacích procesoch, povoľovacích a sankčných konaniach, kolégiách, schvaľovacích modeloch a ďalších typoch dokumentov v oblasti dohľadu nad bankami. Prístup do databázy majú určení pracovníci ODB;</w:t>
            </w:r>
          </w:p>
        </w:tc>
      </w:tr>
      <w:tr w:rsidR="0011643E" w:rsidRPr="00822F69" w14:paraId="1289764E" w14:textId="77777777" w:rsidTr="0011643E">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518B7DF3" w14:textId="3F1EE635" w:rsidR="0011643E" w:rsidRPr="000D060C" w:rsidRDefault="009F2203" w:rsidP="00AF1411">
            <w:pPr>
              <w:jc w:val="left"/>
              <w:rPr>
                <w:lang w:eastAsia="sk-SK"/>
              </w:rPr>
            </w:pPr>
            <w:r>
              <w:t xml:space="preserve">IDAS </w:t>
            </w:r>
            <w:proofErr w:type="spellStart"/>
            <w:r>
              <w:t>OFS_Spotrebiteľ</w:t>
            </w:r>
            <w:proofErr w:type="spellEnd"/>
          </w:p>
        </w:tc>
        <w:tc>
          <w:tcPr>
            <w:tcW w:w="5665" w:type="dxa"/>
          </w:tcPr>
          <w:p w14:paraId="6F6BB847" w14:textId="2A67000B" w:rsidR="0011643E" w:rsidRPr="001F73AC" w:rsidRDefault="001F73AC" w:rsidP="001F73AC">
            <w:pPr>
              <w:spacing w:before="0" w:after="160" w:line="259" w:lineRule="auto"/>
              <w:cnfStyle w:val="000000100000" w:firstRow="0" w:lastRow="0" w:firstColumn="0" w:lastColumn="0" w:oddVBand="0" w:evenVBand="0" w:oddHBand="1" w:evenHBand="0" w:firstRowFirstColumn="0" w:firstRowLastColumn="0" w:lastRowFirstColumn="0" w:lastRowLastColumn="0"/>
            </w:pPr>
            <w:r>
              <w:t xml:space="preserve">Ide o databázu, ktorá generuje XML súbory s údajmi určenými na zverejnenie na webovej stránke NBS a ukladá tieto údaje do databázy IDAS – IS PEMKO. Obsahuje údaje </w:t>
            </w:r>
            <w:r>
              <w:lastRenderedPageBreak/>
              <w:t>o dohliadaných subjektoch v súvislosti s ochranou finančných spotrebiteľov, protokoloch o dohľade a príslušnej dokumentácii jednotlivých fáz dohľadu, analýzach súvisiacich s výkonom dohľadu, sankčných konaniach podľa špecifikovaných kritérií a ďalších typoch dokumentov v oblasti finančných spotrebiteľov. Databáza slúži tiež na evidenciu externých kontrolórov a ich činnosti. Prístup do databázy majú určení pracovníci OFS;</w:t>
            </w:r>
          </w:p>
        </w:tc>
      </w:tr>
      <w:tr w:rsidR="0011643E" w:rsidRPr="00822F69" w14:paraId="0662830B" w14:textId="77777777" w:rsidTr="0011643E">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25AE9B45" w14:textId="21FA6F5E" w:rsidR="0011643E" w:rsidRPr="000D060C" w:rsidRDefault="009F2203" w:rsidP="00AF1411">
            <w:pPr>
              <w:jc w:val="left"/>
              <w:rPr>
                <w:lang w:eastAsia="sk-SK"/>
              </w:rPr>
            </w:pPr>
            <w:r>
              <w:lastRenderedPageBreak/>
              <w:t>IDAS PEMKO</w:t>
            </w:r>
          </w:p>
        </w:tc>
        <w:tc>
          <w:tcPr>
            <w:tcW w:w="5665" w:type="dxa"/>
          </w:tcPr>
          <w:p w14:paraId="36877A10" w14:textId="136FB21F" w:rsidR="0011643E" w:rsidRPr="004846A3" w:rsidRDefault="001F73AC" w:rsidP="00F234B7">
            <w:pPr>
              <w:cnfStyle w:val="000000000000" w:firstRow="0" w:lastRow="0" w:firstColumn="0" w:lastColumn="0" w:oddVBand="0" w:evenVBand="0" w:oddHBand="0" w:evenHBand="0" w:firstRowFirstColumn="0" w:firstRowLastColumn="0" w:lastRowFirstColumn="0" w:lastRowLastColumn="0"/>
              <w:rPr>
                <w:lang w:eastAsia="sk-SK"/>
              </w:rPr>
            </w:pPr>
            <w:r>
              <w:t xml:space="preserve">Aplikácia </w:t>
            </w:r>
            <w:r w:rsidRPr="009D225B">
              <w:t>vkladá údaje do databázovej tabuľky (RDBMS Oracle) do IS PEMKO. PEMKO tie údaje postupuje externému prevádzkovateľovi web</w:t>
            </w:r>
            <w:r>
              <w:t>ového sídla NBS</w:t>
            </w:r>
            <w:r w:rsidRPr="009D225B">
              <w:t xml:space="preserve"> (</w:t>
            </w:r>
            <w:r>
              <w:t xml:space="preserve">ktorý </w:t>
            </w:r>
            <w:r w:rsidRPr="009D225B">
              <w:t xml:space="preserve"> zabezpečuje zverejňovanie</w:t>
            </w:r>
            <w:r>
              <w:t xml:space="preserve"> údajov</w:t>
            </w:r>
            <w:r w:rsidRPr="009D225B">
              <w:t>)</w:t>
            </w:r>
            <w:r>
              <w:t>;</w:t>
            </w:r>
          </w:p>
        </w:tc>
      </w:tr>
      <w:tr w:rsidR="0011643E" w:rsidRPr="00822F69" w14:paraId="23435C16" w14:textId="77777777" w:rsidTr="0011643E">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0DB78B52" w14:textId="2C1CCAF6" w:rsidR="0011643E" w:rsidRPr="000D060C" w:rsidRDefault="009F2203" w:rsidP="00AF1411">
            <w:pPr>
              <w:jc w:val="left"/>
              <w:rPr>
                <w:lang w:eastAsia="sk-SK"/>
              </w:rPr>
            </w:pPr>
            <w:r>
              <w:t>Databáza právnych rozhodnutí</w:t>
            </w:r>
          </w:p>
        </w:tc>
        <w:tc>
          <w:tcPr>
            <w:tcW w:w="5665" w:type="dxa"/>
          </w:tcPr>
          <w:p w14:paraId="55687452" w14:textId="11D77996" w:rsidR="0011643E" w:rsidRPr="004846A3" w:rsidRDefault="001F73AC" w:rsidP="00F234B7">
            <w:pPr>
              <w:cnfStyle w:val="000000100000" w:firstRow="0" w:lastRow="0" w:firstColumn="0" w:lastColumn="0" w:oddVBand="0" w:evenVBand="0" w:oddHBand="1" w:evenHBand="0" w:firstRowFirstColumn="0" w:firstRowLastColumn="0" w:lastRowFirstColumn="0" w:lastRowLastColumn="0"/>
              <w:rPr>
                <w:lang w:eastAsia="sk-SK"/>
              </w:rPr>
            </w:pPr>
            <w:r>
              <w:t>Využíva sa v procesoch Vedenia druhostupňových konaní;</w:t>
            </w:r>
          </w:p>
        </w:tc>
      </w:tr>
      <w:tr w:rsidR="0011643E" w:rsidRPr="00822F69" w14:paraId="6A393BDF" w14:textId="77777777" w:rsidTr="0011643E">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60BF936F" w14:textId="3505EE46" w:rsidR="0011643E" w:rsidRPr="005021B0" w:rsidRDefault="00DC6468" w:rsidP="00AF1411">
            <w:pPr>
              <w:jc w:val="left"/>
              <w:rPr>
                <w:lang w:eastAsia="sk-SK"/>
              </w:rPr>
            </w:pPr>
            <w:r>
              <w:t>ROL</w:t>
            </w:r>
          </w:p>
        </w:tc>
        <w:tc>
          <w:tcPr>
            <w:tcW w:w="5665" w:type="dxa"/>
          </w:tcPr>
          <w:p w14:paraId="3087F11A" w14:textId="26139ACD" w:rsidR="0011643E" w:rsidRPr="005021B0" w:rsidRDefault="003C374C" w:rsidP="003C374C">
            <w:pPr>
              <w:spacing w:before="0" w:after="160" w:line="259" w:lineRule="auto"/>
              <w:cnfStyle w:val="000000000000" w:firstRow="0" w:lastRow="0" w:firstColumn="0" w:lastColumn="0" w:oddVBand="0" w:evenVBand="0" w:oddHBand="0" w:evenHBand="0" w:firstRowFirstColumn="0" w:firstRowLastColumn="0" w:lastRowFirstColumn="0" w:lastRowLastColumn="0"/>
            </w:pPr>
            <w:r>
              <w:t>Ide o databázu na výpočet rizík, oceňovanie, kontrolu transakcií s aktívami a kontrolu limitov aktív pre jednotlivé typy dohliadaných subjektov dôchodkového sporenia. Prístup do databázy majú určení pracovníci OPD. Databáza generuje výstupy pre potrebu iných databáz (IDAS);</w:t>
            </w:r>
          </w:p>
        </w:tc>
      </w:tr>
      <w:tr w:rsidR="0011643E" w:rsidRPr="00822F69" w14:paraId="40D4B77C" w14:textId="77777777" w:rsidTr="0011643E">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0B5DC123" w14:textId="1B69FCDC" w:rsidR="0011643E" w:rsidRPr="005C27DC" w:rsidRDefault="00DC6468" w:rsidP="00AF1411">
            <w:pPr>
              <w:jc w:val="left"/>
              <w:rPr>
                <w:lang w:eastAsia="sk-SK"/>
              </w:rPr>
            </w:pPr>
            <w:r>
              <w:t>Informácie o bankách - archív</w:t>
            </w:r>
          </w:p>
        </w:tc>
        <w:tc>
          <w:tcPr>
            <w:tcW w:w="5665" w:type="dxa"/>
          </w:tcPr>
          <w:p w14:paraId="26C7249F" w14:textId="2C3BCD75" w:rsidR="0011643E" w:rsidRDefault="009047A9" w:rsidP="009047A9">
            <w:pPr>
              <w:spacing w:before="0" w:after="160" w:line="259" w:lineRule="auto"/>
              <w:cnfStyle w:val="000000100000" w:firstRow="0" w:lastRow="0" w:firstColumn="0" w:lastColumn="0" w:oddVBand="0" w:evenVBand="0" w:oddHBand="1" w:evenHBand="0" w:firstRowFirstColumn="0" w:firstRowLastColumn="0" w:lastRowFirstColumn="0" w:lastRowLastColumn="0"/>
            </w:pPr>
            <w:r>
              <w:t>Databáza archívneho charakteru, obsahujúca materiály a údaje o dohliadacích procesoch, povoľovacích a sankčných konaniach, kolégiách a schvaľovacích modeloch banky do roku 2013. Jej obsah je nemenný. Prístup do archívu majú zamestnanci ODB;</w:t>
            </w:r>
          </w:p>
        </w:tc>
      </w:tr>
      <w:tr w:rsidR="00E70C1A" w:rsidRPr="00822F69" w14:paraId="179E6318" w14:textId="77777777" w:rsidTr="0011643E">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6191C518" w14:textId="3AEACEF8" w:rsidR="00E70C1A" w:rsidRDefault="009D3146" w:rsidP="00AF1411">
            <w:pPr>
              <w:jc w:val="left"/>
            </w:pPr>
            <w:r>
              <w:t>Poisťovne – archív</w:t>
            </w:r>
          </w:p>
        </w:tc>
        <w:tc>
          <w:tcPr>
            <w:tcW w:w="5665" w:type="dxa"/>
          </w:tcPr>
          <w:p w14:paraId="30430EE0" w14:textId="0376DB75" w:rsidR="00E70C1A" w:rsidRDefault="003032E2" w:rsidP="00F234B7">
            <w:pPr>
              <w:cnfStyle w:val="000000000000" w:firstRow="0" w:lastRow="0" w:firstColumn="0" w:lastColumn="0" w:oddVBand="0" w:evenVBand="0" w:oddHBand="0" w:evenHBand="0" w:firstRowFirstColumn="0" w:firstRowLastColumn="0" w:lastRowFirstColumn="0" w:lastRowLastColumn="0"/>
            </w:pPr>
            <w:r>
              <w:t>Databáza archívneho charakteru, obsahujúca údaje o dohliadacích procesoch, povoľovacích konaniach, predpisoch a metodických usmerneniach pre poisťovne. Obsah databázy je nemenný, prístup do archívu majú zamestnanci OPD;</w:t>
            </w:r>
          </w:p>
        </w:tc>
      </w:tr>
      <w:tr w:rsidR="0011643E" w:rsidRPr="00822F69" w14:paraId="1959C09D" w14:textId="77777777" w:rsidTr="0011643E">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1C93698D" w14:textId="740AD9E0" w:rsidR="0011643E" w:rsidRPr="005C27DC" w:rsidRDefault="00DC6468" w:rsidP="00AF1411">
            <w:pPr>
              <w:jc w:val="left"/>
              <w:rPr>
                <w:lang w:eastAsia="sk-SK"/>
              </w:rPr>
            </w:pPr>
            <w:r>
              <w:t>Manuál ODO</w:t>
            </w:r>
          </w:p>
        </w:tc>
        <w:tc>
          <w:tcPr>
            <w:tcW w:w="5665" w:type="dxa"/>
          </w:tcPr>
          <w:p w14:paraId="5E45083C" w14:textId="1B771D2C" w:rsidR="0011643E" w:rsidRDefault="00B0417B" w:rsidP="00F234B7">
            <w:pPr>
              <w:cnfStyle w:val="000000100000" w:firstRow="0" w:lastRow="0" w:firstColumn="0" w:lastColumn="0" w:oddVBand="0" w:evenVBand="0" w:oddHBand="1" w:evenHBand="0" w:firstRowFirstColumn="0" w:firstRowLastColumn="0" w:lastRowFirstColumn="0" w:lastRowLastColumn="0"/>
              <w:rPr>
                <w:lang w:eastAsia="sk-SK"/>
              </w:rPr>
            </w:pPr>
            <w:r>
              <w:t>Ide o databázu údajov pre evidenciu predpisov, postupov, metodických usmernení a šablón pre výkon dohľadu (predovšetkým dohľadu nad bankami II). Prístup do databázy majú zamestnanci ODB;</w:t>
            </w:r>
          </w:p>
        </w:tc>
      </w:tr>
      <w:tr w:rsidR="00C51680" w:rsidRPr="00822F69" w14:paraId="3883D93F" w14:textId="77777777" w:rsidTr="0011643E">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2313554A" w14:textId="512295CE" w:rsidR="00C51680" w:rsidRDefault="002C32F3" w:rsidP="00AF1411">
            <w:pPr>
              <w:jc w:val="left"/>
            </w:pPr>
            <w:r>
              <w:t xml:space="preserve">ESMA </w:t>
            </w:r>
            <w:proofErr w:type="spellStart"/>
            <w:r>
              <w:t>LOGs</w:t>
            </w:r>
            <w:proofErr w:type="spellEnd"/>
          </w:p>
        </w:tc>
        <w:tc>
          <w:tcPr>
            <w:tcW w:w="5665" w:type="dxa"/>
          </w:tcPr>
          <w:p w14:paraId="37BBBE64" w14:textId="138680E2" w:rsidR="00C51680" w:rsidRDefault="00F82053" w:rsidP="00F82053">
            <w:pPr>
              <w:spacing w:before="0" w:after="160" w:line="259" w:lineRule="auto"/>
              <w:cnfStyle w:val="000000000000" w:firstRow="0" w:lastRow="0" w:firstColumn="0" w:lastColumn="0" w:oddVBand="0" w:evenVBand="0" w:oddHBand="0" w:evenHBand="0" w:firstRowFirstColumn="0" w:firstRowLastColumn="0" w:lastRowFirstColumn="0" w:lastRowLastColumn="0"/>
            </w:pPr>
            <w:r>
              <w:t>I</w:t>
            </w:r>
            <w:r w:rsidR="001570B1">
              <w:t>de o databázu, ktorá uchováva logy o činnosti používateľov nad jednotlivými záznamami databázy ESMA. Prístup do databázy majú zamestnanci ODK. Databáza umožňuje tvorbu výstupných zostáv s informáciami o prístupoch k údajom;</w:t>
            </w:r>
          </w:p>
        </w:tc>
      </w:tr>
      <w:tr w:rsidR="0011643E" w:rsidRPr="00822F69" w14:paraId="52BF4791" w14:textId="77777777" w:rsidTr="0011643E">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42F7BB6F" w14:textId="7FC8254C" w:rsidR="0011643E" w:rsidRPr="005C27DC" w:rsidRDefault="00DC6468" w:rsidP="00AF1411">
            <w:pPr>
              <w:jc w:val="left"/>
              <w:rPr>
                <w:lang w:eastAsia="sk-SK"/>
              </w:rPr>
            </w:pPr>
            <w:r>
              <w:t xml:space="preserve">ISD Databáza </w:t>
            </w:r>
            <w:proofErr w:type="spellStart"/>
            <w:r>
              <w:t>Lotus</w:t>
            </w:r>
            <w:proofErr w:type="spellEnd"/>
            <w:r>
              <w:t xml:space="preserve"> Notes</w:t>
            </w:r>
          </w:p>
        </w:tc>
        <w:tc>
          <w:tcPr>
            <w:tcW w:w="5665" w:type="dxa"/>
          </w:tcPr>
          <w:p w14:paraId="34DE646C" w14:textId="415FC843" w:rsidR="0011643E" w:rsidRDefault="001570B1" w:rsidP="00F234B7">
            <w:pPr>
              <w:cnfStyle w:val="000000100000" w:firstRow="0" w:lastRow="0" w:firstColumn="0" w:lastColumn="0" w:oddVBand="0" w:evenVBand="0" w:oddHBand="1" w:evenHBand="0" w:firstRowFirstColumn="0" w:firstRowLastColumn="0" w:lastRowFirstColumn="0" w:lastRowLastColumn="0"/>
              <w:rPr>
                <w:lang w:eastAsia="sk-SK"/>
              </w:rPr>
            </w:pPr>
            <w:r>
              <w:t>Slúži na prístup k vyššie uvedeným databázam.</w:t>
            </w:r>
          </w:p>
        </w:tc>
      </w:tr>
    </w:tbl>
    <w:p w14:paraId="0E5A18C8" w14:textId="77777777" w:rsidR="000E69F0" w:rsidRPr="000E69F0" w:rsidRDefault="000E69F0" w:rsidP="0033677A">
      <w:pPr>
        <w:rPr>
          <w:b/>
          <w:bCs/>
        </w:rPr>
      </w:pPr>
    </w:p>
    <w:p w14:paraId="7C162915" w14:textId="720A8CC8" w:rsidR="0033677A" w:rsidRDefault="0033677A" w:rsidP="0033677A">
      <w:r>
        <w:lastRenderedPageBreak/>
        <w:t>Vo väčšine prípadov ide o</w:t>
      </w:r>
      <w:r w:rsidR="004F54B3">
        <w:t xml:space="preserve"> </w:t>
      </w:r>
      <w:r>
        <w:t>morálne a technicky zastaralé systémy, ktoré už nie je možné efektívne udržiavať v</w:t>
      </w:r>
      <w:r w:rsidR="00633F86">
        <w:t xml:space="preserve"> </w:t>
      </w:r>
      <w:r>
        <w:t>prevádzke. V</w:t>
      </w:r>
      <w:r w:rsidR="00633F86">
        <w:t xml:space="preserve"> </w:t>
      </w:r>
      <w:r>
        <w:t>horizonte r. 2023-2024 je plánované vyradenie IDAS aplikácií.</w:t>
      </w:r>
    </w:p>
    <w:p w14:paraId="7932F22D" w14:textId="77777777" w:rsidR="0033677A" w:rsidRDefault="0033677A" w:rsidP="0033677A">
      <w:pPr>
        <w:rPr>
          <w:b/>
          <w:bCs/>
          <w:i/>
          <w:iCs/>
        </w:rPr>
      </w:pPr>
    </w:p>
    <w:p w14:paraId="3281A9C0" w14:textId="32C286DC" w:rsidR="0033677A" w:rsidRPr="00633F86" w:rsidRDefault="0033677A" w:rsidP="0033677A">
      <w:pPr>
        <w:rPr>
          <w:b/>
          <w:bCs/>
        </w:rPr>
      </w:pPr>
      <w:r w:rsidRPr="00633F86">
        <w:rPr>
          <w:b/>
          <w:bCs/>
        </w:rPr>
        <w:t>Ďalšie interné systémy v</w:t>
      </w:r>
      <w:r w:rsidR="00C21731" w:rsidRPr="00633F86">
        <w:rPr>
          <w:b/>
          <w:bCs/>
        </w:rPr>
        <w:t xml:space="preserve"> </w:t>
      </w:r>
      <w:r w:rsidRPr="00633F86">
        <w:rPr>
          <w:b/>
          <w:bCs/>
        </w:rPr>
        <w:t>správe NBS:</w:t>
      </w:r>
    </w:p>
    <w:tbl>
      <w:tblPr>
        <w:tblStyle w:val="GridTable4-Accent1"/>
        <w:tblW w:w="8500" w:type="dxa"/>
        <w:tblLayout w:type="fixed"/>
        <w:tblLook w:val="04A0" w:firstRow="1" w:lastRow="0" w:firstColumn="1" w:lastColumn="0" w:noHBand="0" w:noVBand="1"/>
      </w:tblPr>
      <w:tblGrid>
        <w:gridCol w:w="2835"/>
        <w:gridCol w:w="5665"/>
      </w:tblGrid>
      <w:tr w:rsidR="00021C39" w:rsidRPr="00822F69" w14:paraId="0C4AA97C" w14:textId="77777777" w:rsidTr="00F234B7">
        <w:trPr>
          <w:cnfStyle w:val="100000000000" w:firstRow="1" w:lastRow="0" w:firstColumn="0" w:lastColumn="0" w:oddVBand="0" w:evenVBand="0" w:oddHBand="0" w:evenHBand="0" w:firstRowFirstColumn="0" w:firstRowLastColumn="0" w:lastRowFirstColumn="0" w:lastRowLastColumn="0"/>
          <w:trHeight w:val="335"/>
          <w:tblHeader/>
        </w:trPr>
        <w:tc>
          <w:tcPr>
            <w:cnfStyle w:val="001000000000" w:firstRow="0" w:lastRow="0" w:firstColumn="1" w:lastColumn="0" w:oddVBand="0" w:evenVBand="0" w:oddHBand="0" w:evenHBand="0" w:firstRowFirstColumn="0" w:firstRowLastColumn="0" w:lastRowFirstColumn="0" w:lastRowLastColumn="0"/>
            <w:tcW w:w="2835" w:type="dxa"/>
          </w:tcPr>
          <w:p w14:paraId="196F951F" w14:textId="77777777" w:rsidR="00021C39" w:rsidRPr="000D060C" w:rsidRDefault="00021C39" w:rsidP="00F234B7">
            <w:pPr>
              <w:jc w:val="left"/>
              <w:rPr>
                <w:b w:val="0"/>
              </w:rPr>
            </w:pPr>
            <w:r w:rsidRPr="000D060C">
              <w:t>Názov</w:t>
            </w:r>
          </w:p>
        </w:tc>
        <w:tc>
          <w:tcPr>
            <w:tcW w:w="5665" w:type="dxa"/>
          </w:tcPr>
          <w:p w14:paraId="68B89575" w14:textId="7C0BFD0E" w:rsidR="00021C39" w:rsidRPr="000D060C" w:rsidRDefault="0073613A" w:rsidP="00F234B7">
            <w:pPr>
              <w:cnfStyle w:val="100000000000" w:firstRow="1" w:lastRow="0" w:firstColumn="0" w:lastColumn="0" w:oddVBand="0" w:evenVBand="0" w:oddHBand="0" w:evenHBand="0" w:firstRowFirstColumn="0" w:firstRowLastColumn="0" w:lastRowFirstColumn="0" w:lastRowLastColumn="0"/>
              <w:rPr>
                <w:b w:val="0"/>
              </w:rPr>
            </w:pPr>
            <w:r>
              <w:t>Popis systému / aplikácie</w:t>
            </w:r>
          </w:p>
        </w:tc>
      </w:tr>
      <w:tr w:rsidR="00021C39" w:rsidRPr="00822F69" w14:paraId="28CE2870" w14:textId="77777777" w:rsidTr="00EC2543">
        <w:trPr>
          <w:cnfStyle w:val="000000100000" w:firstRow="0" w:lastRow="0" w:firstColumn="0" w:lastColumn="0" w:oddVBand="0" w:evenVBand="0" w:oddHBand="1" w:evenHBand="0" w:firstRowFirstColumn="0" w:firstRowLastColumn="0" w:lastRowFirstColumn="0" w:lastRowLastColumn="0"/>
          <w:trHeight w:val="193"/>
        </w:trPr>
        <w:tc>
          <w:tcPr>
            <w:cnfStyle w:val="001000000000" w:firstRow="0" w:lastRow="0" w:firstColumn="1" w:lastColumn="0" w:oddVBand="0" w:evenVBand="0" w:oddHBand="0" w:evenHBand="0" w:firstRowFirstColumn="0" w:firstRowLastColumn="0" w:lastRowFirstColumn="0" w:lastRowLastColumn="0"/>
            <w:tcW w:w="2835" w:type="dxa"/>
          </w:tcPr>
          <w:p w14:paraId="2754B6D1" w14:textId="68A093F3" w:rsidR="00021C39" w:rsidRPr="000D060C" w:rsidRDefault="00E3236F" w:rsidP="00F234B7">
            <w:pPr>
              <w:jc w:val="left"/>
              <w:rPr>
                <w:lang w:eastAsia="sk-SK"/>
              </w:rPr>
            </w:pPr>
            <w:r>
              <w:t>ŠZP</w:t>
            </w:r>
          </w:p>
        </w:tc>
        <w:tc>
          <w:tcPr>
            <w:tcW w:w="5665" w:type="dxa"/>
          </w:tcPr>
          <w:p w14:paraId="3A820387" w14:textId="1AF10DFA" w:rsidR="00021C39" w:rsidRPr="004846A3" w:rsidRDefault="00E3236F" w:rsidP="00EC2543">
            <w:pPr>
              <w:spacing w:before="0" w:after="160" w:line="259" w:lineRule="auto"/>
              <w:cnfStyle w:val="000000100000" w:firstRow="0" w:lastRow="0" w:firstColumn="0" w:lastColumn="0" w:oddVBand="0" w:evenVBand="0" w:oddHBand="1" w:evenHBand="0" w:firstRowFirstColumn="0" w:firstRowLastColumn="0" w:lastRowFirstColumn="0" w:lastRowLastColumn="0"/>
            </w:pPr>
            <w:r>
              <w:t>Štatistický zberový portál;</w:t>
            </w:r>
          </w:p>
        </w:tc>
      </w:tr>
      <w:tr w:rsidR="00021C39" w:rsidRPr="00822F69" w14:paraId="600C3DAF"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07F214BA" w14:textId="54DC7AF5" w:rsidR="00021C39" w:rsidRPr="000D060C" w:rsidRDefault="005F26B1" w:rsidP="00F234B7">
            <w:pPr>
              <w:jc w:val="left"/>
              <w:rPr>
                <w:lang w:eastAsia="sk-SK"/>
              </w:rPr>
            </w:pPr>
            <w:r>
              <w:t>Pilot DWH</w:t>
            </w:r>
          </w:p>
        </w:tc>
        <w:tc>
          <w:tcPr>
            <w:tcW w:w="5665" w:type="dxa"/>
          </w:tcPr>
          <w:p w14:paraId="6D11D459" w14:textId="6F6A3EBB" w:rsidR="00021C39" w:rsidRPr="0048036D" w:rsidRDefault="0073613A" w:rsidP="00F234B7">
            <w:pPr>
              <w:spacing w:before="0" w:after="160" w:line="259" w:lineRule="auto"/>
              <w:cnfStyle w:val="000000000000" w:firstRow="0" w:lastRow="0" w:firstColumn="0" w:lastColumn="0" w:oddVBand="0" w:evenVBand="0" w:oddHBand="0" w:evenHBand="0" w:firstRowFirstColumn="0" w:firstRowLastColumn="0" w:lastRowFirstColumn="0" w:lastRowLastColumn="0"/>
            </w:pPr>
            <w:proofErr w:type="spellStart"/>
            <w:r>
              <w:t>P</w:t>
            </w:r>
            <w:r w:rsidR="005F26B1">
              <w:t>ilotne</w:t>
            </w:r>
            <w:proofErr w:type="spellEnd"/>
            <w:r w:rsidR="005F26B1">
              <w:t xml:space="preserve"> spracováva údaje zo systémov</w:t>
            </w:r>
            <w:r w:rsidR="005F26B1">
              <w:rPr>
                <w:rFonts w:ascii="Verdana" w:hAnsi="Verdana"/>
                <w:sz w:val="20"/>
                <w:szCs w:val="20"/>
              </w:rPr>
              <w:t> RBUZ, Register subjektov, ŠZP</w:t>
            </w:r>
            <w:r w:rsidR="005F26B1">
              <w:t>;</w:t>
            </w:r>
          </w:p>
        </w:tc>
      </w:tr>
      <w:tr w:rsidR="00EC2543" w:rsidRPr="00822F69" w14:paraId="425BBA0C" w14:textId="77777777" w:rsidTr="00F234B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7F2C12E2" w14:textId="3F77416A" w:rsidR="00EC2543" w:rsidRPr="000D060C" w:rsidRDefault="00EC2543" w:rsidP="00EC2543">
            <w:pPr>
              <w:jc w:val="left"/>
              <w:rPr>
                <w:lang w:eastAsia="sk-SK"/>
              </w:rPr>
            </w:pPr>
            <w:r w:rsidRPr="0077579D">
              <w:rPr>
                <w:rFonts w:ascii="Calibri" w:eastAsia="Calibri" w:hAnsi="Calibri" w:cs="Calibri"/>
                <w:color w:val="000000" w:themeColor="text1"/>
              </w:rPr>
              <w:t>CERI</w:t>
            </w:r>
          </w:p>
        </w:tc>
        <w:tc>
          <w:tcPr>
            <w:tcW w:w="5665" w:type="dxa"/>
          </w:tcPr>
          <w:p w14:paraId="58DD7198" w14:textId="0FD380F3" w:rsidR="00EC2543" w:rsidRPr="004846A3" w:rsidRDefault="00EC2543" w:rsidP="00EC2543">
            <w:pPr>
              <w:cnfStyle w:val="000000100000" w:firstRow="0" w:lastRow="0" w:firstColumn="0" w:lastColumn="0" w:oddVBand="0" w:evenVBand="0" w:oddHBand="1" w:evenHBand="0" w:firstRowFirstColumn="0" w:firstRowLastColumn="0" w:lastRowFirstColumn="0" w:lastRowLastColumn="0"/>
              <w:rPr>
                <w:b/>
                <w:bCs/>
                <w:lang w:eastAsia="sk-SK"/>
              </w:rPr>
            </w:pPr>
            <w:r w:rsidRPr="0077579D">
              <w:rPr>
                <w:rFonts w:ascii="Calibri" w:eastAsia="Calibri" w:hAnsi="Calibri" w:cs="Calibri"/>
                <w:color w:val="000000" w:themeColor="text1"/>
              </w:rPr>
              <w:t>Centrálna evidencia regulovaných informácií;</w:t>
            </w:r>
          </w:p>
        </w:tc>
      </w:tr>
      <w:tr w:rsidR="00EC2543" w:rsidRPr="00822F69" w14:paraId="7C027A55"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53FD326E" w14:textId="5AE42F81" w:rsidR="00EC2543" w:rsidRPr="000D060C" w:rsidRDefault="00EC2543" w:rsidP="00EC2543">
            <w:pPr>
              <w:jc w:val="left"/>
              <w:rPr>
                <w:lang w:eastAsia="sk-SK"/>
              </w:rPr>
            </w:pPr>
            <w:r w:rsidRPr="0077579D">
              <w:t>OSNAFT</w:t>
            </w:r>
          </w:p>
        </w:tc>
        <w:tc>
          <w:tcPr>
            <w:tcW w:w="5665" w:type="dxa"/>
          </w:tcPr>
          <w:p w14:paraId="33847829" w14:textId="7EFF5ABA" w:rsidR="00EC2543" w:rsidRPr="00F97B53" w:rsidRDefault="00EC2543" w:rsidP="00EC2543">
            <w:pPr>
              <w:spacing w:before="0" w:after="160" w:line="259" w:lineRule="auto"/>
              <w:cnfStyle w:val="000000000000" w:firstRow="0" w:lastRow="0" w:firstColumn="0" w:lastColumn="0" w:oddVBand="0" w:evenVBand="0" w:oddHBand="0" w:evenHBand="0" w:firstRowFirstColumn="0" w:firstRowLastColumn="0" w:lastRowFirstColumn="0" w:lastRowLastColumn="0"/>
            </w:pPr>
            <w:r w:rsidRPr="0077579D">
              <w:t>Osoby na finančnom trhu – informačný systém na overenie odbornej spôsobilosti a dôveryhodnosti osôb na finančnom trhu;</w:t>
            </w:r>
          </w:p>
        </w:tc>
      </w:tr>
      <w:tr w:rsidR="00EC2543" w:rsidRPr="00822F69" w14:paraId="72F9304B" w14:textId="77777777" w:rsidTr="00F234B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061C0CFD" w14:textId="223D32C4" w:rsidR="00EC2543" w:rsidRPr="000D060C" w:rsidRDefault="00EC2543" w:rsidP="00EC2543">
            <w:pPr>
              <w:jc w:val="left"/>
              <w:rPr>
                <w:lang w:eastAsia="sk-SK"/>
              </w:rPr>
            </w:pPr>
            <w:r w:rsidRPr="0077579D">
              <w:t>FINU/HRO</w:t>
            </w:r>
          </w:p>
        </w:tc>
        <w:tc>
          <w:tcPr>
            <w:tcW w:w="5665" w:type="dxa"/>
          </w:tcPr>
          <w:p w14:paraId="7D2AEDFE" w14:textId="6BAD9C87" w:rsidR="00EC2543" w:rsidRPr="0048036D" w:rsidRDefault="00EC2543" w:rsidP="00EC2543">
            <w:pPr>
              <w:spacing w:before="0" w:after="160" w:line="259" w:lineRule="auto"/>
              <w:cnfStyle w:val="000000100000" w:firstRow="0" w:lastRow="0" w:firstColumn="0" w:lastColumn="0" w:oddVBand="0" w:evenVBand="0" w:oddHBand="1" w:evenHBand="0" w:firstRowFirstColumn="0" w:firstRowLastColumn="0" w:lastRowFirstColumn="0" w:lastRowLastColumn="0"/>
            </w:pPr>
            <w:r w:rsidRPr="0077579D">
              <w:t>Finančné účtovníctvo, hospodárenie a rozpočet;</w:t>
            </w:r>
          </w:p>
        </w:tc>
      </w:tr>
      <w:tr w:rsidR="00EC2543" w:rsidRPr="00822F69" w14:paraId="2DB09117"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5CBE935F" w14:textId="7D8C0E7B" w:rsidR="00EC2543" w:rsidRPr="000D060C" w:rsidRDefault="00EC2543" w:rsidP="00EC2543">
            <w:pPr>
              <w:jc w:val="left"/>
              <w:rPr>
                <w:lang w:eastAsia="sk-SK"/>
              </w:rPr>
            </w:pPr>
            <w:r w:rsidRPr="0077579D">
              <w:t>Registre UDF</w:t>
            </w:r>
          </w:p>
        </w:tc>
        <w:tc>
          <w:tcPr>
            <w:tcW w:w="5665" w:type="dxa"/>
          </w:tcPr>
          <w:p w14:paraId="16289388" w14:textId="0114700F" w:rsidR="00EC2543" w:rsidRPr="001F73AC" w:rsidRDefault="00EC2543" w:rsidP="00EC2543">
            <w:pPr>
              <w:spacing w:before="0" w:after="160" w:line="259" w:lineRule="auto"/>
              <w:cnfStyle w:val="000000000000" w:firstRow="0" w:lastRow="0" w:firstColumn="0" w:lastColumn="0" w:oddVBand="0" w:evenVBand="0" w:oddHBand="0" w:evenHBand="0" w:firstRowFirstColumn="0" w:firstRowLastColumn="0" w:lastRowFirstColumn="0" w:lastRowLastColumn="0"/>
            </w:pPr>
            <w:r w:rsidRPr="0077579D">
              <w:t>Registre útvaru dohľadu nad finančným trhom;</w:t>
            </w:r>
          </w:p>
        </w:tc>
      </w:tr>
      <w:tr w:rsidR="00EC2543" w:rsidRPr="00822F69" w14:paraId="740AE065" w14:textId="77777777" w:rsidTr="00F234B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69BADA2C" w14:textId="28F55C60" w:rsidR="00EC2543" w:rsidRPr="000D060C" w:rsidRDefault="00EC2543" w:rsidP="00EC2543">
            <w:pPr>
              <w:jc w:val="left"/>
              <w:rPr>
                <w:lang w:eastAsia="sk-SK"/>
              </w:rPr>
            </w:pPr>
            <w:proofErr w:type="spellStart"/>
            <w:r w:rsidRPr="0077579D">
              <w:t>Qlik</w:t>
            </w:r>
            <w:proofErr w:type="spellEnd"/>
            <w:r w:rsidRPr="0077579D">
              <w:t xml:space="preserve"> Sense</w:t>
            </w:r>
          </w:p>
        </w:tc>
        <w:tc>
          <w:tcPr>
            <w:tcW w:w="5665" w:type="dxa"/>
          </w:tcPr>
          <w:p w14:paraId="4050BA61" w14:textId="67E5890E" w:rsidR="00EC2543" w:rsidRPr="004846A3" w:rsidRDefault="00EC2543" w:rsidP="00EC2543">
            <w:pPr>
              <w:cnfStyle w:val="000000100000" w:firstRow="0" w:lastRow="0" w:firstColumn="0" w:lastColumn="0" w:oddVBand="0" w:evenVBand="0" w:oddHBand="1" w:evenHBand="0" w:firstRowFirstColumn="0" w:firstRowLastColumn="0" w:lastRowFirstColumn="0" w:lastRowLastColumn="0"/>
              <w:rPr>
                <w:lang w:eastAsia="sk-SK"/>
              </w:rPr>
            </w:pPr>
            <w:r w:rsidRPr="0077579D">
              <w:t>Tvorba vizualizácií, reportov,...</w:t>
            </w:r>
          </w:p>
        </w:tc>
      </w:tr>
      <w:tr w:rsidR="00EC2543" w:rsidRPr="00822F69" w14:paraId="0B16ECC6"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604F75A1" w14:textId="6B085CB6" w:rsidR="00EC2543" w:rsidRPr="000D060C" w:rsidRDefault="00EC2543" w:rsidP="00EC2543">
            <w:pPr>
              <w:jc w:val="left"/>
              <w:rPr>
                <w:lang w:eastAsia="sk-SK"/>
              </w:rPr>
            </w:pPr>
            <w:r w:rsidRPr="0077579D">
              <w:t xml:space="preserve">Register subjektov </w:t>
            </w:r>
          </w:p>
        </w:tc>
        <w:tc>
          <w:tcPr>
            <w:tcW w:w="5665" w:type="dxa"/>
          </w:tcPr>
          <w:p w14:paraId="636093E7" w14:textId="7665AA00" w:rsidR="00EC2543" w:rsidRPr="004846A3" w:rsidRDefault="009C2992" w:rsidP="00EC2543">
            <w:pPr>
              <w:cnfStyle w:val="000000000000" w:firstRow="0" w:lastRow="0" w:firstColumn="0" w:lastColumn="0" w:oddVBand="0" w:evenVBand="0" w:oddHBand="0" w:evenHBand="0" w:firstRowFirstColumn="0" w:firstRowLastColumn="0" w:lastRowFirstColumn="0" w:lastRowLastColumn="0"/>
              <w:rPr>
                <w:lang w:eastAsia="sk-SK"/>
              </w:rPr>
            </w:pPr>
            <w:r>
              <w:t>V</w:t>
            </w:r>
            <w:r w:rsidR="00EC2543" w:rsidRPr="0077579D">
              <w:t xml:space="preserve">znikol ako súčasť Registra bankových úverov a záruk. V Registri subjektov sa nachádzajú všetky aktívne rezidentské subjekty z RPO (Register právnických osôb, podnikateľov a orgánov verejnej moci), ktoré spĺňajú validačné kritériá. Subjekty sú importované ako prírastky na dennej báze. Do registra sú importované aj slovenské investičné a penzijné fondy z ECB systému RIAD. Nerezidentné subjekty sú aktuálne registrované výlučne bankami pre účely vedenia registra RBÚZ. Register čerpá údaje z Registra právnických osôb, Registra organizácií, Registra účtovných závierok, Registra </w:t>
            </w:r>
            <w:proofErr w:type="spellStart"/>
            <w:r w:rsidR="00EC2543" w:rsidRPr="0077579D">
              <w:t>Global</w:t>
            </w:r>
            <w:proofErr w:type="spellEnd"/>
            <w:r w:rsidR="00EC2543" w:rsidRPr="0077579D">
              <w:t xml:space="preserve"> </w:t>
            </w:r>
            <w:proofErr w:type="spellStart"/>
            <w:r w:rsidR="00EC2543" w:rsidRPr="0077579D">
              <w:t>Legal</w:t>
            </w:r>
            <w:proofErr w:type="spellEnd"/>
            <w:r w:rsidR="00EC2543" w:rsidRPr="0077579D">
              <w:t xml:space="preserve"> Entity </w:t>
            </w:r>
            <w:proofErr w:type="spellStart"/>
            <w:r w:rsidR="00EC2543" w:rsidRPr="0077579D">
              <w:t>Identifier</w:t>
            </w:r>
            <w:proofErr w:type="spellEnd"/>
            <w:r w:rsidR="00EC2543" w:rsidRPr="0077579D">
              <w:t xml:space="preserve"> </w:t>
            </w:r>
            <w:proofErr w:type="spellStart"/>
            <w:r w:rsidR="00EC2543" w:rsidRPr="0077579D">
              <w:t>Foundation</w:t>
            </w:r>
            <w:proofErr w:type="spellEnd"/>
            <w:r w:rsidR="00EC2543" w:rsidRPr="0077579D">
              <w:t xml:space="preserve">, registra Sociálnej poisťovne, Register of </w:t>
            </w:r>
            <w:proofErr w:type="spellStart"/>
            <w:r w:rsidR="00EC2543" w:rsidRPr="0077579D">
              <w:t>Institutions</w:t>
            </w:r>
            <w:proofErr w:type="spellEnd"/>
            <w:r w:rsidR="00EC2543" w:rsidRPr="0077579D">
              <w:t xml:space="preserve"> and </w:t>
            </w:r>
            <w:proofErr w:type="spellStart"/>
            <w:r w:rsidR="00EC2543" w:rsidRPr="0077579D">
              <w:t>Affiliates</w:t>
            </w:r>
            <w:proofErr w:type="spellEnd"/>
            <w:r w:rsidR="00EC2543" w:rsidRPr="0077579D">
              <w:t xml:space="preserve"> </w:t>
            </w:r>
            <w:proofErr w:type="spellStart"/>
            <w:r w:rsidR="00EC2543" w:rsidRPr="0077579D">
              <w:t>Data</w:t>
            </w:r>
            <w:proofErr w:type="spellEnd"/>
            <w:r w:rsidR="00EC2543" w:rsidRPr="0077579D">
              <w:t>;</w:t>
            </w:r>
          </w:p>
        </w:tc>
      </w:tr>
      <w:tr w:rsidR="00EC2543" w:rsidRPr="00822F69" w14:paraId="064BBB4F" w14:textId="77777777" w:rsidTr="00F234B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098611F8" w14:textId="2698BDD1" w:rsidR="00EC2543" w:rsidRPr="005021B0" w:rsidRDefault="00EC2543" w:rsidP="00EC2543">
            <w:pPr>
              <w:jc w:val="left"/>
              <w:rPr>
                <w:lang w:eastAsia="sk-SK"/>
              </w:rPr>
            </w:pPr>
            <w:r w:rsidRPr="0077579D">
              <w:t>REGFAP</w:t>
            </w:r>
          </w:p>
        </w:tc>
        <w:tc>
          <w:tcPr>
            <w:tcW w:w="5665" w:type="dxa"/>
          </w:tcPr>
          <w:p w14:paraId="776C06BF" w14:textId="4048E7B8" w:rsidR="00EC2543" w:rsidRPr="005021B0" w:rsidRDefault="00EC2543" w:rsidP="00EC2543">
            <w:pPr>
              <w:spacing w:before="0" w:after="160" w:line="259" w:lineRule="auto"/>
              <w:cnfStyle w:val="000000100000" w:firstRow="0" w:lastRow="0" w:firstColumn="0" w:lastColumn="0" w:oddVBand="0" w:evenVBand="0" w:oddHBand="1" w:evenHBand="0" w:firstRowFirstColumn="0" w:firstRowLastColumn="0" w:lastRowFirstColumn="0" w:lastRowLastColumn="0"/>
            </w:pPr>
            <w:r w:rsidRPr="0077579D">
              <w:t>Register finančných agentov a finančných poradcov;</w:t>
            </w:r>
          </w:p>
        </w:tc>
      </w:tr>
      <w:tr w:rsidR="00EC2543" w:rsidRPr="00822F69" w14:paraId="7F452FF6"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225D8B29" w14:textId="2AA81C3D" w:rsidR="00EC2543" w:rsidRPr="005C27DC" w:rsidRDefault="00EC2543" w:rsidP="00EC2543">
            <w:pPr>
              <w:jc w:val="left"/>
              <w:rPr>
                <w:lang w:eastAsia="sk-SK"/>
              </w:rPr>
            </w:pPr>
            <w:r w:rsidRPr="0077579D">
              <w:t>REGSAIF</w:t>
            </w:r>
          </w:p>
        </w:tc>
        <w:tc>
          <w:tcPr>
            <w:tcW w:w="5665" w:type="dxa"/>
          </w:tcPr>
          <w:p w14:paraId="79B065FA" w14:textId="56DD7454" w:rsidR="00EC2543" w:rsidRDefault="00EC2543" w:rsidP="00EC2543">
            <w:pPr>
              <w:spacing w:before="0" w:after="160" w:line="259" w:lineRule="auto"/>
              <w:cnfStyle w:val="000000000000" w:firstRow="0" w:lastRow="0" w:firstColumn="0" w:lastColumn="0" w:oddVBand="0" w:evenVBand="0" w:oddHBand="0" w:evenHBand="0" w:firstRowFirstColumn="0" w:firstRowLastColumn="0" w:lastRowFirstColumn="0" w:lastRowLastColumn="0"/>
            </w:pPr>
            <w:r w:rsidRPr="0077579D">
              <w:t>Register správcov alternatívnych investičných fondov;</w:t>
            </w:r>
          </w:p>
        </w:tc>
      </w:tr>
      <w:tr w:rsidR="00EC2543" w:rsidRPr="00822F69" w14:paraId="6AA032F8" w14:textId="77777777" w:rsidTr="00F234B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1C4DF238" w14:textId="08C4A870" w:rsidR="00EC2543" w:rsidRDefault="00EC2543" w:rsidP="00EC2543">
            <w:pPr>
              <w:jc w:val="left"/>
            </w:pPr>
            <w:r w:rsidRPr="0077579D">
              <w:t xml:space="preserve">Subjekty 2.0 </w:t>
            </w:r>
          </w:p>
        </w:tc>
        <w:tc>
          <w:tcPr>
            <w:tcW w:w="5665" w:type="dxa"/>
          </w:tcPr>
          <w:p w14:paraId="75521FF0" w14:textId="14D02FCC" w:rsidR="00EC2543" w:rsidRDefault="009B5F8F" w:rsidP="00EC2543">
            <w:pPr>
              <w:cnfStyle w:val="000000100000" w:firstRow="0" w:lastRow="0" w:firstColumn="0" w:lastColumn="0" w:oddVBand="0" w:evenVBand="0" w:oddHBand="1" w:evenHBand="0" w:firstRowFirstColumn="0" w:firstRowLastColumn="0" w:lastRowFirstColumn="0" w:lastRowLastColumn="0"/>
            </w:pPr>
            <w:r>
              <w:t>S</w:t>
            </w:r>
            <w:r w:rsidR="00EC2543" w:rsidRPr="0077579D">
              <w:t xml:space="preserve">tatické informácie o dohliadaných subjektoch;  </w:t>
            </w:r>
          </w:p>
        </w:tc>
      </w:tr>
      <w:tr w:rsidR="00EC2543" w:rsidRPr="00822F69" w14:paraId="22D57B7B"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1ED04CCE" w14:textId="4E9EA201" w:rsidR="00EC2543" w:rsidRPr="005C27DC" w:rsidRDefault="00EC2543" w:rsidP="00EC2543">
            <w:pPr>
              <w:jc w:val="left"/>
              <w:rPr>
                <w:lang w:eastAsia="sk-SK"/>
              </w:rPr>
            </w:pPr>
            <w:r w:rsidRPr="0077579D">
              <w:rPr>
                <w:rFonts w:ascii="Calibri" w:eastAsia="Calibri" w:hAnsi="Calibri" w:cs="Calibri"/>
                <w:color w:val="000000" w:themeColor="text1"/>
              </w:rPr>
              <w:t>Rôzne súbory M</w:t>
            </w:r>
            <w:r w:rsidR="00DB1762">
              <w:rPr>
                <w:rFonts w:ascii="Calibri" w:eastAsia="Calibri" w:hAnsi="Calibri" w:cs="Calibri"/>
                <w:color w:val="000000" w:themeColor="text1"/>
              </w:rPr>
              <w:t xml:space="preserve">S </w:t>
            </w:r>
            <w:r w:rsidRPr="0077579D">
              <w:rPr>
                <w:rFonts w:ascii="Calibri" w:eastAsia="Calibri" w:hAnsi="Calibri" w:cs="Calibri"/>
                <w:color w:val="000000" w:themeColor="text1"/>
              </w:rPr>
              <w:t xml:space="preserve">Excel </w:t>
            </w:r>
          </w:p>
        </w:tc>
        <w:tc>
          <w:tcPr>
            <w:tcW w:w="5665" w:type="dxa"/>
          </w:tcPr>
          <w:p w14:paraId="381F4637" w14:textId="3E1B681A" w:rsidR="00EC2543" w:rsidRDefault="00EC2543" w:rsidP="00EC2543">
            <w:pPr>
              <w:cnfStyle w:val="000000000000" w:firstRow="0" w:lastRow="0" w:firstColumn="0" w:lastColumn="0" w:oddVBand="0" w:evenVBand="0" w:oddHBand="0" w:evenHBand="0" w:firstRowFirstColumn="0" w:firstRowLastColumn="0" w:lastRowFirstColumn="0" w:lastRowLastColumn="0"/>
              <w:rPr>
                <w:lang w:eastAsia="sk-SK"/>
              </w:rPr>
            </w:pPr>
            <w:r w:rsidRPr="0077579D">
              <w:rPr>
                <w:rFonts w:ascii="Calibri" w:eastAsia="Calibri" w:hAnsi="Calibri" w:cs="Calibri"/>
                <w:color w:val="000000" w:themeColor="text1"/>
              </w:rPr>
              <w:t>Rôzne súbory M</w:t>
            </w:r>
            <w:r w:rsidR="00213809">
              <w:rPr>
                <w:rFonts w:ascii="Calibri" w:eastAsia="Calibri" w:hAnsi="Calibri" w:cs="Calibri"/>
                <w:color w:val="000000" w:themeColor="text1"/>
              </w:rPr>
              <w:t xml:space="preserve">S </w:t>
            </w:r>
            <w:r w:rsidRPr="0077579D">
              <w:rPr>
                <w:rFonts w:ascii="Calibri" w:eastAsia="Calibri" w:hAnsi="Calibri" w:cs="Calibri"/>
                <w:color w:val="000000" w:themeColor="text1"/>
              </w:rPr>
              <w:t>Ex</w:t>
            </w:r>
            <w:r w:rsidR="000A3D7B">
              <w:rPr>
                <w:rFonts w:ascii="Calibri" w:eastAsia="Calibri" w:hAnsi="Calibri" w:cs="Calibri"/>
                <w:color w:val="000000" w:themeColor="text1"/>
              </w:rPr>
              <w:t>c</w:t>
            </w:r>
            <w:r w:rsidRPr="0077579D">
              <w:rPr>
                <w:rFonts w:ascii="Calibri" w:eastAsia="Calibri" w:hAnsi="Calibri" w:cs="Calibri"/>
                <w:color w:val="000000" w:themeColor="text1"/>
              </w:rPr>
              <w:t>el s makrami na spracovanie údajov;</w:t>
            </w:r>
          </w:p>
        </w:tc>
      </w:tr>
      <w:tr w:rsidR="00EC2543" w:rsidRPr="00822F69" w14:paraId="31D7ACCC" w14:textId="77777777" w:rsidTr="00F234B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72EEECCE" w14:textId="41FE5D66" w:rsidR="00EC2543" w:rsidRDefault="001B04EF" w:rsidP="00EC2543">
            <w:pPr>
              <w:jc w:val="left"/>
            </w:pPr>
            <w:r w:rsidRPr="00126EE2">
              <w:t>Dokument manažment</w:t>
            </w:r>
          </w:p>
        </w:tc>
        <w:tc>
          <w:tcPr>
            <w:tcW w:w="5665" w:type="dxa"/>
          </w:tcPr>
          <w:p w14:paraId="2D5AB251" w14:textId="173D0C27" w:rsidR="009E465A" w:rsidRPr="00126EE2" w:rsidRDefault="003A1ABE" w:rsidP="009E465A">
            <w:pPr>
              <w:spacing w:before="0" w:after="160" w:line="259" w:lineRule="auto"/>
              <w:cnfStyle w:val="000000100000" w:firstRow="0" w:lastRow="0" w:firstColumn="0" w:lastColumn="0" w:oddVBand="0" w:evenVBand="0" w:oddHBand="1" w:evenHBand="0" w:firstRowFirstColumn="0" w:firstRowLastColumn="0" w:lastRowFirstColumn="0" w:lastRowLastColumn="0"/>
            </w:pPr>
            <w:r>
              <w:t>S</w:t>
            </w:r>
            <w:r w:rsidRPr="00126EE2">
              <w:t>ystém je tvorený komponentmi</w:t>
            </w:r>
            <w:r w:rsidR="009E465A">
              <w:t>:</w:t>
            </w:r>
          </w:p>
          <w:p w14:paraId="0B778B52" w14:textId="77777777" w:rsidR="009E465A" w:rsidRDefault="009E465A" w:rsidP="00E04F7C">
            <w:pPr>
              <w:pStyle w:val="ListParagraph"/>
              <w:numPr>
                <w:ilvl w:val="0"/>
                <w:numId w:val="55"/>
              </w:numPr>
              <w:spacing w:before="0" w:after="160" w:line="259" w:lineRule="auto"/>
              <w:cnfStyle w:val="000000100000" w:firstRow="0" w:lastRow="0" w:firstColumn="0" w:lastColumn="0" w:oddVBand="0" w:evenVBand="0" w:oddHBand="1" w:evenHBand="0" w:firstRowFirstColumn="0" w:firstRowLastColumn="0" w:lastRowFirstColumn="0" w:lastRowLastColumn="0"/>
            </w:pPr>
            <w:r>
              <w:t>Zdieľaný sieťový disk – pre zdieľanie a uchovávanie dokumentov;</w:t>
            </w:r>
          </w:p>
          <w:p w14:paraId="04287D9E" w14:textId="70B77028" w:rsidR="009E465A" w:rsidRDefault="009E465A" w:rsidP="00E04F7C">
            <w:pPr>
              <w:pStyle w:val="ListParagraph"/>
              <w:numPr>
                <w:ilvl w:val="0"/>
                <w:numId w:val="55"/>
              </w:numPr>
              <w:spacing w:before="0" w:after="160" w:line="259" w:lineRule="auto"/>
              <w:cnfStyle w:val="000000100000" w:firstRow="0" w:lastRow="0" w:firstColumn="0" w:lastColumn="0" w:oddVBand="0" w:evenVBand="0" w:oddHBand="1" w:evenHBand="0" w:firstRowFirstColumn="0" w:firstRowLastColumn="0" w:lastRowFirstColumn="0" w:lastRowLastColumn="0"/>
            </w:pPr>
            <w:proofErr w:type="spellStart"/>
            <w:r>
              <w:t>Sharepoint</w:t>
            </w:r>
            <w:proofErr w:type="spellEnd"/>
            <w:r>
              <w:t xml:space="preserve"> - </w:t>
            </w:r>
            <w:r w:rsidRPr="0022254F">
              <w:t>Microsoft SharePoint – platforma pre zdieľanie dokumentov a tvorbu webových aplikácií</w:t>
            </w:r>
            <w:r>
              <w:t>;</w:t>
            </w:r>
          </w:p>
          <w:p w14:paraId="52FF93D8" w14:textId="4831BBFC" w:rsidR="00EC2543" w:rsidRPr="009E465A" w:rsidRDefault="009E465A" w:rsidP="00E04F7C">
            <w:pPr>
              <w:pStyle w:val="ListParagraph"/>
              <w:numPr>
                <w:ilvl w:val="0"/>
                <w:numId w:val="55"/>
              </w:numPr>
              <w:spacing w:before="0" w:after="160" w:line="259" w:lineRule="auto"/>
              <w:cnfStyle w:val="000000100000" w:firstRow="0" w:lastRow="0" w:firstColumn="0" w:lastColumn="0" w:oddVBand="0" w:evenVBand="0" w:oddHBand="1" w:evenHBand="0" w:firstRowFirstColumn="0" w:firstRowLastColumn="0" w:lastRowFirstColumn="0" w:lastRowLastColumn="0"/>
              <w:rPr>
                <w:rFonts w:eastAsiaTheme="minorEastAsia"/>
              </w:rPr>
            </w:pPr>
            <w:proofErr w:type="spellStart"/>
            <w:r>
              <w:lastRenderedPageBreak/>
              <w:t>eOffice</w:t>
            </w:r>
            <w:proofErr w:type="spellEnd"/>
            <w:r>
              <w:t xml:space="preserve"> - </w:t>
            </w:r>
            <w:r w:rsidRPr="00007A56">
              <w:t>Elektronický informačný systém na správu registratúry</w:t>
            </w:r>
            <w:r>
              <w:t xml:space="preserve">. V súčasnom stave je nutné v ňom všetky údaje manuálne zadávať používateľom.  </w:t>
            </w:r>
          </w:p>
        </w:tc>
      </w:tr>
      <w:tr w:rsidR="00EC2543" w:rsidRPr="00822F69" w14:paraId="179E74A5"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3A0CD418" w14:textId="5C874FDC" w:rsidR="00EC2543" w:rsidRPr="005C27DC" w:rsidRDefault="00EC2543" w:rsidP="00EC2543">
            <w:pPr>
              <w:jc w:val="left"/>
              <w:rPr>
                <w:lang w:eastAsia="sk-SK"/>
              </w:rPr>
            </w:pPr>
          </w:p>
        </w:tc>
        <w:tc>
          <w:tcPr>
            <w:tcW w:w="5665" w:type="dxa"/>
          </w:tcPr>
          <w:p w14:paraId="19316939" w14:textId="1DA4F63D" w:rsidR="00EC2543" w:rsidRDefault="00EC2543" w:rsidP="00EC2543">
            <w:pPr>
              <w:cnfStyle w:val="000000000000" w:firstRow="0" w:lastRow="0" w:firstColumn="0" w:lastColumn="0" w:oddVBand="0" w:evenVBand="0" w:oddHBand="0" w:evenHBand="0" w:firstRowFirstColumn="0" w:firstRowLastColumn="0" w:lastRowFirstColumn="0" w:lastRowLastColumn="0"/>
              <w:rPr>
                <w:lang w:eastAsia="sk-SK"/>
              </w:rPr>
            </w:pPr>
          </w:p>
        </w:tc>
      </w:tr>
    </w:tbl>
    <w:p w14:paraId="2D0BE95C" w14:textId="77777777" w:rsidR="008662EF" w:rsidRPr="005957AD" w:rsidRDefault="008662EF" w:rsidP="005957AD">
      <w:pPr>
        <w:spacing w:before="0" w:after="160" w:line="259" w:lineRule="auto"/>
        <w:rPr>
          <w:rFonts w:eastAsiaTheme="minorEastAsia"/>
        </w:rPr>
      </w:pPr>
    </w:p>
    <w:p w14:paraId="44C75613" w14:textId="1111D830" w:rsidR="002F3C82" w:rsidRPr="002F3C82" w:rsidRDefault="008662EF" w:rsidP="003713DE">
      <w:pPr>
        <w:rPr>
          <w:b/>
          <w:bCs/>
          <w:sz w:val="24"/>
          <w:szCs w:val="24"/>
        </w:rPr>
      </w:pPr>
      <w:r w:rsidRPr="002F3C82">
        <w:rPr>
          <w:b/>
          <w:bCs/>
          <w:sz w:val="24"/>
          <w:szCs w:val="24"/>
        </w:rPr>
        <w:t>Externé systémy</w:t>
      </w:r>
    </w:p>
    <w:p w14:paraId="233AC642" w14:textId="131A251A" w:rsidR="0033677A" w:rsidRPr="002F3C82" w:rsidRDefault="0033677A" w:rsidP="0033677A">
      <w:pPr>
        <w:rPr>
          <w:b/>
          <w:bCs/>
        </w:rPr>
      </w:pPr>
      <w:r w:rsidRPr="002F3C82">
        <w:rPr>
          <w:b/>
          <w:bCs/>
        </w:rPr>
        <w:t>Externé systémy, ktoré sa využívajú v</w:t>
      </w:r>
      <w:r w:rsidR="002F3C82">
        <w:rPr>
          <w:b/>
          <w:bCs/>
        </w:rPr>
        <w:t xml:space="preserve"> </w:t>
      </w:r>
      <w:r w:rsidRPr="002F3C82">
        <w:rPr>
          <w:b/>
          <w:bCs/>
        </w:rPr>
        <w:t xml:space="preserve">rámci dotknutých </w:t>
      </w:r>
      <w:r w:rsidR="00462E87">
        <w:rPr>
          <w:b/>
          <w:bCs/>
        </w:rPr>
        <w:t>agend</w:t>
      </w:r>
      <w:r w:rsidRPr="002F3C82">
        <w:rPr>
          <w:b/>
          <w:bCs/>
        </w:rPr>
        <w:t>:</w:t>
      </w:r>
    </w:p>
    <w:tbl>
      <w:tblPr>
        <w:tblStyle w:val="GridTable4-Accent1"/>
        <w:tblW w:w="8500" w:type="dxa"/>
        <w:tblLayout w:type="fixed"/>
        <w:tblLook w:val="04A0" w:firstRow="1" w:lastRow="0" w:firstColumn="1" w:lastColumn="0" w:noHBand="0" w:noVBand="1"/>
      </w:tblPr>
      <w:tblGrid>
        <w:gridCol w:w="2835"/>
        <w:gridCol w:w="5665"/>
      </w:tblGrid>
      <w:tr w:rsidR="006C7491" w:rsidRPr="00822F69" w14:paraId="27893FA5" w14:textId="77777777" w:rsidTr="00F234B7">
        <w:trPr>
          <w:cnfStyle w:val="100000000000" w:firstRow="1" w:lastRow="0" w:firstColumn="0" w:lastColumn="0" w:oddVBand="0" w:evenVBand="0" w:oddHBand="0" w:evenHBand="0" w:firstRowFirstColumn="0" w:firstRowLastColumn="0" w:lastRowFirstColumn="0" w:lastRowLastColumn="0"/>
          <w:trHeight w:val="335"/>
          <w:tblHeader/>
        </w:trPr>
        <w:tc>
          <w:tcPr>
            <w:cnfStyle w:val="001000000000" w:firstRow="0" w:lastRow="0" w:firstColumn="1" w:lastColumn="0" w:oddVBand="0" w:evenVBand="0" w:oddHBand="0" w:evenHBand="0" w:firstRowFirstColumn="0" w:firstRowLastColumn="0" w:lastRowFirstColumn="0" w:lastRowLastColumn="0"/>
            <w:tcW w:w="2835" w:type="dxa"/>
          </w:tcPr>
          <w:p w14:paraId="41A9BC35" w14:textId="77777777" w:rsidR="006C7491" w:rsidRPr="000D060C" w:rsidRDefault="006C7491" w:rsidP="00F234B7">
            <w:pPr>
              <w:jc w:val="left"/>
              <w:rPr>
                <w:b w:val="0"/>
              </w:rPr>
            </w:pPr>
            <w:r w:rsidRPr="000D060C">
              <w:t>Názov</w:t>
            </w:r>
          </w:p>
        </w:tc>
        <w:tc>
          <w:tcPr>
            <w:tcW w:w="5665" w:type="dxa"/>
          </w:tcPr>
          <w:p w14:paraId="27A607E2" w14:textId="77777777" w:rsidR="006C7491" w:rsidRPr="000D060C" w:rsidRDefault="006C7491" w:rsidP="00F234B7">
            <w:pPr>
              <w:cnfStyle w:val="100000000000" w:firstRow="1" w:lastRow="0" w:firstColumn="0" w:lastColumn="0" w:oddVBand="0" w:evenVBand="0" w:oddHBand="0" w:evenHBand="0" w:firstRowFirstColumn="0" w:firstRowLastColumn="0" w:lastRowFirstColumn="0" w:lastRowLastColumn="0"/>
              <w:rPr>
                <w:b w:val="0"/>
              </w:rPr>
            </w:pPr>
            <w:r>
              <w:t>Popis systému / aplikácie</w:t>
            </w:r>
          </w:p>
        </w:tc>
      </w:tr>
      <w:tr w:rsidR="006C7491" w:rsidRPr="00822F69" w14:paraId="6C4DE837" w14:textId="77777777" w:rsidTr="00F234B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575B6EE9" w14:textId="51BC02A8" w:rsidR="006C7491" w:rsidRPr="000D060C" w:rsidRDefault="000B0B08" w:rsidP="00F234B7">
            <w:pPr>
              <w:jc w:val="left"/>
              <w:rPr>
                <w:lang w:eastAsia="sk-SK"/>
              </w:rPr>
            </w:pPr>
            <w:r>
              <w:t>ORSR</w:t>
            </w:r>
          </w:p>
        </w:tc>
        <w:tc>
          <w:tcPr>
            <w:tcW w:w="5665" w:type="dxa"/>
          </w:tcPr>
          <w:p w14:paraId="3FAD0963" w14:textId="3F3CAF31" w:rsidR="006C7491" w:rsidRPr="004846A3" w:rsidRDefault="000B0B08" w:rsidP="00F234B7">
            <w:pPr>
              <w:cnfStyle w:val="000000100000" w:firstRow="0" w:lastRow="0" w:firstColumn="0" w:lastColumn="0" w:oddVBand="0" w:evenVBand="0" w:oddHBand="1" w:evenHBand="0" w:firstRowFirstColumn="0" w:firstRowLastColumn="0" w:lastRowFirstColumn="0" w:lastRowLastColumn="0"/>
              <w:rPr>
                <w:lang w:eastAsia="sk-SK"/>
              </w:rPr>
            </w:pPr>
            <w:r>
              <w:t>Obchodný register Slovenskej republiky, externý zdroj dát;</w:t>
            </w:r>
          </w:p>
        </w:tc>
      </w:tr>
      <w:tr w:rsidR="000B0B08" w:rsidRPr="00822F69" w14:paraId="1EAF114D"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03D26A3D" w14:textId="42FB38B9" w:rsidR="000B0B08" w:rsidRPr="000D060C" w:rsidRDefault="000B0B08" w:rsidP="000B0B08">
            <w:pPr>
              <w:jc w:val="left"/>
              <w:rPr>
                <w:lang w:eastAsia="sk-SK"/>
              </w:rPr>
            </w:pPr>
            <w:r w:rsidRPr="00CC7D8A">
              <w:t>RUZ</w:t>
            </w:r>
          </w:p>
        </w:tc>
        <w:tc>
          <w:tcPr>
            <w:tcW w:w="5665" w:type="dxa"/>
          </w:tcPr>
          <w:p w14:paraId="3A425B23" w14:textId="3ABBED12" w:rsidR="000B0B08" w:rsidRPr="0048036D" w:rsidRDefault="000B0B08" w:rsidP="000B0B08">
            <w:pPr>
              <w:spacing w:before="0" w:after="160" w:line="259" w:lineRule="auto"/>
              <w:cnfStyle w:val="000000000000" w:firstRow="0" w:lastRow="0" w:firstColumn="0" w:lastColumn="0" w:oddVBand="0" w:evenVBand="0" w:oddHBand="0" w:evenHBand="0" w:firstRowFirstColumn="0" w:firstRowLastColumn="0" w:lastRowFirstColumn="0" w:lastRowLastColumn="0"/>
            </w:pPr>
            <w:r w:rsidRPr="00CC7D8A">
              <w:t>Register účtovných zásielok, externý zdroj dát;</w:t>
            </w:r>
          </w:p>
        </w:tc>
      </w:tr>
      <w:tr w:rsidR="000B0B08" w:rsidRPr="00822F69" w14:paraId="3500E527" w14:textId="77777777" w:rsidTr="00F234B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3D378AAB" w14:textId="69C7BE88" w:rsidR="000B0B08" w:rsidRPr="000D060C" w:rsidRDefault="000B0B08" w:rsidP="000B0B08">
            <w:pPr>
              <w:jc w:val="left"/>
              <w:rPr>
                <w:lang w:eastAsia="sk-SK"/>
              </w:rPr>
            </w:pPr>
            <w:proofErr w:type="spellStart"/>
            <w:r w:rsidRPr="00CC7D8A">
              <w:t>Cribis</w:t>
            </w:r>
            <w:proofErr w:type="spellEnd"/>
          </w:p>
        </w:tc>
        <w:tc>
          <w:tcPr>
            <w:tcW w:w="5665" w:type="dxa"/>
          </w:tcPr>
          <w:p w14:paraId="16CF97D8" w14:textId="46B02BE4" w:rsidR="000B0B08" w:rsidRPr="004846A3" w:rsidRDefault="000B0B08" w:rsidP="000B0B08">
            <w:pPr>
              <w:spacing w:before="0" w:after="160" w:line="259" w:lineRule="auto"/>
              <w:cnfStyle w:val="000000100000" w:firstRow="0" w:lastRow="0" w:firstColumn="0" w:lastColumn="0" w:oddVBand="0" w:evenVBand="0" w:oddHBand="1" w:evenHBand="0" w:firstRowFirstColumn="0" w:firstRowLastColumn="0" w:lastRowFirstColumn="0" w:lastRowLastColumn="0"/>
            </w:pPr>
            <w:r w:rsidRPr="00CC7D8A">
              <w:t>Preverovanie spoločností a osôb – externý zdroj dát;</w:t>
            </w:r>
          </w:p>
        </w:tc>
      </w:tr>
      <w:tr w:rsidR="000B0B08" w:rsidRPr="00822F69" w14:paraId="64C45750"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7E63DF08" w14:textId="02FB0D82" w:rsidR="000B0B08" w:rsidRPr="000D060C" w:rsidRDefault="000B0B08" w:rsidP="000B0B08">
            <w:pPr>
              <w:jc w:val="left"/>
              <w:rPr>
                <w:lang w:eastAsia="sk-SK"/>
              </w:rPr>
            </w:pPr>
            <w:proofErr w:type="spellStart"/>
            <w:r w:rsidRPr="00CC7D8A">
              <w:t>Finstat</w:t>
            </w:r>
            <w:proofErr w:type="spellEnd"/>
          </w:p>
        </w:tc>
        <w:tc>
          <w:tcPr>
            <w:tcW w:w="5665" w:type="dxa"/>
          </w:tcPr>
          <w:p w14:paraId="58703C40" w14:textId="0151288B" w:rsidR="000B0B08" w:rsidRPr="004846A3" w:rsidRDefault="00D4712F" w:rsidP="000B0B08">
            <w:pPr>
              <w:cnfStyle w:val="000000000000" w:firstRow="0" w:lastRow="0" w:firstColumn="0" w:lastColumn="0" w:oddVBand="0" w:evenVBand="0" w:oddHBand="0" w:evenHBand="0" w:firstRowFirstColumn="0" w:firstRowLastColumn="0" w:lastRowFirstColumn="0" w:lastRowLastColumn="0"/>
              <w:rPr>
                <w:b/>
                <w:bCs/>
                <w:lang w:eastAsia="sk-SK"/>
              </w:rPr>
            </w:pPr>
            <w:r>
              <w:t>E</w:t>
            </w:r>
            <w:r w:rsidR="000B0B08" w:rsidRPr="00CC7D8A">
              <w:t>xterný zdroj dát;</w:t>
            </w:r>
          </w:p>
        </w:tc>
      </w:tr>
      <w:tr w:rsidR="000B0B08" w:rsidRPr="00822F69" w14:paraId="0E070C05" w14:textId="77777777" w:rsidTr="00F234B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5B567FC3" w14:textId="6FDDC5ED" w:rsidR="000B0B08" w:rsidRPr="000D060C" w:rsidRDefault="000B0B08" w:rsidP="000B0B08">
            <w:pPr>
              <w:jc w:val="left"/>
              <w:rPr>
                <w:lang w:eastAsia="sk-SK"/>
              </w:rPr>
            </w:pPr>
            <w:r w:rsidRPr="00CC7D8A">
              <w:t xml:space="preserve">ÚPVS (Portál </w:t>
            </w:r>
            <w:proofErr w:type="spellStart"/>
            <w:r w:rsidRPr="00CC7D8A">
              <w:t>OverSi</w:t>
            </w:r>
            <w:proofErr w:type="spellEnd"/>
            <w:r w:rsidRPr="00CC7D8A">
              <w:t>)</w:t>
            </w:r>
          </w:p>
        </w:tc>
        <w:tc>
          <w:tcPr>
            <w:tcW w:w="5665" w:type="dxa"/>
          </w:tcPr>
          <w:p w14:paraId="207044AB" w14:textId="7210EC1A" w:rsidR="000B0B08" w:rsidRPr="00F97B53" w:rsidRDefault="000B0B08" w:rsidP="000B0B08">
            <w:pPr>
              <w:spacing w:before="0" w:after="160" w:line="259" w:lineRule="auto"/>
              <w:cnfStyle w:val="000000100000" w:firstRow="0" w:lastRow="0" w:firstColumn="0" w:lastColumn="0" w:oddVBand="0" w:evenVBand="0" w:oddHBand="1" w:evenHBand="0" w:firstRowFirstColumn="0" w:firstRowLastColumn="0" w:lastRowFirstColumn="0" w:lastRowLastColumn="0"/>
            </w:pPr>
            <w:r w:rsidRPr="00CC7D8A">
              <w:t xml:space="preserve">ÚPVS (Portál </w:t>
            </w:r>
            <w:proofErr w:type="spellStart"/>
            <w:r w:rsidRPr="00CC7D8A">
              <w:t>OverSi</w:t>
            </w:r>
            <w:proofErr w:type="spellEnd"/>
            <w:r w:rsidRPr="00CC7D8A">
              <w:t>);</w:t>
            </w:r>
          </w:p>
        </w:tc>
      </w:tr>
      <w:tr w:rsidR="000B0B08" w:rsidRPr="00822F69" w14:paraId="4BF1658D"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3F64E2A0" w14:textId="7618821B" w:rsidR="000B0B08" w:rsidRPr="000D060C" w:rsidRDefault="000B0B08" w:rsidP="000B0B08">
            <w:pPr>
              <w:jc w:val="left"/>
              <w:rPr>
                <w:lang w:eastAsia="sk-SK"/>
              </w:rPr>
            </w:pPr>
            <w:r w:rsidRPr="00CC7D8A">
              <w:t>Systém Generálnej prokuratúry</w:t>
            </w:r>
          </w:p>
        </w:tc>
        <w:tc>
          <w:tcPr>
            <w:tcW w:w="5665" w:type="dxa"/>
          </w:tcPr>
          <w:p w14:paraId="1C56E08E" w14:textId="0E3E93B7" w:rsidR="000B0B08" w:rsidRPr="0048036D" w:rsidRDefault="000B0B08" w:rsidP="000B0B08">
            <w:pPr>
              <w:spacing w:before="0" w:after="160" w:line="259" w:lineRule="auto"/>
              <w:cnfStyle w:val="000000000000" w:firstRow="0" w:lastRow="0" w:firstColumn="0" w:lastColumn="0" w:oddVBand="0" w:evenVBand="0" w:oddHBand="0" w:evenHBand="0" w:firstRowFirstColumn="0" w:firstRowLastColumn="0" w:lastRowFirstColumn="0" w:lastRowLastColumn="0"/>
            </w:pPr>
            <w:r w:rsidRPr="00CC7D8A">
              <w:t>Systém Generálnej prokuratúry;</w:t>
            </w:r>
          </w:p>
        </w:tc>
      </w:tr>
      <w:tr w:rsidR="000B0B08" w:rsidRPr="00822F69" w14:paraId="7CF45F4C" w14:textId="77777777" w:rsidTr="00F234B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06D1B462" w14:textId="25442CFD" w:rsidR="000B0B08" w:rsidRPr="000D060C" w:rsidRDefault="000B0B08" w:rsidP="000B0B08">
            <w:pPr>
              <w:jc w:val="left"/>
              <w:rPr>
                <w:lang w:eastAsia="sk-SK"/>
              </w:rPr>
            </w:pPr>
            <w:r w:rsidRPr="00CC7D8A">
              <w:t>ŽRSR</w:t>
            </w:r>
          </w:p>
        </w:tc>
        <w:tc>
          <w:tcPr>
            <w:tcW w:w="5665" w:type="dxa"/>
          </w:tcPr>
          <w:p w14:paraId="3601C521" w14:textId="06980C83" w:rsidR="000B0B08" w:rsidRPr="001F73AC" w:rsidRDefault="000B0B08" w:rsidP="000B0B08">
            <w:pPr>
              <w:spacing w:before="0" w:after="160" w:line="259" w:lineRule="auto"/>
              <w:cnfStyle w:val="000000100000" w:firstRow="0" w:lastRow="0" w:firstColumn="0" w:lastColumn="0" w:oddVBand="0" w:evenVBand="0" w:oddHBand="1" w:evenHBand="0" w:firstRowFirstColumn="0" w:firstRowLastColumn="0" w:lastRowFirstColumn="0" w:lastRowLastColumn="0"/>
            </w:pPr>
            <w:r w:rsidRPr="00CC7D8A">
              <w:t>Živnostenský register Slovenskej republiky – externý zdroj dát;</w:t>
            </w:r>
          </w:p>
        </w:tc>
      </w:tr>
      <w:tr w:rsidR="000B0B08" w:rsidRPr="00822F69" w14:paraId="0F0DE24E"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45F8DE6B" w14:textId="2644B85B" w:rsidR="000B0B08" w:rsidRPr="000D060C" w:rsidRDefault="000B0B08" w:rsidP="000B0B08">
            <w:pPr>
              <w:jc w:val="left"/>
              <w:rPr>
                <w:lang w:eastAsia="sk-SK"/>
              </w:rPr>
            </w:pPr>
            <w:r w:rsidRPr="00CC7D8A">
              <w:t>IMAS</w:t>
            </w:r>
          </w:p>
        </w:tc>
        <w:tc>
          <w:tcPr>
            <w:tcW w:w="5665" w:type="dxa"/>
          </w:tcPr>
          <w:p w14:paraId="777999CA" w14:textId="488023CD" w:rsidR="000B0B08" w:rsidRPr="004846A3" w:rsidRDefault="000B0B08" w:rsidP="000B0B08">
            <w:pPr>
              <w:cnfStyle w:val="000000000000" w:firstRow="0" w:lastRow="0" w:firstColumn="0" w:lastColumn="0" w:oddVBand="0" w:evenVBand="0" w:oddHBand="0" w:evenHBand="0" w:firstRowFirstColumn="0" w:firstRowLastColumn="0" w:lastRowFirstColumn="0" w:lastRowLastColumn="0"/>
              <w:rPr>
                <w:lang w:eastAsia="sk-SK"/>
              </w:rPr>
            </w:pPr>
            <w:proofErr w:type="spellStart"/>
            <w:r w:rsidRPr="00CC7D8A">
              <w:t>Information</w:t>
            </w:r>
            <w:proofErr w:type="spellEnd"/>
            <w:r w:rsidRPr="00CC7D8A">
              <w:t xml:space="preserve"> Management </w:t>
            </w:r>
            <w:proofErr w:type="spellStart"/>
            <w:r w:rsidRPr="00CC7D8A">
              <w:t>System</w:t>
            </w:r>
            <w:proofErr w:type="spellEnd"/>
            <w:r w:rsidRPr="00CC7D8A">
              <w:t xml:space="preserve"> </w:t>
            </w:r>
            <w:proofErr w:type="spellStart"/>
            <w:r w:rsidRPr="00CC7D8A">
              <w:t>for</w:t>
            </w:r>
            <w:proofErr w:type="spellEnd"/>
            <w:r w:rsidRPr="00CC7D8A">
              <w:t xml:space="preserve"> SSM;</w:t>
            </w:r>
          </w:p>
        </w:tc>
      </w:tr>
      <w:tr w:rsidR="000B0B08" w:rsidRPr="00822F69" w14:paraId="561AC932" w14:textId="77777777" w:rsidTr="00F234B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22AF90FF" w14:textId="35614696" w:rsidR="000B0B08" w:rsidRPr="000D060C" w:rsidRDefault="000B0B08" w:rsidP="000B0B08">
            <w:pPr>
              <w:jc w:val="left"/>
              <w:rPr>
                <w:lang w:eastAsia="sk-SK"/>
              </w:rPr>
            </w:pPr>
            <w:r w:rsidRPr="00CC7D8A">
              <w:t>IOPS</w:t>
            </w:r>
          </w:p>
        </w:tc>
        <w:tc>
          <w:tcPr>
            <w:tcW w:w="5665" w:type="dxa"/>
          </w:tcPr>
          <w:p w14:paraId="445A4521" w14:textId="18563805" w:rsidR="000B0B08" w:rsidRPr="004846A3" w:rsidRDefault="000B0B08" w:rsidP="000B0B08">
            <w:pPr>
              <w:cnfStyle w:val="000000100000" w:firstRow="0" w:lastRow="0" w:firstColumn="0" w:lastColumn="0" w:oddVBand="0" w:evenVBand="0" w:oddHBand="1" w:evenHBand="0" w:firstRowFirstColumn="0" w:firstRowLastColumn="0" w:lastRowFirstColumn="0" w:lastRowLastColumn="0"/>
              <w:rPr>
                <w:lang w:eastAsia="sk-SK"/>
              </w:rPr>
            </w:pPr>
            <w:r w:rsidRPr="00CC7D8A">
              <w:t>IOPS;</w:t>
            </w:r>
          </w:p>
        </w:tc>
      </w:tr>
      <w:tr w:rsidR="000B0B08" w:rsidRPr="00822F69" w14:paraId="13DB169E"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5CA56492" w14:textId="35655E96" w:rsidR="000B0B08" w:rsidRPr="005021B0" w:rsidRDefault="000B0B08" w:rsidP="000B0B08">
            <w:pPr>
              <w:jc w:val="left"/>
              <w:rPr>
                <w:lang w:eastAsia="sk-SK"/>
              </w:rPr>
            </w:pPr>
            <w:r w:rsidRPr="00CC7D8A">
              <w:t>TRACE</w:t>
            </w:r>
          </w:p>
        </w:tc>
        <w:tc>
          <w:tcPr>
            <w:tcW w:w="5665" w:type="dxa"/>
          </w:tcPr>
          <w:p w14:paraId="501013F9" w14:textId="2D1DE9E2" w:rsidR="000B0B08" w:rsidRPr="005021B0" w:rsidRDefault="000B0B08" w:rsidP="000B0B08">
            <w:pPr>
              <w:spacing w:before="0" w:after="160" w:line="259" w:lineRule="auto"/>
              <w:cnfStyle w:val="000000000000" w:firstRow="0" w:lastRow="0" w:firstColumn="0" w:lastColumn="0" w:oddVBand="0" w:evenVBand="0" w:oddHBand="0" w:evenHBand="0" w:firstRowFirstColumn="0" w:firstRowLastColumn="0" w:lastRowFirstColumn="0" w:lastRowLastColumn="0"/>
            </w:pPr>
            <w:r w:rsidRPr="00CC7D8A">
              <w:t>Jednotný centrálny prístup k údajom archívov (obchodné údaje);</w:t>
            </w:r>
          </w:p>
        </w:tc>
      </w:tr>
      <w:tr w:rsidR="000B0B08" w:rsidRPr="00822F69" w14:paraId="1AC6307C" w14:textId="77777777" w:rsidTr="00F234B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56FF7919" w14:textId="19AEC8B3" w:rsidR="000B0B08" w:rsidRPr="005C27DC" w:rsidRDefault="000B0B08" w:rsidP="000B0B08">
            <w:pPr>
              <w:jc w:val="left"/>
              <w:rPr>
                <w:lang w:eastAsia="sk-SK"/>
              </w:rPr>
            </w:pPr>
            <w:r w:rsidRPr="00CC7D8A">
              <w:t>ESMA</w:t>
            </w:r>
          </w:p>
        </w:tc>
        <w:tc>
          <w:tcPr>
            <w:tcW w:w="5665" w:type="dxa"/>
          </w:tcPr>
          <w:p w14:paraId="21D59BC9" w14:textId="5738F8ED" w:rsidR="000B0B08" w:rsidRDefault="000B0B08" w:rsidP="000B0B08">
            <w:pPr>
              <w:spacing w:before="0" w:after="160" w:line="259" w:lineRule="auto"/>
              <w:cnfStyle w:val="000000100000" w:firstRow="0" w:lastRow="0" w:firstColumn="0" w:lastColumn="0" w:oddVBand="0" w:evenVBand="0" w:oddHBand="1" w:evenHBand="0" w:firstRowFirstColumn="0" w:firstRowLastColumn="0" w:lastRowFirstColumn="0" w:lastRowLastColumn="0"/>
            </w:pPr>
            <w:r w:rsidRPr="00CC7D8A">
              <w:t>Európsky orgán pre cenné papiere a trhy, externý zdroj dát;</w:t>
            </w:r>
          </w:p>
        </w:tc>
      </w:tr>
      <w:tr w:rsidR="000B0B08" w:rsidRPr="00822F69" w14:paraId="4982C3A2"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403EBCF2" w14:textId="64F43F9C" w:rsidR="000B0B08" w:rsidRDefault="000B0B08" w:rsidP="000B0B08">
            <w:pPr>
              <w:jc w:val="left"/>
            </w:pPr>
            <w:r w:rsidRPr="00CC7D8A">
              <w:t>EIOPA</w:t>
            </w:r>
          </w:p>
        </w:tc>
        <w:tc>
          <w:tcPr>
            <w:tcW w:w="5665" w:type="dxa"/>
          </w:tcPr>
          <w:p w14:paraId="41E356B9" w14:textId="65EA7A85" w:rsidR="000B0B08" w:rsidRDefault="000B0B08" w:rsidP="000B0B08">
            <w:pPr>
              <w:cnfStyle w:val="000000000000" w:firstRow="0" w:lastRow="0" w:firstColumn="0" w:lastColumn="0" w:oddVBand="0" w:evenVBand="0" w:oddHBand="0" w:evenHBand="0" w:firstRowFirstColumn="0" w:firstRowLastColumn="0" w:lastRowFirstColumn="0" w:lastRowLastColumn="0"/>
            </w:pPr>
            <w:r w:rsidRPr="00CC7D8A">
              <w:t>Európsky orgán pre poisťovníctvo a dôchodkové poistenie zamestnancov, externý zdroj dát;</w:t>
            </w:r>
          </w:p>
        </w:tc>
      </w:tr>
      <w:tr w:rsidR="000B0B08" w:rsidRPr="00822F69" w14:paraId="07949C8B" w14:textId="77777777" w:rsidTr="00F234B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3898022E" w14:textId="6F29B966" w:rsidR="000B0B08" w:rsidRPr="005C27DC" w:rsidRDefault="000B0B08" w:rsidP="000B0B08">
            <w:pPr>
              <w:jc w:val="left"/>
              <w:rPr>
                <w:lang w:eastAsia="sk-SK"/>
              </w:rPr>
            </w:pPr>
            <w:r w:rsidRPr="00CC7D8A">
              <w:t>EBA</w:t>
            </w:r>
          </w:p>
        </w:tc>
        <w:tc>
          <w:tcPr>
            <w:tcW w:w="5665" w:type="dxa"/>
          </w:tcPr>
          <w:p w14:paraId="3A9880DE" w14:textId="3013C1FC" w:rsidR="000B0B08" w:rsidRDefault="000B0B08" w:rsidP="000B0B08">
            <w:pPr>
              <w:cnfStyle w:val="000000100000" w:firstRow="0" w:lastRow="0" w:firstColumn="0" w:lastColumn="0" w:oddVBand="0" w:evenVBand="0" w:oddHBand="1" w:evenHBand="0" w:firstRowFirstColumn="0" w:firstRowLastColumn="0" w:lastRowFirstColumn="0" w:lastRowLastColumn="0"/>
              <w:rPr>
                <w:lang w:eastAsia="sk-SK"/>
              </w:rPr>
            </w:pPr>
            <w:r w:rsidRPr="00CC7D8A">
              <w:t>Európsky orgán pre bankovníctvo, externý zdroj dát;</w:t>
            </w:r>
          </w:p>
        </w:tc>
      </w:tr>
      <w:tr w:rsidR="000B0B08" w:rsidRPr="00822F69" w14:paraId="3F2CD6D8"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6B463671" w14:textId="400B6943" w:rsidR="000B0B08" w:rsidRDefault="000B0B08" w:rsidP="000B0B08">
            <w:pPr>
              <w:jc w:val="left"/>
            </w:pPr>
            <w:r w:rsidRPr="00CC7D8A">
              <w:t xml:space="preserve">SSM net/SSM Portál </w:t>
            </w:r>
          </w:p>
        </w:tc>
        <w:tc>
          <w:tcPr>
            <w:tcW w:w="5665" w:type="dxa"/>
          </w:tcPr>
          <w:p w14:paraId="7FA384DC" w14:textId="7A81520D" w:rsidR="000B0B08" w:rsidRDefault="00B52EE2" w:rsidP="000B0B08">
            <w:pPr>
              <w:spacing w:before="0" w:after="160" w:line="259" w:lineRule="auto"/>
              <w:cnfStyle w:val="000000000000" w:firstRow="0" w:lastRow="0" w:firstColumn="0" w:lastColumn="0" w:oddVBand="0" w:evenVBand="0" w:oddHBand="0" w:evenHBand="0" w:firstRowFirstColumn="0" w:firstRowLastColumn="0" w:lastRowFirstColumn="0" w:lastRowLastColumn="0"/>
            </w:pPr>
            <w:r>
              <w:t>P</w:t>
            </w:r>
            <w:r w:rsidR="000B0B08" w:rsidRPr="00CC7D8A">
              <w:t>ortál na zdieľanie informácií, metodík;</w:t>
            </w:r>
          </w:p>
        </w:tc>
      </w:tr>
      <w:tr w:rsidR="000B0B08" w:rsidRPr="00822F69" w14:paraId="0E844889" w14:textId="77777777" w:rsidTr="00F234B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363AFE1A" w14:textId="42898856" w:rsidR="000B0B08" w:rsidRPr="005C27DC" w:rsidRDefault="000B0B08" w:rsidP="000B0B08">
            <w:pPr>
              <w:jc w:val="left"/>
              <w:rPr>
                <w:lang w:eastAsia="sk-SK"/>
              </w:rPr>
            </w:pPr>
            <w:r w:rsidRPr="00CC7D8A">
              <w:t>DARWIN</w:t>
            </w:r>
          </w:p>
        </w:tc>
        <w:tc>
          <w:tcPr>
            <w:tcW w:w="5665" w:type="dxa"/>
          </w:tcPr>
          <w:p w14:paraId="1032F8ED" w14:textId="47BDCD3F" w:rsidR="000B0B08" w:rsidRDefault="000B0B08" w:rsidP="000B0B08">
            <w:pPr>
              <w:cnfStyle w:val="000000100000" w:firstRow="0" w:lastRow="0" w:firstColumn="0" w:lastColumn="0" w:oddVBand="0" w:evenVBand="0" w:oddHBand="1" w:evenHBand="0" w:firstRowFirstColumn="0" w:firstRowLastColumn="0" w:lastRowFirstColumn="0" w:lastRowLastColumn="0"/>
              <w:rPr>
                <w:lang w:eastAsia="sk-SK"/>
              </w:rPr>
            </w:pPr>
            <w:r w:rsidRPr="00CC7D8A">
              <w:t>Systém pre manažment dokumentov a záznamov v ESCB;</w:t>
            </w:r>
          </w:p>
        </w:tc>
      </w:tr>
      <w:tr w:rsidR="00FB55F1" w:rsidRPr="00822F69" w14:paraId="4D69614F"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01F530CE" w14:textId="30C4F09B" w:rsidR="00FB55F1" w:rsidRPr="007268FB" w:rsidRDefault="007268FB" w:rsidP="007268FB">
            <w:pPr>
              <w:jc w:val="left"/>
            </w:pPr>
            <w:r w:rsidRPr="00E21375">
              <w:t>Reuters/</w:t>
            </w:r>
            <w:proofErr w:type="spellStart"/>
            <w:r w:rsidRPr="00E21375">
              <w:t>Bloomberg</w:t>
            </w:r>
            <w:proofErr w:type="spellEnd"/>
          </w:p>
        </w:tc>
        <w:tc>
          <w:tcPr>
            <w:tcW w:w="5665" w:type="dxa"/>
          </w:tcPr>
          <w:p w14:paraId="365DF414" w14:textId="2CDCE188" w:rsidR="00FB55F1" w:rsidRPr="00CC7D8A" w:rsidRDefault="007268FB" w:rsidP="000B0B08">
            <w:pPr>
              <w:cnfStyle w:val="000000000000" w:firstRow="0" w:lastRow="0" w:firstColumn="0" w:lastColumn="0" w:oddVBand="0" w:evenVBand="0" w:oddHBand="0" w:evenHBand="0" w:firstRowFirstColumn="0" w:firstRowLastColumn="0" w:lastRowFirstColumn="0" w:lastRowLastColumn="0"/>
            </w:pPr>
            <w:r>
              <w:t>E</w:t>
            </w:r>
            <w:r w:rsidRPr="00E21375">
              <w:t>xterný zdroj dát.</w:t>
            </w:r>
          </w:p>
        </w:tc>
      </w:tr>
    </w:tbl>
    <w:p w14:paraId="6648C69D" w14:textId="78D7EEF0" w:rsidR="001F1F88" w:rsidRDefault="001F1F88">
      <w:pPr>
        <w:spacing w:before="0" w:after="160" w:line="259" w:lineRule="auto"/>
        <w:jc w:val="left"/>
      </w:pPr>
    </w:p>
    <w:p w14:paraId="21F2C0B7" w14:textId="1F02CE4D" w:rsidR="00492948" w:rsidRDefault="001F1F88">
      <w:pPr>
        <w:spacing w:before="0" w:after="160" w:line="259" w:lineRule="auto"/>
        <w:jc w:val="left"/>
      </w:pPr>
      <w:r>
        <w:br w:type="page"/>
      </w:r>
    </w:p>
    <w:p w14:paraId="7B855344" w14:textId="7F8EAAD9" w:rsidR="00490EA6" w:rsidRPr="00390D8B" w:rsidRDefault="0087576A" w:rsidP="00490EA6">
      <w:pPr>
        <w:pStyle w:val="Heading2"/>
      </w:pPr>
      <w:bookmarkStart w:id="34" w:name="_Toc1691586585"/>
      <w:bookmarkStart w:id="35" w:name="_Toc108697630"/>
      <w:r w:rsidRPr="00390D8B">
        <w:lastRenderedPageBreak/>
        <w:t>Požiadavky na riešenie</w:t>
      </w:r>
      <w:bookmarkEnd w:id="34"/>
      <w:bookmarkEnd w:id="35"/>
    </w:p>
    <w:p w14:paraId="32D049F5" w14:textId="02B8A16C" w:rsidR="002B4881" w:rsidRDefault="00F9383D" w:rsidP="00A47336">
      <w:r w:rsidRPr="0072433D">
        <w:t>Obstarávateľ požaduje</w:t>
      </w:r>
      <w:r w:rsidR="00FD20C6" w:rsidRPr="0072433D">
        <w:t>, aby</w:t>
      </w:r>
      <w:r w:rsidR="005C3BF4">
        <w:t xml:space="preserve">: </w:t>
      </w:r>
      <w:r w:rsidR="00FD20C6" w:rsidRPr="0072433D">
        <w:t xml:space="preserve"> </w:t>
      </w:r>
    </w:p>
    <w:p w14:paraId="1CC4A89C" w14:textId="77777777" w:rsidR="00A412DE" w:rsidRPr="00D435D6" w:rsidRDefault="005C3BF4" w:rsidP="00E04F7C">
      <w:pPr>
        <w:pStyle w:val="ListParagraph"/>
        <w:numPr>
          <w:ilvl w:val="0"/>
          <w:numId w:val="102"/>
        </w:numPr>
        <w:autoSpaceDE w:val="0"/>
        <w:autoSpaceDN w:val="0"/>
        <w:adjustRightInd w:val="0"/>
        <w:spacing w:before="0" w:after="0"/>
        <w:ind w:left="360"/>
      </w:pPr>
      <w:r w:rsidRPr="00D435D6">
        <w:t>V</w:t>
      </w:r>
      <w:r w:rsidR="00B56F5B" w:rsidRPr="00D435D6">
        <w:t> </w:t>
      </w:r>
      <w:r w:rsidRPr="00D435D6">
        <w:t>rámci</w:t>
      </w:r>
      <w:r w:rsidR="00B56F5B" w:rsidRPr="00D435D6">
        <w:t xml:space="preserve"> riešenia bol vybudovaný</w:t>
      </w:r>
      <w:r w:rsidR="002B4881" w:rsidRPr="00D435D6">
        <w:t xml:space="preserve"> </w:t>
      </w:r>
      <w:r w:rsidR="002B4881" w:rsidRPr="00E9029B">
        <w:t>centrálny systém</w:t>
      </w:r>
      <w:r w:rsidR="002B4881" w:rsidRPr="00D435D6">
        <w:t>, ktorý bude obsahovať všetky potrebné informácie pre efektívny výkon agendy dohľadu a regulácie a zabezpečí naplnenie všetkých vyššie uvedených kritérií a</w:t>
      </w:r>
      <w:r w:rsidR="001D55E0" w:rsidRPr="00D435D6">
        <w:t> </w:t>
      </w:r>
      <w:r w:rsidR="002B4881" w:rsidRPr="00D435D6">
        <w:t>cieľov</w:t>
      </w:r>
      <w:r w:rsidR="001D55E0" w:rsidRPr="00D435D6">
        <w:t>.</w:t>
      </w:r>
    </w:p>
    <w:p w14:paraId="0B1323EE" w14:textId="1DA9F64F" w:rsidR="00B862AC" w:rsidRPr="00D435D6" w:rsidRDefault="000879C4" w:rsidP="00E04F7C">
      <w:pPr>
        <w:pStyle w:val="ListParagraph"/>
        <w:numPr>
          <w:ilvl w:val="0"/>
          <w:numId w:val="102"/>
        </w:numPr>
        <w:autoSpaceDE w:val="0"/>
        <w:autoSpaceDN w:val="0"/>
        <w:adjustRightInd w:val="0"/>
        <w:spacing w:before="0" w:after="0"/>
        <w:ind w:left="360"/>
      </w:pPr>
      <w:r w:rsidRPr="00D435D6">
        <w:t>Úspešný uchádzač v prostredí IS ASDR implementoval procesy</w:t>
      </w:r>
      <w:r w:rsidR="000C536F" w:rsidRPr="00D435D6">
        <w:t xml:space="preserve"> pre </w:t>
      </w:r>
      <w:r w:rsidR="007C2FA6" w:rsidRPr="00D435D6">
        <w:t>z</w:t>
      </w:r>
      <w:r w:rsidR="00A412DE" w:rsidRPr="00D435D6">
        <w:rPr>
          <w:rFonts w:ascii="Calibri" w:eastAsia="Calibri" w:hAnsi="Calibri" w:cs="Calibri"/>
        </w:rPr>
        <w:t xml:space="preserve">efektívnenie komunikácie so subjektmi finančného trhu a inými osobami, vrátane optimalizácie </w:t>
      </w:r>
      <w:r w:rsidRPr="00D435D6">
        <w:t xml:space="preserve"> procesov</w:t>
      </w:r>
      <w:r w:rsidRPr="00D435D6">
        <w:rPr>
          <w:rFonts w:ascii="Calibri" w:eastAsia="Calibri" w:hAnsi="Calibri" w:cs="Calibri"/>
        </w:rPr>
        <w:t xml:space="preserve"> dohľadu a regulácie ich elektronizáciou, pričom budúce procesy vrátane komunikácie so subjektmi a inými osobami budú v maximálnej možnej miere automatizované.</w:t>
      </w:r>
    </w:p>
    <w:p w14:paraId="08B98ECA" w14:textId="2CE9F23E" w:rsidR="00B862AC" w:rsidRPr="00711F52" w:rsidRDefault="00B862AC" w:rsidP="00A47336">
      <w:r w:rsidRPr="00711F52">
        <w:t>Obstarávateľ požaduje, aby navrhované softvérové riešenie IS ASDR:</w:t>
      </w:r>
    </w:p>
    <w:p w14:paraId="0F435308" w14:textId="04DD3DFB" w:rsidR="00A31837" w:rsidRPr="00711F52" w:rsidRDefault="000879C4" w:rsidP="00E04F7C">
      <w:pPr>
        <w:pStyle w:val="ListParagraph"/>
        <w:numPr>
          <w:ilvl w:val="0"/>
          <w:numId w:val="102"/>
        </w:numPr>
        <w:autoSpaceDE w:val="0"/>
        <w:autoSpaceDN w:val="0"/>
        <w:adjustRightInd w:val="0"/>
        <w:spacing w:before="0" w:after="0"/>
        <w:ind w:left="360"/>
      </w:pPr>
      <w:r w:rsidRPr="00711F52">
        <w:t>Z</w:t>
      </w:r>
      <w:r w:rsidR="00A17BFE" w:rsidRPr="00711F52">
        <w:t>abezpečovalo výkon (biznis) služieb uvedených v</w:t>
      </w:r>
      <w:r w:rsidR="00793C48" w:rsidRPr="00711F52">
        <w:t xml:space="preserve"> </w:t>
      </w:r>
      <w:r w:rsidR="00637887" w:rsidRPr="00711F52">
        <w:t>kap</w:t>
      </w:r>
      <w:r w:rsidR="00A909BB" w:rsidRPr="00711F52">
        <w:t xml:space="preserve">itole </w:t>
      </w:r>
      <w:r w:rsidR="0008765E" w:rsidRPr="00711F52">
        <w:t>3.1.</w:t>
      </w:r>
      <w:r w:rsidR="00971067" w:rsidRPr="00711F52">
        <w:t>1</w:t>
      </w:r>
      <w:r w:rsidR="0008765E" w:rsidRPr="00711F52">
        <w:t xml:space="preserve"> </w:t>
      </w:r>
      <w:r w:rsidR="00971067" w:rsidRPr="00711F52">
        <w:t>S</w:t>
      </w:r>
      <w:r w:rsidR="0072433D" w:rsidRPr="00711F52">
        <w:t>účasn</w:t>
      </w:r>
      <w:r w:rsidR="00315C19" w:rsidRPr="00711F52">
        <w:t>á Biznis architektúra</w:t>
      </w:r>
      <w:r w:rsidR="00A909BB" w:rsidRPr="00711F52">
        <w:t xml:space="preserve">, časť </w:t>
      </w:r>
      <w:r w:rsidR="00DE54F7" w:rsidRPr="00711F52">
        <w:t>„S</w:t>
      </w:r>
      <w:r w:rsidR="00A17BFE" w:rsidRPr="00711F52">
        <w:t>lužby</w:t>
      </w:r>
      <w:r w:rsidR="00DE54F7" w:rsidRPr="00711F52">
        <w:t>“</w:t>
      </w:r>
      <w:r w:rsidR="007E3477" w:rsidRPr="00711F52">
        <w:t>.</w:t>
      </w:r>
    </w:p>
    <w:p w14:paraId="0C24AEEE" w14:textId="369F7E28" w:rsidR="006E7815" w:rsidRPr="00711F52" w:rsidRDefault="10BD35D8" w:rsidP="00E04F7C">
      <w:pPr>
        <w:pStyle w:val="ListParagraph"/>
        <w:numPr>
          <w:ilvl w:val="0"/>
          <w:numId w:val="102"/>
        </w:numPr>
        <w:autoSpaceDE w:val="0"/>
        <w:autoSpaceDN w:val="0"/>
        <w:adjustRightInd w:val="0"/>
        <w:spacing w:before="0" w:after="0"/>
        <w:ind w:left="360"/>
      </w:pPr>
      <w:r w:rsidRPr="00711F52">
        <w:t>I</w:t>
      </w:r>
      <w:r w:rsidR="00DD3D96" w:rsidRPr="00711F52">
        <w:t>m</w:t>
      </w:r>
      <w:r w:rsidR="1BEB4314" w:rsidRPr="00711F52">
        <w:t>plementovalo procesy</w:t>
      </w:r>
      <w:r w:rsidR="7AE82F03" w:rsidRPr="00711F52">
        <w:t xml:space="preserve"> jedn</w:t>
      </w:r>
      <w:r w:rsidR="43435B2A" w:rsidRPr="00711F52">
        <w:t xml:space="preserve">otlivých </w:t>
      </w:r>
      <w:r w:rsidR="1BEB4314" w:rsidRPr="00711F52">
        <w:t xml:space="preserve">typov procesných </w:t>
      </w:r>
      <w:r w:rsidR="7CBB23EC" w:rsidRPr="00711F52">
        <w:t>agend</w:t>
      </w:r>
      <w:r w:rsidR="1BEB4314" w:rsidRPr="00711F52">
        <w:t xml:space="preserve"> </w:t>
      </w:r>
      <w:r w:rsidR="700C506A" w:rsidRPr="00711F52">
        <w:t>NBS</w:t>
      </w:r>
      <w:r w:rsidR="1BEB4314" w:rsidRPr="00711F52">
        <w:t xml:space="preserve">. Popis súčasného </w:t>
      </w:r>
      <w:r w:rsidR="596BC869" w:rsidRPr="00711F52">
        <w:t>a</w:t>
      </w:r>
      <w:r w:rsidR="26C08803" w:rsidRPr="00711F52">
        <w:t xml:space="preserve"> </w:t>
      </w:r>
      <w:r w:rsidR="596BC869" w:rsidRPr="00711F52">
        <w:t xml:space="preserve">budúceho </w:t>
      </w:r>
      <w:r w:rsidR="1BEB4314" w:rsidRPr="00711F52">
        <w:t>stavu procesov, ako vzor rozsahu, je uvedený v</w:t>
      </w:r>
      <w:r w:rsidR="26C08803" w:rsidRPr="00711F52">
        <w:t xml:space="preserve"> </w:t>
      </w:r>
      <w:r w:rsidR="7BF64F78" w:rsidRPr="00711F52">
        <w:t>kapitol</w:t>
      </w:r>
      <w:r w:rsidR="596BC869" w:rsidRPr="00711F52">
        <w:t>ách 3</w:t>
      </w:r>
      <w:r w:rsidR="4CFC6EB5" w:rsidRPr="00711F52">
        <w:t>.</w:t>
      </w:r>
      <w:r w:rsidR="596BC869" w:rsidRPr="00711F52">
        <w:t>1.1.</w:t>
      </w:r>
      <w:r w:rsidR="4CFC6EB5" w:rsidRPr="00711F52">
        <w:t xml:space="preserve"> Súčasná Biznis architektúra a</w:t>
      </w:r>
      <w:r w:rsidR="26C08803" w:rsidRPr="00711F52">
        <w:t xml:space="preserve"> </w:t>
      </w:r>
      <w:r w:rsidR="4CFC6EB5" w:rsidRPr="00711F52">
        <w:t>3.2.1 Budúca Biznis architektúra</w:t>
      </w:r>
      <w:r w:rsidR="7BF64F78" w:rsidRPr="00711F52">
        <w:t xml:space="preserve"> </w:t>
      </w:r>
      <w:r w:rsidR="1BEB4314" w:rsidRPr="00711F52">
        <w:t xml:space="preserve">tohto opisu predmetu zákazky. </w:t>
      </w:r>
    </w:p>
    <w:p w14:paraId="3F8B1AED" w14:textId="75C69E34" w:rsidR="00FD35E2" w:rsidRPr="00711F52" w:rsidRDefault="00D311C4" w:rsidP="00E04F7C">
      <w:pPr>
        <w:pStyle w:val="ListParagraph"/>
        <w:numPr>
          <w:ilvl w:val="0"/>
          <w:numId w:val="102"/>
        </w:numPr>
        <w:autoSpaceDE w:val="0"/>
        <w:autoSpaceDN w:val="0"/>
        <w:adjustRightInd w:val="0"/>
        <w:spacing w:before="0" w:after="0"/>
        <w:ind w:left="360"/>
      </w:pPr>
      <w:r w:rsidRPr="00711F52">
        <w:t>I</w:t>
      </w:r>
      <w:r w:rsidR="00A939AA" w:rsidRPr="00711F52">
        <w:t>mplementovalo</w:t>
      </w:r>
      <w:r w:rsidRPr="00711F52">
        <w:t xml:space="preserve"> aplikačné služby</w:t>
      </w:r>
      <w:r w:rsidR="006843B8" w:rsidRPr="00711F52">
        <w:t xml:space="preserve"> popísané </w:t>
      </w:r>
      <w:r w:rsidR="00385A4E" w:rsidRPr="00711F52">
        <w:t>v</w:t>
      </w:r>
      <w:r w:rsidR="00793C48" w:rsidRPr="00711F52">
        <w:t xml:space="preserve"> </w:t>
      </w:r>
      <w:r w:rsidR="00385A4E" w:rsidRPr="00711F52">
        <w:t>kapitole</w:t>
      </w:r>
      <w:r w:rsidR="00933347" w:rsidRPr="00711F52">
        <w:t xml:space="preserve"> 3.2.2 Budúca Aplikačná architektúra</w:t>
      </w:r>
      <w:r w:rsidR="00076101" w:rsidRPr="00711F52">
        <w:t xml:space="preserve">, </w:t>
      </w:r>
      <w:r w:rsidR="007E3477" w:rsidRPr="00711F52">
        <w:t>P</w:t>
      </w:r>
      <w:r w:rsidR="00076101" w:rsidRPr="00711F52">
        <w:t>opis aplikačných funkcií jednotlivých modulov.</w:t>
      </w:r>
      <w:r w:rsidR="00385A4E" w:rsidRPr="00711F52">
        <w:t xml:space="preserve"> </w:t>
      </w:r>
      <w:r w:rsidR="00A939AA" w:rsidRPr="00711F52">
        <w:t xml:space="preserve">  </w:t>
      </w:r>
    </w:p>
    <w:p w14:paraId="153B945D" w14:textId="3DDFA7BC" w:rsidR="0004100F" w:rsidRPr="00711F52" w:rsidRDefault="00122339" w:rsidP="00E04F7C">
      <w:pPr>
        <w:pStyle w:val="ListParagraph"/>
        <w:numPr>
          <w:ilvl w:val="0"/>
          <w:numId w:val="102"/>
        </w:numPr>
        <w:autoSpaceDE w:val="0"/>
        <w:autoSpaceDN w:val="0"/>
        <w:adjustRightInd w:val="0"/>
        <w:spacing w:before="0" w:after="0"/>
        <w:ind w:left="360"/>
      </w:pPr>
      <w:r w:rsidRPr="00711F52">
        <w:t>P</w:t>
      </w:r>
      <w:r w:rsidR="00FD35E2" w:rsidRPr="00711F52">
        <w:t xml:space="preserve">oskytovalo </w:t>
      </w:r>
      <w:r w:rsidR="00FD35E2" w:rsidRPr="001F1F88">
        <w:t xml:space="preserve">integrácie uvedené v kapitole </w:t>
      </w:r>
      <w:r w:rsidR="008B35FB" w:rsidRPr="001F1F88">
        <w:t>3.2.2 Budúca Aplikačná architektúra, časť Požiadavky na i</w:t>
      </w:r>
      <w:r w:rsidR="00FD35E2" w:rsidRPr="001F1F88">
        <w:t>ntegrácie</w:t>
      </w:r>
      <w:r w:rsidR="002A03BA" w:rsidRPr="001F1F88">
        <w:t xml:space="preserve"> </w:t>
      </w:r>
      <w:r w:rsidR="0011447C" w:rsidRPr="001F1F88">
        <w:t>–</w:t>
      </w:r>
      <w:r w:rsidR="00711F52" w:rsidRPr="001F1F88">
        <w:t xml:space="preserve"> </w:t>
      </w:r>
      <w:r w:rsidR="00652A34" w:rsidRPr="001F1F88">
        <w:t>tabuľk</w:t>
      </w:r>
      <w:r w:rsidR="00711F52" w:rsidRPr="001F1F88">
        <w:t>a</w:t>
      </w:r>
      <w:r w:rsidR="00652A34" w:rsidRPr="001F1F88">
        <w:t xml:space="preserve"> </w:t>
      </w:r>
      <w:r w:rsidR="004E380C" w:rsidRPr="001F1F88">
        <w:t>5</w:t>
      </w:r>
      <w:r w:rsidR="00652A34" w:rsidRPr="001F1F88">
        <w:t xml:space="preserve">  </w:t>
      </w:r>
      <w:r w:rsidR="0011447C" w:rsidRPr="001F1F88">
        <w:t xml:space="preserve">Integrácie </w:t>
      </w:r>
      <w:r w:rsidR="004E380C" w:rsidRPr="001F1F88">
        <w:t>riešenia</w:t>
      </w:r>
      <w:r w:rsidRPr="001F1F88">
        <w:t>.</w:t>
      </w:r>
    </w:p>
    <w:p w14:paraId="02CEE305" w14:textId="1EE4F931" w:rsidR="004D7785" w:rsidRPr="00711F52" w:rsidRDefault="004478F0" w:rsidP="00E04F7C">
      <w:pPr>
        <w:pStyle w:val="ListParagraph"/>
        <w:numPr>
          <w:ilvl w:val="0"/>
          <w:numId w:val="102"/>
        </w:numPr>
        <w:autoSpaceDE w:val="0"/>
        <w:autoSpaceDN w:val="0"/>
        <w:adjustRightInd w:val="0"/>
        <w:spacing w:before="0" w:after="0"/>
        <w:ind w:left="360"/>
        <w:rPr>
          <w:i/>
          <w:iCs/>
        </w:rPr>
      </w:pPr>
      <w:r w:rsidRPr="00711F52">
        <w:t>S</w:t>
      </w:r>
      <w:r w:rsidR="009C4549" w:rsidRPr="00711F52">
        <w:t>pĺňalo</w:t>
      </w:r>
      <w:r w:rsidR="00B43C50" w:rsidRPr="00711F52">
        <w:t xml:space="preserve"> </w:t>
      </w:r>
      <w:r w:rsidR="009C4549" w:rsidRPr="00711F52">
        <w:t>funkčné</w:t>
      </w:r>
      <w:r w:rsidR="00BE4499" w:rsidRPr="00711F52">
        <w:t xml:space="preserve"> </w:t>
      </w:r>
      <w:r w:rsidR="009C4549" w:rsidRPr="00711F52">
        <w:t>a</w:t>
      </w:r>
      <w:r w:rsidR="00BE4499" w:rsidRPr="00711F52">
        <w:t> </w:t>
      </w:r>
      <w:r w:rsidR="009C4549" w:rsidRPr="00711F52">
        <w:t>nefunkčné</w:t>
      </w:r>
      <w:r w:rsidR="00BE4499" w:rsidRPr="00711F52">
        <w:t xml:space="preserve"> </w:t>
      </w:r>
      <w:r w:rsidR="009C4549" w:rsidRPr="00711F52">
        <w:t>požiadavky</w:t>
      </w:r>
      <w:r w:rsidR="00BE4499" w:rsidRPr="00711F52">
        <w:t xml:space="preserve"> </w:t>
      </w:r>
      <w:r w:rsidR="009C4549" w:rsidRPr="00711F52">
        <w:t>uvedené</w:t>
      </w:r>
      <w:r w:rsidR="00BE4499" w:rsidRPr="00711F52">
        <w:t xml:space="preserve"> </w:t>
      </w:r>
      <w:r w:rsidR="009C4549" w:rsidRPr="00711F52">
        <w:t>v</w:t>
      </w:r>
      <w:r w:rsidR="00FF54E6">
        <w:t> </w:t>
      </w:r>
      <w:r w:rsidR="00A06FE5" w:rsidRPr="00711F52">
        <w:t>Prílohe</w:t>
      </w:r>
      <w:r w:rsidR="00FF54E6">
        <w:t xml:space="preserve"> </w:t>
      </w:r>
      <w:r w:rsidR="00A06FE5" w:rsidRPr="00711F52">
        <w:t xml:space="preserve">2 </w:t>
      </w:r>
      <w:r w:rsidR="00A06FE5" w:rsidRPr="00711F52">
        <w:rPr>
          <w:i/>
          <w:iCs/>
        </w:rPr>
        <w:t xml:space="preserve">(dokument </w:t>
      </w:r>
      <w:r w:rsidR="00AB6B70" w:rsidRPr="00711F52">
        <w:rPr>
          <w:i/>
          <w:iCs/>
        </w:rPr>
        <w:t xml:space="preserve">PTK_Popis_ASDR_PRILOHA_1_KATALOG_POZIADAVIEK_v4 </w:t>
      </w:r>
      <w:r w:rsidR="00A06FE5" w:rsidRPr="00711F52">
        <w:rPr>
          <w:i/>
          <w:iCs/>
        </w:rPr>
        <w:t>).</w:t>
      </w:r>
    </w:p>
    <w:p w14:paraId="0347A2F2" w14:textId="04F41F83" w:rsidR="000C0877" w:rsidRPr="00711F52" w:rsidRDefault="00B12B40" w:rsidP="00E04F7C">
      <w:pPr>
        <w:pStyle w:val="ListParagraph"/>
        <w:numPr>
          <w:ilvl w:val="0"/>
          <w:numId w:val="102"/>
        </w:numPr>
        <w:autoSpaceDE w:val="0"/>
        <w:autoSpaceDN w:val="0"/>
        <w:adjustRightInd w:val="0"/>
        <w:spacing w:before="0" w:after="0"/>
        <w:ind w:left="360"/>
      </w:pPr>
      <w:r w:rsidRPr="00711F52">
        <w:t>S</w:t>
      </w:r>
      <w:r w:rsidR="001377B8" w:rsidRPr="00711F52">
        <w:t>pĺňalo architektonické princípy</w:t>
      </w:r>
      <w:r w:rsidR="00A6164A" w:rsidRPr="00711F52">
        <w:t xml:space="preserve"> uvedené nižšie</w:t>
      </w:r>
      <w:r w:rsidRPr="00711F52">
        <w:t>.</w:t>
      </w:r>
    </w:p>
    <w:p w14:paraId="478E45DE" w14:textId="3A81C064" w:rsidR="0B33FF5B" w:rsidRDefault="0B33FF5B" w:rsidP="0B33FF5B">
      <w:pPr>
        <w:spacing w:before="0" w:after="0"/>
      </w:pPr>
    </w:p>
    <w:p w14:paraId="6AD64B42" w14:textId="77777777" w:rsidR="00932444" w:rsidRPr="00467DD1" w:rsidRDefault="00932444" w:rsidP="00932444">
      <w:pPr>
        <w:rPr>
          <w:rFonts w:ascii="Calibri" w:eastAsia="Calibri" w:hAnsi="Calibri" w:cs="Calibri"/>
          <w:b/>
          <w:bCs/>
          <w:sz w:val="24"/>
          <w:szCs w:val="24"/>
        </w:rPr>
      </w:pPr>
      <w:r w:rsidRPr="00467DD1">
        <w:rPr>
          <w:b/>
          <w:bCs/>
          <w:sz w:val="24"/>
          <w:szCs w:val="24"/>
        </w:rPr>
        <w:t>Požiadavky na súlad IS ASDR s architektonickými princípmi</w:t>
      </w:r>
    </w:p>
    <w:p w14:paraId="3A120249" w14:textId="77777777" w:rsidR="00932444" w:rsidRPr="00C37A71" w:rsidRDefault="00932444" w:rsidP="00932444">
      <w:pPr>
        <w:autoSpaceDE w:val="0"/>
        <w:autoSpaceDN w:val="0"/>
        <w:adjustRightInd w:val="0"/>
        <w:spacing w:before="0" w:after="0"/>
      </w:pPr>
      <w:r w:rsidRPr="00C37A71">
        <w:t xml:space="preserve">Komplexný informačný systém pre </w:t>
      </w:r>
      <w:r>
        <w:t>d</w:t>
      </w:r>
      <w:r w:rsidRPr="00C37A71">
        <w:t>ohľad</w:t>
      </w:r>
      <w:r>
        <w:t xml:space="preserve"> a reguláciu NBS </w:t>
      </w:r>
      <w:r w:rsidRPr="00C37A71">
        <w:t>musí spĺňať architektonické princípy a musí byť integrovaný s centrálnymi komponentmi podľa referenčnej architektúry.</w:t>
      </w:r>
    </w:p>
    <w:p w14:paraId="5FEE8628" w14:textId="77777777" w:rsidR="00932444" w:rsidRPr="00C37A71" w:rsidRDefault="00932444" w:rsidP="00932444">
      <w:r w:rsidRPr="00C37A71">
        <w:t xml:space="preserve">Navrhované riešenie IS </w:t>
      </w:r>
      <w:r>
        <w:t xml:space="preserve">ASDR </w:t>
      </w:r>
      <w:r w:rsidRPr="00C37A71">
        <w:t>musí garantovať splnenie nasledovných princípov:</w:t>
      </w:r>
    </w:p>
    <w:tbl>
      <w:tblPr>
        <w:tblStyle w:val="GridTable4-Accent1"/>
        <w:tblW w:w="8500" w:type="dxa"/>
        <w:tblLayout w:type="fixed"/>
        <w:tblLook w:val="04A0" w:firstRow="1" w:lastRow="0" w:firstColumn="1" w:lastColumn="0" w:noHBand="0" w:noVBand="1"/>
      </w:tblPr>
      <w:tblGrid>
        <w:gridCol w:w="2835"/>
        <w:gridCol w:w="5665"/>
      </w:tblGrid>
      <w:tr w:rsidR="00932444" w:rsidRPr="00822F69" w14:paraId="44393643" w14:textId="77777777" w:rsidTr="00F234B7">
        <w:trPr>
          <w:cnfStyle w:val="100000000000" w:firstRow="1" w:lastRow="0" w:firstColumn="0" w:lastColumn="0" w:oddVBand="0" w:evenVBand="0" w:oddHBand="0" w:evenHBand="0" w:firstRowFirstColumn="0" w:firstRowLastColumn="0" w:lastRowFirstColumn="0" w:lastRowLastColumn="0"/>
          <w:trHeight w:val="335"/>
          <w:tblHeader/>
        </w:trPr>
        <w:tc>
          <w:tcPr>
            <w:cnfStyle w:val="001000000000" w:firstRow="0" w:lastRow="0" w:firstColumn="1" w:lastColumn="0" w:oddVBand="0" w:evenVBand="0" w:oddHBand="0" w:evenHBand="0" w:firstRowFirstColumn="0" w:firstRowLastColumn="0" w:lastRowFirstColumn="0" w:lastRowLastColumn="0"/>
            <w:tcW w:w="2835" w:type="dxa"/>
          </w:tcPr>
          <w:p w14:paraId="5C9D8BFD" w14:textId="77777777" w:rsidR="00932444" w:rsidRPr="000D060C" w:rsidRDefault="00932444" w:rsidP="00F234B7">
            <w:pPr>
              <w:jc w:val="left"/>
              <w:rPr>
                <w:b w:val="0"/>
              </w:rPr>
            </w:pPr>
            <w:r>
              <w:t>Názov</w:t>
            </w:r>
          </w:p>
        </w:tc>
        <w:tc>
          <w:tcPr>
            <w:tcW w:w="5665" w:type="dxa"/>
          </w:tcPr>
          <w:p w14:paraId="2310527C" w14:textId="77777777" w:rsidR="00932444" w:rsidRPr="000D060C" w:rsidRDefault="00932444" w:rsidP="00F234B7">
            <w:pPr>
              <w:cnfStyle w:val="100000000000" w:firstRow="1" w:lastRow="0" w:firstColumn="0" w:lastColumn="0" w:oddVBand="0" w:evenVBand="0" w:oddHBand="0" w:evenHBand="0" w:firstRowFirstColumn="0" w:firstRowLastColumn="0" w:lastRowFirstColumn="0" w:lastRowLastColumn="0"/>
              <w:rPr>
                <w:b w:val="0"/>
              </w:rPr>
            </w:pPr>
            <w:r>
              <w:t>Popis</w:t>
            </w:r>
          </w:p>
        </w:tc>
      </w:tr>
      <w:tr w:rsidR="00932444" w:rsidRPr="00822F69" w14:paraId="46D1A32F" w14:textId="77777777" w:rsidTr="00F234B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61E392A9" w14:textId="77777777" w:rsidR="00932444" w:rsidRPr="000D060C" w:rsidRDefault="00932444" w:rsidP="00F234B7">
            <w:pPr>
              <w:jc w:val="left"/>
              <w:rPr>
                <w:lang w:eastAsia="sk-SK"/>
              </w:rPr>
            </w:pPr>
            <w:r w:rsidRPr="007057F5">
              <w:rPr>
                <w:rFonts w:cstheme="minorHAnsi"/>
              </w:rPr>
              <w:t>Orientácia na klienta</w:t>
            </w:r>
          </w:p>
        </w:tc>
        <w:tc>
          <w:tcPr>
            <w:tcW w:w="5665" w:type="dxa"/>
          </w:tcPr>
          <w:p w14:paraId="727E53EE" w14:textId="77777777" w:rsidR="00932444" w:rsidRDefault="00932444" w:rsidP="00E04F7C">
            <w:pPr>
              <w:pStyle w:val="ListParagraph"/>
              <w:numPr>
                <w:ilvl w:val="0"/>
                <w:numId w:val="103"/>
              </w:numPr>
              <w:cnfStyle w:val="000000100000" w:firstRow="0" w:lastRow="0" w:firstColumn="0" w:lastColumn="0" w:oddVBand="0" w:evenVBand="0" w:oddHBand="1" w:evenHBand="0" w:firstRowFirstColumn="0" w:firstRowLastColumn="0" w:lastRowFirstColumn="0" w:lastRowLastColumn="0"/>
              <w:rPr>
                <w:lang w:eastAsia="sk-SK"/>
              </w:rPr>
            </w:pPr>
            <w:r w:rsidRPr="007057F5">
              <w:t>NBS aktívne pracuje so skupinami subjektov a cieľom je vytvoriť také služby, ktoré sú vyžadované a jednoducho použiteľné;</w:t>
            </w:r>
          </w:p>
          <w:p w14:paraId="7366B8EF" w14:textId="77777777" w:rsidR="00932444" w:rsidRPr="004846A3" w:rsidRDefault="00932444" w:rsidP="00E04F7C">
            <w:pPr>
              <w:pStyle w:val="ListParagraph"/>
              <w:numPr>
                <w:ilvl w:val="0"/>
                <w:numId w:val="103"/>
              </w:numPr>
              <w:cnfStyle w:val="000000100000" w:firstRow="0" w:lastRow="0" w:firstColumn="0" w:lastColumn="0" w:oddVBand="0" w:evenVBand="0" w:oddHBand="1" w:evenHBand="0" w:firstRowFirstColumn="0" w:firstRowLastColumn="0" w:lastRowFirstColumn="0" w:lastRowLastColumn="0"/>
              <w:rPr>
                <w:lang w:eastAsia="sk-SK"/>
              </w:rPr>
            </w:pPr>
            <w:r w:rsidRPr="007057F5">
              <w:t>Minimalizácia potreby manuálnych vstupov.</w:t>
            </w:r>
          </w:p>
        </w:tc>
      </w:tr>
      <w:tr w:rsidR="00932444" w:rsidRPr="00822F69" w14:paraId="161DFAD1"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736E0D60" w14:textId="77777777" w:rsidR="00932444" w:rsidRPr="000D060C" w:rsidRDefault="00932444" w:rsidP="00F234B7">
            <w:pPr>
              <w:jc w:val="left"/>
              <w:rPr>
                <w:lang w:eastAsia="sk-SK"/>
              </w:rPr>
            </w:pPr>
            <w:r w:rsidRPr="007057F5">
              <w:rPr>
                <w:rFonts w:cstheme="minorHAnsi"/>
              </w:rPr>
              <w:t>Zodpovednosť a správa služieb</w:t>
            </w:r>
          </w:p>
        </w:tc>
        <w:tc>
          <w:tcPr>
            <w:tcW w:w="5665" w:type="dxa"/>
          </w:tcPr>
          <w:p w14:paraId="60040AC4" w14:textId="0FA7350F" w:rsidR="00932444" w:rsidRPr="0048036D" w:rsidRDefault="00932444" w:rsidP="00E04F7C">
            <w:pPr>
              <w:pStyle w:val="ListParagraph"/>
              <w:numPr>
                <w:ilvl w:val="0"/>
                <w:numId w:val="104"/>
              </w:numPr>
              <w:spacing w:before="0" w:after="160" w:line="259" w:lineRule="auto"/>
              <w:cnfStyle w:val="000000000000" w:firstRow="0" w:lastRow="0" w:firstColumn="0" w:lastColumn="0" w:oddVBand="0" w:evenVBand="0" w:oddHBand="0" w:evenHBand="0" w:firstRowFirstColumn="0" w:firstRowLastColumn="0" w:lastRowFirstColumn="0" w:lastRowLastColumn="0"/>
            </w:pPr>
            <w:r w:rsidRPr="00855FC3">
              <w:rPr>
                <w:rFonts w:cstheme="minorHAnsi"/>
              </w:rPr>
              <w:t>Každá služba, či už jednoduchá alebo komplexná musí mať jasne definovaného správcu, ktorý zodpovedá za jej poskytovanie, rozvoj a</w:t>
            </w:r>
            <w:r w:rsidR="00E422E3">
              <w:rPr>
                <w:rFonts w:cstheme="minorHAnsi"/>
              </w:rPr>
              <w:t xml:space="preserve"> </w:t>
            </w:r>
            <w:r w:rsidRPr="00855FC3">
              <w:rPr>
                <w:rFonts w:cstheme="minorHAnsi"/>
              </w:rPr>
              <w:t>údržbu.</w:t>
            </w:r>
          </w:p>
        </w:tc>
      </w:tr>
      <w:tr w:rsidR="00932444" w:rsidRPr="00822F69" w14:paraId="1C58F0CA" w14:textId="77777777" w:rsidTr="00F234B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172BCFD6" w14:textId="77777777" w:rsidR="00932444" w:rsidRPr="000D060C" w:rsidRDefault="00932444" w:rsidP="00F234B7">
            <w:pPr>
              <w:jc w:val="left"/>
              <w:rPr>
                <w:lang w:eastAsia="sk-SK"/>
              </w:rPr>
            </w:pPr>
            <w:r w:rsidRPr="007057F5">
              <w:rPr>
                <w:rFonts w:cstheme="minorHAnsi"/>
              </w:rPr>
              <w:t>Údaje sú zrozumiteľné</w:t>
            </w:r>
          </w:p>
        </w:tc>
        <w:tc>
          <w:tcPr>
            <w:tcW w:w="5665" w:type="dxa"/>
          </w:tcPr>
          <w:p w14:paraId="06D10928" w14:textId="77777777" w:rsidR="00932444" w:rsidRPr="004846A3" w:rsidRDefault="00932444" w:rsidP="00E04F7C">
            <w:pPr>
              <w:pStyle w:val="ListParagraph"/>
              <w:numPr>
                <w:ilvl w:val="0"/>
                <w:numId w:val="104"/>
              </w:numPr>
              <w:spacing w:before="0" w:after="160" w:line="259" w:lineRule="auto"/>
              <w:cnfStyle w:val="000000100000" w:firstRow="0" w:lastRow="0" w:firstColumn="0" w:lastColumn="0" w:oddVBand="0" w:evenVBand="0" w:oddHBand="1" w:evenHBand="0" w:firstRowFirstColumn="0" w:firstRowLastColumn="0" w:lastRowFirstColumn="0" w:lastRowLastColumn="0"/>
            </w:pPr>
            <w:r w:rsidRPr="00855FC3">
              <w:rPr>
                <w:rFonts w:cstheme="minorHAnsi"/>
              </w:rPr>
              <w:t>Využívajú sa spoločné údajové ontológie a definície konceptov. Koncepty a vzťahy medzi nimi sú konzistentne definované v celej organizácii pre danú problematiku a definície sú zrozumiteľné a sú k dispozícii.</w:t>
            </w:r>
          </w:p>
        </w:tc>
      </w:tr>
      <w:tr w:rsidR="00932444" w:rsidRPr="00822F69" w14:paraId="01CB9DD0"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1B1A4423" w14:textId="77777777" w:rsidR="00932444" w:rsidRPr="000D060C" w:rsidRDefault="00932444" w:rsidP="00F234B7">
            <w:pPr>
              <w:jc w:val="left"/>
              <w:rPr>
                <w:lang w:eastAsia="sk-SK"/>
              </w:rPr>
            </w:pPr>
            <w:r w:rsidRPr="007057F5">
              <w:rPr>
                <w:rFonts w:cstheme="minorHAnsi"/>
              </w:rPr>
              <w:t>Údaje sú aktíva</w:t>
            </w:r>
          </w:p>
        </w:tc>
        <w:tc>
          <w:tcPr>
            <w:tcW w:w="5665" w:type="dxa"/>
          </w:tcPr>
          <w:p w14:paraId="59B4A285" w14:textId="77777777" w:rsidR="00932444" w:rsidRPr="00855FC3" w:rsidRDefault="00932444" w:rsidP="00E04F7C">
            <w:pPr>
              <w:pStyle w:val="ListParagraph"/>
              <w:numPr>
                <w:ilvl w:val="0"/>
                <w:numId w:val="104"/>
              </w:numPr>
              <w:cnfStyle w:val="000000000000" w:firstRow="0" w:lastRow="0" w:firstColumn="0" w:lastColumn="0" w:oddVBand="0" w:evenVBand="0" w:oddHBand="0" w:evenHBand="0" w:firstRowFirstColumn="0" w:firstRowLastColumn="0" w:lastRowFirstColumn="0" w:lastRowLastColumn="0"/>
              <w:rPr>
                <w:b/>
                <w:bCs/>
                <w:lang w:eastAsia="sk-SK"/>
              </w:rPr>
            </w:pPr>
            <w:r w:rsidRPr="00855FC3">
              <w:rPr>
                <w:rFonts w:cstheme="minorHAnsi"/>
              </w:rPr>
              <w:t xml:space="preserve">Údaje sú aktíva, ktoré majú hodnotu a sú podľa toho riadené a spravované. Každý údajový prvok má jasne </w:t>
            </w:r>
            <w:r w:rsidRPr="00855FC3">
              <w:rPr>
                <w:rFonts w:cstheme="minorHAnsi"/>
              </w:rPr>
              <w:lastRenderedPageBreak/>
              <w:t>definovaného vlastníka a správcu zodpovedného za jeho správnosť.</w:t>
            </w:r>
          </w:p>
        </w:tc>
      </w:tr>
      <w:tr w:rsidR="00932444" w:rsidRPr="00822F69" w14:paraId="3D8491A0" w14:textId="77777777" w:rsidTr="00F234B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7B71F1B3" w14:textId="462A78BF" w:rsidR="00932444" w:rsidRPr="000D060C" w:rsidRDefault="00932444" w:rsidP="00F234B7">
            <w:pPr>
              <w:jc w:val="left"/>
              <w:rPr>
                <w:lang w:eastAsia="sk-SK"/>
              </w:rPr>
            </w:pPr>
            <w:r w:rsidRPr="007057F5">
              <w:rPr>
                <w:rFonts w:cstheme="minorHAnsi"/>
              </w:rPr>
              <w:lastRenderedPageBreak/>
              <w:t>Údaje sú dostupné a</w:t>
            </w:r>
            <w:r w:rsidR="00B31E32">
              <w:rPr>
                <w:rFonts w:cstheme="minorHAnsi"/>
              </w:rPr>
              <w:t xml:space="preserve"> </w:t>
            </w:r>
            <w:r w:rsidRPr="007057F5">
              <w:rPr>
                <w:rFonts w:cstheme="minorHAnsi"/>
              </w:rPr>
              <w:t>zdieľané</w:t>
            </w:r>
          </w:p>
        </w:tc>
        <w:tc>
          <w:tcPr>
            <w:tcW w:w="5665" w:type="dxa"/>
          </w:tcPr>
          <w:p w14:paraId="5D52689F" w14:textId="77777777" w:rsidR="00932444" w:rsidRPr="0069084B" w:rsidRDefault="00932444" w:rsidP="00E04F7C">
            <w:pPr>
              <w:pStyle w:val="ListParagraph"/>
              <w:numPr>
                <w:ilvl w:val="0"/>
                <w:numId w:val="104"/>
              </w:numPr>
              <w:spacing w:before="0" w:after="160" w:line="259" w:lineRule="auto"/>
              <w:cnfStyle w:val="000000100000" w:firstRow="0" w:lastRow="0" w:firstColumn="0" w:lastColumn="0" w:oddVBand="0" w:evenVBand="0" w:oddHBand="1" w:evenHBand="0" w:firstRowFirstColumn="0" w:firstRowLastColumn="0" w:lastRowFirstColumn="0" w:lastRowLastColumn="0"/>
            </w:pPr>
            <w:r w:rsidRPr="0069084B">
              <w:rPr>
                <w:rFonts w:cstheme="minorHAnsi"/>
              </w:rPr>
              <w:t>Používatelia majú prístup ku všetkým údajom, na ktoré majú legitímny nárok, či už pre informatívne účely alebo pre potreby naplnenia svojich povinností (platí aj pre údaje poskytované štátnymi orgánmi). Údaje sú zdieľané naprieč organizáciou v súlade s legislatívou.</w:t>
            </w:r>
          </w:p>
        </w:tc>
      </w:tr>
      <w:tr w:rsidR="00932444" w:rsidRPr="00822F69" w14:paraId="7D0F0370"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21D37640" w14:textId="77777777" w:rsidR="00932444" w:rsidRPr="000D060C" w:rsidRDefault="00932444" w:rsidP="00F234B7">
            <w:pPr>
              <w:jc w:val="left"/>
              <w:rPr>
                <w:lang w:eastAsia="sk-SK"/>
              </w:rPr>
            </w:pPr>
            <w:r w:rsidRPr="007057F5">
              <w:rPr>
                <w:rFonts w:cstheme="minorHAnsi"/>
              </w:rPr>
              <w:t>Spoločné používanie aplikácií</w:t>
            </w:r>
          </w:p>
        </w:tc>
        <w:tc>
          <w:tcPr>
            <w:tcW w:w="5665" w:type="dxa"/>
          </w:tcPr>
          <w:p w14:paraId="486C47E5" w14:textId="77777777" w:rsidR="00932444" w:rsidRPr="0069084B" w:rsidRDefault="00932444" w:rsidP="00E04F7C">
            <w:pPr>
              <w:pStyle w:val="ListParagraph"/>
              <w:numPr>
                <w:ilvl w:val="0"/>
                <w:numId w:val="104"/>
              </w:numPr>
              <w:spacing w:before="0" w:after="160" w:line="259" w:lineRule="auto"/>
              <w:cnfStyle w:val="000000000000" w:firstRow="0" w:lastRow="0" w:firstColumn="0" w:lastColumn="0" w:oddVBand="0" w:evenVBand="0" w:oddHBand="0" w:evenHBand="0" w:firstRowFirstColumn="0" w:firstRowLastColumn="0" w:lastRowFirstColumn="0" w:lastRowLastColumn="0"/>
            </w:pPr>
            <w:r w:rsidRPr="0069084B">
              <w:rPr>
                <w:rFonts w:cstheme="minorHAnsi"/>
              </w:rPr>
              <w:t>Aplikácie sú jednotne používané v rámci celej organizácie, spoločné aplikácie sú preferované pred vývojom duplicitných aplikácií pre jednotlivé agendy.</w:t>
            </w:r>
          </w:p>
        </w:tc>
      </w:tr>
      <w:tr w:rsidR="00932444" w:rsidRPr="00822F69" w14:paraId="6EA53DEB" w14:textId="77777777" w:rsidTr="00F234B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4403EB6E" w14:textId="77777777" w:rsidR="00932444" w:rsidRPr="000D060C" w:rsidRDefault="00932444" w:rsidP="00F234B7">
            <w:pPr>
              <w:jc w:val="left"/>
              <w:rPr>
                <w:lang w:eastAsia="sk-SK"/>
              </w:rPr>
            </w:pPr>
            <w:r w:rsidRPr="007057F5">
              <w:rPr>
                <w:rFonts w:cstheme="minorHAnsi"/>
              </w:rPr>
              <w:t>Modulárnosť</w:t>
            </w:r>
          </w:p>
        </w:tc>
        <w:tc>
          <w:tcPr>
            <w:tcW w:w="5665" w:type="dxa"/>
          </w:tcPr>
          <w:p w14:paraId="656BABA8" w14:textId="77777777" w:rsidR="00932444" w:rsidRPr="0069084B" w:rsidRDefault="00932444" w:rsidP="00E04F7C">
            <w:pPr>
              <w:pStyle w:val="ListParagraph"/>
              <w:numPr>
                <w:ilvl w:val="0"/>
                <w:numId w:val="104"/>
              </w:numPr>
              <w:spacing w:before="0" w:after="160" w:line="259" w:lineRule="auto"/>
              <w:cnfStyle w:val="000000100000" w:firstRow="0" w:lastRow="0" w:firstColumn="0" w:lastColumn="0" w:oddVBand="0" w:evenVBand="0" w:oddHBand="1" w:evenHBand="0" w:firstRowFirstColumn="0" w:firstRowLastColumn="0" w:lastRowFirstColumn="0" w:lastRowLastColumn="0"/>
            </w:pPr>
            <w:r w:rsidRPr="0069084B">
              <w:rPr>
                <w:rFonts w:cstheme="minorHAnsi"/>
              </w:rPr>
              <w:t>Riešenia/aplikácie sú členené na menšie samostatné časti, ktoré sú prepojené dobre definovanými rozhraniami s cieľom zvýšiť flexibilitu riešení.</w:t>
            </w:r>
          </w:p>
        </w:tc>
      </w:tr>
      <w:tr w:rsidR="00932444" w:rsidRPr="00822F69" w14:paraId="38B96A18"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5445642B" w14:textId="77777777" w:rsidR="00932444" w:rsidRDefault="00932444" w:rsidP="00F234B7">
            <w:pPr>
              <w:jc w:val="left"/>
              <w:rPr>
                <w:rFonts w:cstheme="minorHAnsi"/>
              </w:rPr>
            </w:pPr>
            <w:r w:rsidRPr="00BF2349">
              <w:rPr>
                <w:rFonts w:cstheme="minorHAnsi"/>
              </w:rPr>
              <w:t>Bezpečnosť údajov</w:t>
            </w:r>
          </w:p>
          <w:p w14:paraId="0520B2F2" w14:textId="77777777" w:rsidR="00932444" w:rsidRPr="000D060C" w:rsidRDefault="00932444" w:rsidP="00F234B7">
            <w:pPr>
              <w:jc w:val="left"/>
              <w:rPr>
                <w:lang w:eastAsia="sk-SK"/>
              </w:rPr>
            </w:pPr>
          </w:p>
        </w:tc>
        <w:tc>
          <w:tcPr>
            <w:tcW w:w="5665" w:type="dxa"/>
          </w:tcPr>
          <w:p w14:paraId="527DA1EA" w14:textId="77777777" w:rsidR="00932444" w:rsidRPr="0069084B" w:rsidRDefault="00932444" w:rsidP="00E04F7C">
            <w:pPr>
              <w:pStyle w:val="ListParagraph"/>
              <w:numPr>
                <w:ilvl w:val="0"/>
                <w:numId w:val="104"/>
              </w:numPr>
              <w:spacing w:before="0"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69084B">
              <w:rPr>
                <w:rFonts w:cstheme="minorHAnsi"/>
              </w:rPr>
              <w:t>Údaje sú chránené najmä pred neoprávneným prístupom, manipuláciou, použitím a zverejnením (zachovanie dôvernosti údajov), ich úmyselnou alebo neúmyselnou modifikáciou (zachovanie integrity údajov), pričom sú dostupné v požadovanom čase a v požadovanej kvalite (zachovanie dostupnosti údajov).</w:t>
            </w:r>
          </w:p>
        </w:tc>
      </w:tr>
      <w:tr w:rsidR="00932444" w:rsidRPr="00822F69" w14:paraId="71BA30EB" w14:textId="77777777" w:rsidTr="00F234B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3C27FDA0" w14:textId="437A39C2" w:rsidR="00932444" w:rsidRPr="00D60336" w:rsidRDefault="00C05625" w:rsidP="00C05625">
            <w:pPr>
              <w:jc w:val="left"/>
              <w:rPr>
                <w:rFonts w:ascii="Calibri" w:eastAsia="Calibri" w:hAnsi="Calibri" w:cs="Calibri"/>
                <w:b w:val="0"/>
                <w:bCs w:val="0"/>
                <w:color w:val="FF0000"/>
              </w:rPr>
            </w:pPr>
            <w:r w:rsidRPr="00C05625">
              <w:rPr>
                <w:rFonts w:cstheme="minorHAnsi"/>
              </w:rPr>
              <w:t>Otvorené štandardy</w:t>
            </w:r>
          </w:p>
        </w:tc>
        <w:tc>
          <w:tcPr>
            <w:tcW w:w="5665" w:type="dxa"/>
          </w:tcPr>
          <w:p w14:paraId="6539B3F8" w14:textId="162090AA" w:rsidR="00932444" w:rsidRPr="0069084B" w:rsidRDefault="001A2E98" w:rsidP="00E04F7C">
            <w:pPr>
              <w:pStyle w:val="Default"/>
              <w:numPr>
                <w:ilvl w:val="0"/>
                <w:numId w:val="104"/>
              </w:num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rPr>
            </w:pPr>
            <w:r w:rsidRPr="0069084B">
              <w:rPr>
                <w:rFonts w:asciiTheme="minorHAnsi" w:hAnsiTheme="minorHAnsi" w:cstheme="minorHAnsi"/>
                <w:color w:val="auto"/>
                <w:sz w:val="22"/>
                <w:szCs w:val="22"/>
              </w:rPr>
              <w:t>Prednostne sa používajú otvorené štandardy a formáty a dôraz sa kladie na zabezpečenie technologickej neutrálnosti.</w:t>
            </w:r>
          </w:p>
        </w:tc>
      </w:tr>
      <w:tr w:rsidR="00932444" w:rsidRPr="00822F69" w14:paraId="267CE0F1"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1D7768F0" w14:textId="1B246E3F" w:rsidR="00B23F7C" w:rsidRDefault="00B23F7C" w:rsidP="00B23F7C">
            <w:pPr>
              <w:jc w:val="left"/>
              <w:rPr>
                <w:sz w:val="16"/>
                <w:szCs w:val="16"/>
              </w:rPr>
            </w:pPr>
            <w:r w:rsidRPr="00B23F7C">
              <w:rPr>
                <w:rFonts w:cstheme="minorHAnsi"/>
              </w:rPr>
              <w:t>T</w:t>
            </w:r>
            <w:r w:rsidR="00727FFB">
              <w:rPr>
                <w:rFonts w:cstheme="minorHAnsi"/>
              </w:rPr>
              <w:t>ransparentnosť</w:t>
            </w:r>
          </w:p>
          <w:p w14:paraId="0EF3A2EE" w14:textId="77777777" w:rsidR="00932444" w:rsidRPr="005021B0" w:rsidRDefault="00932444" w:rsidP="00F234B7">
            <w:pPr>
              <w:jc w:val="left"/>
              <w:rPr>
                <w:lang w:eastAsia="sk-SK"/>
              </w:rPr>
            </w:pPr>
          </w:p>
        </w:tc>
        <w:tc>
          <w:tcPr>
            <w:tcW w:w="5665" w:type="dxa"/>
          </w:tcPr>
          <w:p w14:paraId="33BE4C2B" w14:textId="3EAAC309" w:rsidR="00932444" w:rsidRPr="0069084B" w:rsidRDefault="00B23F7C" w:rsidP="00E04F7C">
            <w:pPr>
              <w:pStyle w:val="Default"/>
              <w:numPr>
                <w:ilvl w:val="0"/>
                <w:numId w:val="104"/>
              </w:numPr>
              <w:jc w:val="both"/>
              <w:cnfStyle w:val="000000000000" w:firstRow="0" w:lastRow="0" w:firstColumn="0" w:lastColumn="0" w:oddVBand="0" w:evenVBand="0" w:oddHBand="0" w:evenHBand="0" w:firstRowFirstColumn="0" w:firstRowLastColumn="0" w:lastRowFirstColumn="0" w:lastRowLastColumn="0"/>
              <w:rPr>
                <w:sz w:val="22"/>
                <w:szCs w:val="22"/>
              </w:rPr>
            </w:pPr>
            <w:r w:rsidRPr="0069084B">
              <w:rPr>
                <w:rFonts w:asciiTheme="minorHAnsi" w:hAnsiTheme="minorHAnsi" w:cstheme="minorHAnsi"/>
                <w:color w:val="auto"/>
                <w:sz w:val="22"/>
                <w:szCs w:val="22"/>
              </w:rPr>
              <w:t>Riadenie informačnej bezpečnosti, najmä výkon dohľadu a kontroly, musí byť zabezpečený postupmi, ktoré garantujú ich transparentnosť a opakovateľnosť.</w:t>
            </w:r>
            <w:r w:rsidRPr="0069084B">
              <w:rPr>
                <w:sz w:val="22"/>
                <w:szCs w:val="22"/>
              </w:rPr>
              <w:t xml:space="preserve"> </w:t>
            </w:r>
          </w:p>
        </w:tc>
      </w:tr>
      <w:tr w:rsidR="00932444" w:rsidRPr="00822F69" w14:paraId="5AC4AF43" w14:textId="77777777" w:rsidTr="00F234B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1FCE56CB" w14:textId="5011ECC5" w:rsidR="00932444" w:rsidRPr="0093229D" w:rsidRDefault="0093229D" w:rsidP="00AA57E5">
            <w:pPr>
              <w:jc w:val="left"/>
              <w:rPr>
                <w:sz w:val="16"/>
                <w:szCs w:val="16"/>
              </w:rPr>
            </w:pPr>
            <w:proofErr w:type="spellStart"/>
            <w:r w:rsidRPr="00AA57E5">
              <w:rPr>
                <w:rFonts w:cstheme="minorHAnsi"/>
              </w:rPr>
              <w:t>Aud</w:t>
            </w:r>
            <w:r w:rsidR="00AA57E5" w:rsidRPr="00AA57E5">
              <w:rPr>
                <w:rFonts w:cstheme="minorHAnsi"/>
              </w:rPr>
              <w:t>itovat</w:t>
            </w:r>
            <w:r w:rsidR="00471290">
              <w:rPr>
                <w:rFonts w:cstheme="minorHAnsi"/>
              </w:rPr>
              <w:t>eľ</w:t>
            </w:r>
            <w:r w:rsidR="00AA57E5" w:rsidRPr="00AA57E5">
              <w:rPr>
                <w:rFonts w:cstheme="minorHAnsi"/>
              </w:rPr>
              <w:t>nosť</w:t>
            </w:r>
            <w:proofErr w:type="spellEnd"/>
          </w:p>
        </w:tc>
        <w:tc>
          <w:tcPr>
            <w:tcW w:w="5665" w:type="dxa"/>
          </w:tcPr>
          <w:p w14:paraId="49E46A09" w14:textId="0DAB671D" w:rsidR="00932444" w:rsidRPr="0069084B" w:rsidRDefault="00AA57E5" w:rsidP="00E04F7C">
            <w:pPr>
              <w:pStyle w:val="Default"/>
              <w:numPr>
                <w:ilvl w:val="0"/>
                <w:numId w:val="104"/>
              </w:numPr>
              <w:jc w:val="both"/>
              <w:cnfStyle w:val="000000100000" w:firstRow="0" w:lastRow="0" w:firstColumn="0" w:lastColumn="0" w:oddVBand="0" w:evenVBand="0" w:oddHBand="1" w:evenHBand="0" w:firstRowFirstColumn="0" w:firstRowLastColumn="0" w:lastRowFirstColumn="0" w:lastRowLastColumn="0"/>
              <w:rPr>
                <w:sz w:val="22"/>
                <w:szCs w:val="22"/>
              </w:rPr>
            </w:pPr>
            <w:r w:rsidRPr="0069084B">
              <w:rPr>
                <w:rFonts w:asciiTheme="minorHAnsi" w:hAnsiTheme="minorHAnsi" w:cstheme="minorHAnsi"/>
                <w:color w:val="auto"/>
                <w:sz w:val="22"/>
                <w:szCs w:val="22"/>
              </w:rPr>
              <w:t>Riadenie informačnej bezpečnosti rovnako ako aj iných aktivít vo verejnej správe musí používať princípy a pravidlá, ktoré umožňujú výkon kontroly a zároveň umožňujú generovanie auditných a iných log záznamov s požadovanou úrovňou ich ochrany.</w:t>
            </w:r>
            <w:r w:rsidRPr="0069084B">
              <w:rPr>
                <w:sz w:val="22"/>
                <w:szCs w:val="22"/>
              </w:rPr>
              <w:t xml:space="preserve"> </w:t>
            </w:r>
          </w:p>
        </w:tc>
      </w:tr>
      <w:tr w:rsidR="00932444" w:rsidRPr="00822F69" w14:paraId="5E563554"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46848EEE" w14:textId="7859BD1C" w:rsidR="00932444" w:rsidRPr="003D5EC1" w:rsidRDefault="0024542F" w:rsidP="003D5EC1">
            <w:pPr>
              <w:jc w:val="left"/>
              <w:rPr>
                <w:sz w:val="16"/>
                <w:szCs w:val="16"/>
              </w:rPr>
            </w:pPr>
            <w:r w:rsidRPr="003D5EC1">
              <w:rPr>
                <w:rFonts w:cstheme="minorHAnsi"/>
              </w:rPr>
              <w:t>O</w:t>
            </w:r>
            <w:r w:rsidR="00A13A28">
              <w:rPr>
                <w:rFonts w:cstheme="minorHAnsi"/>
              </w:rPr>
              <w:t>tvorené</w:t>
            </w:r>
            <w:r w:rsidRPr="003D5EC1">
              <w:rPr>
                <w:rFonts w:cstheme="minorHAnsi"/>
              </w:rPr>
              <w:t xml:space="preserve"> API</w:t>
            </w:r>
            <w:r>
              <w:rPr>
                <w:sz w:val="16"/>
                <w:szCs w:val="16"/>
              </w:rPr>
              <w:t xml:space="preserve"> </w:t>
            </w:r>
          </w:p>
        </w:tc>
        <w:tc>
          <w:tcPr>
            <w:tcW w:w="5665" w:type="dxa"/>
          </w:tcPr>
          <w:p w14:paraId="666C2862" w14:textId="738E4C34" w:rsidR="00932444" w:rsidRPr="0069084B" w:rsidRDefault="003D5EC1" w:rsidP="00E04F7C">
            <w:pPr>
              <w:pStyle w:val="Default"/>
              <w:numPr>
                <w:ilvl w:val="0"/>
                <w:numId w:val="104"/>
              </w:numPr>
              <w:jc w:val="both"/>
              <w:cnfStyle w:val="000000000000" w:firstRow="0" w:lastRow="0" w:firstColumn="0" w:lastColumn="0" w:oddVBand="0" w:evenVBand="0" w:oddHBand="0" w:evenHBand="0" w:firstRowFirstColumn="0" w:firstRowLastColumn="0" w:lastRowFirstColumn="0" w:lastRowLastColumn="0"/>
              <w:rPr>
                <w:sz w:val="22"/>
                <w:szCs w:val="22"/>
              </w:rPr>
            </w:pPr>
            <w:r w:rsidRPr="0069084B">
              <w:rPr>
                <w:rFonts w:asciiTheme="minorHAnsi" w:hAnsiTheme="minorHAnsi" w:cstheme="minorHAnsi"/>
                <w:color w:val="auto"/>
                <w:sz w:val="22"/>
                <w:szCs w:val="22"/>
              </w:rPr>
              <w:t>Aplikačné rozhrania elektronických služieb sú verejné pre dôveryhodné aplikácie tretích strán. Aplikačné rozhrania v informačných systémov sú budované spôsobom umožňujúcim ich použitie komukoľvek (po splnení určených podmienok). Špecificky všetky služby informačných systémov, ktoré sú dostupné grafickým rozhraním majú byť dostupné aj otvoreným aplikačným rozhraním.</w:t>
            </w:r>
            <w:r w:rsidRPr="0069084B">
              <w:rPr>
                <w:sz w:val="22"/>
                <w:szCs w:val="22"/>
              </w:rPr>
              <w:t xml:space="preserve"> </w:t>
            </w:r>
          </w:p>
        </w:tc>
      </w:tr>
    </w:tbl>
    <w:p w14:paraId="085C6D2B" w14:textId="77777777" w:rsidR="00932444" w:rsidRDefault="00932444" w:rsidP="00932444">
      <w:pPr>
        <w:rPr>
          <w:rFonts w:ascii="Calibri" w:eastAsia="Calibri" w:hAnsi="Calibri" w:cs="Calibri"/>
          <w:b/>
          <w:bCs/>
        </w:rPr>
      </w:pPr>
    </w:p>
    <w:p w14:paraId="2AE61EF7" w14:textId="6545A0F4" w:rsidR="00836D4C" w:rsidRPr="00660364" w:rsidRDefault="00EF07EA" w:rsidP="00882797">
      <w:pPr>
        <w:pStyle w:val="Heading3"/>
      </w:pPr>
      <w:bookmarkStart w:id="36" w:name="_Toc1922218614"/>
      <w:bookmarkStart w:id="37" w:name="_Toc108697631"/>
      <w:r w:rsidRPr="00660364">
        <w:t xml:space="preserve">Budúca </w:t>
      </w:r>
      <w:r w:rsidR="00C74D20" w:rsidRPr="00660364">
        <w:t xml:space="preserve">Biznis </w:t>
      </w:r>
      <w:bookmarkEnd w:id="36"/>
      <w:r w:rsidRPr="00660364">
        <w:t>architektúra</w:t>
      </w:r>
      <w:bookmarkEnd w:id="37"/>
    </w:p>
    <w:p w14:paraId="69E4DC0B" w14:textId="1440EAC0" w:rsidR="00C23757" w:rsidRPr="00EF4FE1" w:rsidRDefault="335F0092" w:rsidP="00C23757">
      <w:r>
        <w:t>V</w:t>
      </w:r>
      <w:r w:rsidR="7D1120E3">
        <w:t xml:space="preserve"> </w:t>
      </w:r>
      <w:r>
        <w:t xml:space="preserve">rámci motivačnej architektúry </w:t>
      </w:r>
      <w:r w:rsidR="466557B2">
        <w:t>(</w:t>
      </w:r>
      <w:r w:rsidR="03B12F41">
        <w:t xml:space="preserve">kap. </w:t>
      </w:r>
      <w:r w:rsidR="7D1120E3">
        <w:t>3.1 Východisková situácia</w:t>
      </w:r>
      <w:r w:rsidR="466557B2">
        <w:t xml:space="preserve">) </w:t>
      </w:r>
      <w:r>
        <w:t>boli definované optimalizačné príležitosti a</w:t>
      </w:r>
      <w:r w:rsidR="466557B2">
        <w:t xml:space="preserve"> </w:t>
      </w:r>
      <w:r>
        <w:t>ciele</w:t>
      </w:r>
      <w:r w:rsidR="7F7F9026">
        <w:t xml:space="preserve"> </w:t>
      </w:r>
      <w:r w:rsidR="140AF3A4">
        <w:t xml:space="preserve">realizačného </w:t>
      </w:r>
      <w:r>
        <w:t>projektu, ktoré sú zväčša zamerané na optimalizáciu procesov dohľadu nad finančným trhom, komunikáciu medzi internými útvarmi a</w:t>
      </w:r>
      <w:r w:rsidR="745C38C1">
        <w:t xml:space="preserve"> </w:t>
      </w:r>
      <w:r>
        <w:t xml:space="preserve">optimalizáciu </w:t>
      </w:r>
      <w:r>
        <w:lastRenderedPageBreak/>
        <w:t>komunikácie so subjektami pri konaniach, dohľade, tvorbe legislatívnych a nelegislatívnych materiálo</w:t>
      </w:r>
      <w:r w:rsidR="51B38C23">
        <w:t>v</w:t>
      </w:r>
      <w:r>
        <w:t xml:space="preserve">. </w:t>
      </w:r>
    </w:p>
    <w:p w14:paraId="0BDA70DC" w14:textId="776206D3" w:rsidR="00C23757" w:rsidRPr="00EF4FE1" w:rsidRDefault="00C23757" w:rsidP="00C23757">
      <w:r w:rsidRPr="00EF4FE1">
        <w:t>Z</w:t>
      </w:r>
      <w:r w:rsidR="00F332D6">
        <w:t xml:space="preserve"> </w:t>
      </w:r>
      <w:r w:rsidRPr="00EF4FE1">
        <w:t xml:space="preserve">toho dôvodu sa </w:t>
      </w:r>
      <w:r w:rsidR="00462E87">
        <w:t xml:space="preserve">riešením </w:t>
      </w:r>
      <w:r w:rsidRPr="00EF4FE1">
        <w:t>navrhuje realizovať</w:t>
      </w:r>
      <w:r w:rsidR="00F332D6">
        <w:t xml:space="preserve"> </w:t>
      </w:r>
      <w:r w:rsidRPr="00EF4FE1">
        <w:t>optimalizáciu  agend v oblasti dohľadu a</w:t>
      </w:r>
      <w:r w:rsidR="00F332D6">
        <w:t xml:space="preserve"> </w:t>
      </w:r>
      <w:r w:rsidRPr="00EF4FE1">
        <w:t>regulácie NBS a</w:t>
      </w:r>
      <w:r w:rsidR="00F332D6">
        <w:t xml:space="preserve"> </w:t>
      </w:r>
      <w:r w:rsidRPr="00EF4FE1">
        <w:t>to v</w:t>
      </w:r>
      <w:r w:rsidR="00F332D6">
        <w:t xml:space="preserve"> </w:t>
      </w:r>
      <w:r w:rsidRPr="00EF4FE1">
        <w:t>nasledovných procesných oblastiach:</w:t>
      </w:r>
    </w:p>
    <w:p w14:paraId="562859C0" w14:textId="77777777" w:rsidR="00C23757" w:rsidRPr="00EF4FE1" w:rsidRDefault="00C23757" w:rsidP="00E04F7C">
      <w:pPr>
        <w:pStyle w:val="ListParagraph"/>
        <w:numPr>
          <w:ilvl w:val="0"/>
          <w:numId w:val="56"/>
        </w:numPr>
        <w:spacing w:before="0" w:after="160" w:line="259" w:lineRule="auto"/>
      </w:pPr>
      <w:r w:rsidRPr="00EF4FE1">
        <w:t>Vysporiadanie spotrebiteľských sťažností</w:t>
      </w:r>
    </w:p>
    <w:p w14:paraId="6507EC92" w14:textId="77777777" w:rsidR="00C23757" w:rsidRPr="00EF4FE1" w:rsidRDefault="00C23757" w:rsidP="00E04F7C">
      <w:pPr>
        <w:pStyle w:val="ListParagraph"/>
        <w:numPr>
          <w:ilvl w:val="0"/>
          <w:numId w:val="56"/>
        </w:numPr>
        <w:spacing w:before="0" w:after="160" w:line="259" w:lineRule="auto"/>
        <w:rPr>
          <w:rFonts w:eastAsiaTheme="minorEastAsia"/>
        </w:rPr>
      </w:pPr>
      <w:r w:rsidRPr="00EF4FE1">
        <w:t>Cezhraničná komunikácia a notifikácie (</w:t>
      </w:r>
      <w:proofErr w:type="spellStart"/>
      <w:r w:rsidRPr="00EF4FE1">
        <w:t>Cross-border</w:t>
      </w:r>
      <w:proofErr w:type="spellEnd"/>
      <w:r w:rsidRPr="00EF4FE1">
        <w:t xml:space="preserve">) - </w:t>
      </w:r>
      <w:r w:rsidRPr="00EF4FE1">
        <w:rPr>
          <w:rStyle w:val="Strong"/>
          <w:b w:val="0"/>
          <w:bCs w:val="0"/>
          <w:color w:val="13171A"/>
        </w:rPr>
        <w:t xml:space="preserve">Komunikácia so subjektmi trhu, orgánmi verejnej správy, medzinárodnými inštitúciami, cezhraničná komunikácia, komunikácia s </w:t>
      </w:r>
      <w:proofErr w:type="spellStart"/>
      <w:r w:rsidRPr="00EF4FE1">
        <w:rPr>
          <w:rStyle w:val="Strong"/>
          <w:b w:val="0"/>
          <w:bCs w:val="0"/>
          <w:color w:val="13171A"/>
        </w:rPr>
        <w:t>NCAs</w:t>
      </w:r>
      <w:proofErr w:type="spellEnd"/>
      <w:r w:rsidRPr="00EF4FE1">
        <w:rPr>
          <w:rStyle w:val="Strong"/>
          <w:b w:val="0"/>
          <w:bCs w:val="0"/>
          <w:color w:val="13171A"/>
        </w:rPr>
        <w:t>; Notifikácie</w:t>
      </w:r>
      <w:r w:rsidRPr="00EF4FE1">
        <w:t xml:space="preserve"> (optimalizácia bude spočívať v automatickom zasielaní e-mailu danej cudzej banke, na základe prijatej žiadosti).</w:t>
      </w:r>
    </w:p>
    <w:p w14:paraId="7C0B845D" w14:textId="77777777" w:rsidR="00C23757" w:rsidRPr="00EF4FE1" w:rsidRDefault="00C23757" w:rsidP="00E04F7C">
      <w:pPr>
        <w:pStyle w:val="ListParagraph"/>
        <w:numPr>
          <w:ilvl w:val="0"/>
          <w:numId w:val="56"/>
        </w:numPr>
        <w:spacing w:before="0" w:after="160" w:line="259" w:lineRule="auto"/>
      </w:pPr>
      <w:r w:rsidRPr="00EF4FE1">
        <w:t>Povoľovacie konanie;</w:t>
      </w:r>
    </w:p>
    <w:p w14:paraId="60E1D021" w14:textId="4DC019FF" w:rsidR="00C23757" w:rsidRPr="00EF4FE1" w:rsidRDefault="00C23757" w:rsidP="00E04F7C">
      <w:pPr>
        <w:pStyle w:val="ListParagraph"/>
        <w:numPr>
          <w:ilvl w:val="0"/>
          <w:numId w:val="56"/>
        </w:numPr>
        <w:spacing w:before="0" w:after="160" w:line="259" w:lineRule="auto"/>
      </w:pPr>
      <w:r w:rsidRPr="00EF4FE1">
        <w:t>Stratégia a</w:t>
      </w:r>
      <w:r w:rsidR="00F332D6">
        <w:t xml:space="preserve"> </w:t>
      </w:r>
      <w:r w:rsidRPr="00EF4FE1">
        <w:t>riadenie;</w:t>
      </w:r>
    </w:p>
    <w:p w14:paraId="51FA7501" w14:textId="70B77028" w:rsidR="00C23757" w:rsidRPr="00EF4FE1" w:rsidRDefault="00C23757" w:rsidP="00E04F7C">
      <w:pPr>
        <w:pStyle w:val="ListParagraph"/>
        <w:numPr>
          <w:ilvl w:val="0"/>
          <w:numId w:val="56"/>
        </w:numPr>
        <w:spacing w:before="0" w:after="160" w:line="259" w:lineRule="auto"/>
      </w:pPr>
      <w:r w:rsidRPr="00EF4FE1">
        <w:t xml:space="preserve">Výkon dohľadu na mieste/na diaľku a </w:t>
      </w:r>
      <w:proofErr w:type="spellStart"/>
      <w:r w:rsidRPr="00EF4FE1">
        <w:t>reporting</w:t>
      </w:r>
      <w:proofErr w:type="spellEnd"/>
      <w:r w:rsidRPr="00EF4FE1">
        <w:t>;</w:t>
      </w:r>
    </w:p>
    <w:p w14:paraId="10677A3D" w14:textId="77777777" w:rsidR="00C23757" w:rsidRPr="00EF4FE1" w:rsidRDefault="00C23757" w:rsidP="00E04F7C">
      <w:pPr>
        <w:pStyle w:val="ListParagraph"/>
        <w:numPr>
          <w:ilvl w:val="0"/>
          <w:numId w:val="56"/>
        </w:numPr>
        <w:spacing w:before="0" w:after="160" w:line="259" w:lineRule="auto"/>
      </w:pPr>
      <w:r w:rsidRPr="00EF4FE1">
        <w:t>Sankčné konanie;</w:t>
      </w:r>
    </w:p>
    <w:p w14:paraId="6CC92596" w14:textId="77777777" w:rsidR="00C23757" w:rsidRPr="00EF4FE1" w:rsidRDefault="00C23757" w:rsidP="00E04F7C">
      <w:pPr>
        <w:pStyle w:val="ListParagraph"/>
        <w:numPr>
          <w:ilvl w:val="0"/>
          <w:numId w:val="56"/>
        </w:numPr>
        <w:spacing w:before="0" w:after="160" w:line="259" w:lineRule="auto"/>
      </w:pPr>
      <w:r w:rsidRPr="00EF4FE1">
        <w:t>Vedenie 2. stupňových konaní;</w:t>
      </w:r>
    </w:p>
    <w:p w14:paraId="7BB3EADE" w14:textId="4A679FCC" w:rsidR="00C23757" w:rsidRPr="00EF4FE1" w:rsidRDefault="00C23757" w:rsidP="00E04F7C">
      <w:pPr>
        <w:pStyle w:val="ListParagraph"/>
        <w:numPr>
          <w:ilvl w:val="0"/>
          <w:numId w:val="56"/>
        </w:numPr>
        <w:spacing w:before="0" w:after="160" w:line="259" w:lineRule="auto"/>
        <w:rPr>
          <w:rFonts w:eastAsiaTheme="minorEastAsia"/>
        </w:rPr>
      </w:pPr>
      <w:r w:rsidRPr="00EF4FE1">
        <w:t>Regulácia a</w:t>
      </w:r>
      <w:r w:rsidR="00413FDE">
        <w:t xml:space="preserve"> </w:t>
      </w:r>
      <w:r w:rsidRPr="00EF4FE1">
        <w:t>metodika.</w:t>
      </w:r>
    </w:p>
    <w:p w14:paraId="40463EC2" w14:textId="6F58F1E9" w:rsidR="00C23757" w:rsidRPr="00EF4FE1" w:rsidRDefault="00C23757" w:rsidP="00C23757">
      <w:r w:rsidRPr="00EF4FE1">
        <w:t>V</w:t>
      </w:r>
      <w:r w:rsidR="00413FDE">
        <w:t xml:space="preserve"> </w:t>
      </w:r>
      <w:r w:rsidRPr="00EF4FE1">
        <w:t>rámci uvedených agend sa v</w:t>
      </w:r>
      <w:r w:rsidR="00413FDE">
        <w:t xml:space="preserve"> </w:t>
      </w:r>
      <w:r w:rsidRPr="00EF4FE1">
        <w:t>projekte navrhuje zaviesť procesné riadenie naprieč všetkými agendami, vstupujúcimi do daného procesu. V</w:t>
      </w:r>
      <w:r w:rsidR="00936FD2">
        <w:t xml:space="preserve"> </w:t>
      </w:r>
      <w:r w:rsidRPr="00EF4FE1">
        <w:t xml:space="preserve">rámci procesného riadenia je definovaný vlastník procesu, ktorým je </w:t>
      </w:r>
      <w:r w:rsidRPr="00EF4FE1">
        <w:rPr>
          <w:rFonts w:ascii="Calibri" w:eastAsia="Calibri" w:hAnsi="Calibri" w:cs="Calibri"/>
        </w:rPr>
        <w:t xml:space="preserve">riaditeľ príslušného odboru (vlastník procesu je definovaný už v aktuálnom stave), ktorý vykonáva dohľad nad daným subjektom a </w:t>
      </w:r>
      <w:r w:rsidRPr="00EF4FE1">
        <w:t>ktorému bude prislúchať zodpovednosť týkajúca sa riadenia životného cyklu procesu.</w:t>
      </w:r>
    </w:p>
    <w:p w14:paraId="61E278E8" w14:textId="62EB1091" w:rsidR="00C23757" w:rsidRPr="00EF4FE1" w:rsidRDefault="00C23757" w:rsidP="00C23757">
      <w:r w:rsidRPr="00EF4FE1">
        <w:t>Projektom sa zároveň navrhuje zaviesť funkciu Zdieľania a</w:t>
      </w:r>
      <w:r w:rsidR="007E6D5A">
        <w:t xml:space="preserve"> </w:t>
      </w:r>
      <w:r w:rsidRPr="00EF4FE1">
        <w:t xml:space="preserve">participácie, pričom táto funkcia obsahuje: </w:t>
      </w:r>
    </w:p>
    <w:p w14:paraId="484553B7" w14:textId="77777777" w:rsidR="00C23757" w:rsidRPr="00EF4FE1" w:rsidRDefault="00C23757" w:rsidP="00E04F7C">
      <w:pPr>
        <w:pStyle w:val="ListParagraph"/>
        <w:numPr>
          <w:ilvl w:val="0"/>
          <w:numId w:val="57"/>
        </w:numPr>
        <w:spacing w:before="0" w:after="160" w:line="259" w:lineRule="auto"/>
      </w:pPr>
      <w:r w:rsidRPr="00EF4FE1">
        <w:t>Zdieľanie informácií – aktuálne NBS publikuje relevantné informácie;</w:t>
      </w:r>
    </w:p>
    <w:p w14:paraId="26A981DA" w14:textId="42B6B657" w:rsidR="00C23757" w:rsidRPr="00EF4FE1" w:rsidRDefault="00C23757" w:rsidP="00E04F7C">
      <w:pPr>
        <w:pStyle w:val="ListParagraph"/>
        <w:numPr>
          <w:ilvl w:val="0"/>
          <w:numId w:val="57"/>
        </w:numPr>
        <w:spacing w:before="0" w:after="160" w:line="259" w:lineRule="auto"/>
      </w:pPr>
      <w:r w:rsidRPr="00EF4FE1">
        <w:t>Poskytovanie otvorených údajov – NBS aktuálne neposkytuje otvorené údaje. Navrhovaný projekt zrealizuje také funkcionality, aby mohli byť v budúcnosti poskytovane otvorené údaje z</w:t>
      </w:r>
      <w:r w:rsidR="00F80C73">
        <w:t xml:space="preserve"> </w:t>
      </w:r>
      <w:r w:rsidRPr="00EF4FE1">
        <w:t>dotknutých agend.</w:t>
      </w:r>
    </w:p>
    <w:p w14:paraId="4FE75106" w14:textId="592773F4" w:rsidR="00C23757" w:rsidRPr="00EF4FE1" w:rsidRDefault="00C23757" w:rsidP="00C23757">
      <w:pPr>
        <w:rPr>
          <w:u w:val="single"/>
        </w:rPr>
      </w:pPr>
      <w:r w:rsidRPr="00EF4FE1">
        <w:rPr>
          <w:u w:val="single"/>
        </w:rPr>
        <w:t>Z</w:t>
      </w:r>
      <w:r w:rsidR="007E6D5A">
        <w:rPr>
          <w:u w:val="single"/>
        </w:rPr>
        <w:t xml:space="preserve"> </w:t>
      </w:r>
      <w:r w:rsidRPr="00EF4FE1">
        <w:rPr>
          <w:u w:val="single"/>
        </w:rPr>
        <w:t xml:space="preserve">pohľadu biznis architektúry TO BE stavu, ktorá je uvedená na </w:t>
      </w:r>
      <w:r w:rsidRPr="00A76C35">
        <w:rPr>
          <w:u w:val="single"/>
        </w:rPr>
        <w:t>obrázku 4, v</w:t>
      </w:r>
      <w:r w:rsidR="007E6D5A" w:rsidRPr="00A76C35">
        <w:rPr>
          <w:u w:val="single"/>
        </w:rPr>
        <w:t xml:space="preserve"> </w:t>
      </w:r>
      <w:r w:rsidRPr="00A76C35">
        <w:rPr>
          <w:u w:val="single"/>
        </w:rPr>
        <w:t>zmysle</w:t>
      </w:r>
      <w:r w:rsidRPr="00EF4FE1">
        <w:rPr>
          <w:u w:val="single"/>
        </w:rPr>
        <w:t xml:space="preserve"> uvedeného, teda </w:t>
      </w:r>
      <w:r w:rsidRPr="00462E87">
        <w:rPr>
          <w:u w:val="single"/>
        </w:rPr>
        <w:t>navrhovan</w:t>
      </w:r>
      <w:r w:rsidR="00462E87" w:rsidRPr="00462E87">
        <w:rPr>
          <w:u w:val="single"/>
        </w:rPr>
        <w:t>é riešenie</w:t>
      </w:r>
      <w:r w:rsidR="00555619">
        <w:rPr>
          <w:u w:val="single"/>
        </w:rPr>
        <w:t xml:space="preserve"> </w:t>
      </w:r>
      <w:r w:rsidRPr="00EF4FE1">
        <w:rPr>
          <w:u w:val="single"/>
        </w:rPr>
        <w:t>prinesie nasledujúce nové (zvýraznené zelenou farbou) alebo vylepšené (zvýraznené modrou farbou – zmenené) prístupové miesta, služby a</w:t>
      </w:r>
      <w:r w:rsidR="007E6D5A">
        <w:rPr>
          <w:u w:val="single"/>
        </w:rPr>
        <w:t xml:space="preserve"> </w:t>
      </w:r>
      <w:r w:rsidRPr="00EF4FE1">
        <w:rPr>
          <w:u w:val="single"/>
        </w:rPr>
        <w:t xml:space="preserve">biznis funkcie. </w:t>
      </w:r>
    </w:p>
    <w:p w14:paraId="781C424C" w14:textId="77777777" w:rsidR="00C23757" w:rsidRPr="00626480" w:rsidRDefault="00C23757" w:rsidP="00C23757">
      <w:pPr>
        <w:keepNext/>
        <w:jc w:val="center"/>
        <w:rPr>
          <w:highlight w:val="cyan"/>
        </w:rPr>
      </w:pPr>
      <w:r w:rsidRPr="00626480">
        <w:rPr>
          <w:noProof/>
          <w:highlight w:val="cyan"/>
        </w:rPr>
        <w:lastRenderedPageBreak/>
        <w:drawing>
          <wp:inline distT="0" distB="0" distL="0" distR="0" wp14:anchorId="5790B34D" wp14:editId="653B723A">
            <wp:extent cx="5219453" cy="7978140"/>
            <wp:effectExtent l="0" t="0" r="635" b="3810"/>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221176" cy="7980774"/>
                    </a:xfrm>
                    <a:prstGeom prst="rect">
                      <a:avLst/>
                    </a:prstGeom>
                    <a:noFill/>
                    <a:ln>
                      <a:noFill/>
                    </a:ln>
                  </pic:spPr>
                </pic:pic>
              </a:graphicData>
            </a:graphic>
          </wp:inline>
        </w:drawing>
      </w:r>
    </w:p>
    <w:p w14:paraId="6F2845C2" w14:textId="77777777" w:rsidR="00C23757" w:rsidRPr="004E3915" w:rsidRDefault="00C23757" w:rsidP="00C23757">
      <w:pPr>
        <w:pStyle w:val="Caption"/>
        <w:jc w:val="center"/>
      </w:pPr>
      <w:bookmarkStart w:id="38" w:name="_Toc89356512"/>
      <w:bookmarkStart w:id="39" w:name="_Toc107566975"/>
      <w:r w:rsidRPr="004E3915">
        <w:t xml:space="preserve">Obrázok </w:t>
      </w:r>
      <w:r w:rsidRPr="004E3915">
        <w:rPr>
          <w:color w:val="2B579A"/>
          <w:shd w:val="clear" w:color="auto" w:fill="E6E6E6"/>
        </w:rPr>
        <w:fldChar w:fldCharType="begin"/>
      </w:r>
      <w:r w:rsidRPr="004E3915">
        <w:instrText>SEQ Obrázok \* ARABIC</w:instrText>
      </w:r>
      <w:r w:rsidRPr="004E3915">
        <w:rPr>
          <w:color w:val="2B579A"/>
          <w:shd w:val="clear" w:color="auto" w:fill="E6E6E6"/>
        </w:rPr>
        <w:fldChar w:fldCharType="separate"/>
      </w:r>
      <w:r w:rsidRPr="004E3915">
        <w:rPr>
          <w:noProof/>
        </w:rPr>
        <w:t>4</w:t>
      </w:r>
      <w:r w:rsidRPr="004E3915">
        <w:rPr>
          <w:color w:val="2B579A"/>
          <w:shd w:val="clear" w:color="auto" w:fill="E6E6E6"/>
        </w:rPr>
        <w:fldChar w:fldCharType="end"/>
      </w:r>
      <w:r w:rsidRPr="004E3915">
        <w:t xml:space="preserve"> Biznis architektúra budúceho stavu</w:t>
      </w:r>
      <w:bookmarkEnd w:id="38"/>
      <w:bookmarkEnd w:id="39"/>
    </w:p>
    <w:p w14:paraId="77090FE5" w14:textId="77777777" w:rsidR="00C23757" w:rsidRPr="00626480" w:rsidRDefault="00C23757" w:rsidP="00C23757">
      <w:pPr>
        <w:rPr>
          <w:highlight w:val="cyan"/>
        </w:rPr>
      </w:pPr>
    </w:p>
    <w:p w14:paraId="31B3BE1A" w14:textId="582B882B" w:rsidR="00C23757" w:rsidRDefault="00462E87" w:rsidP="00C23757">
      <w:r>
        <w:t>Riešením</w:t>
      </w:r>
      <w:r w:rsidR="00C23757" w:rsidRPr="00EF4FE1">
        <w:t xml:space="preserve"> budú podporené všetky rozhrania, kanály, agendy a</w:t>
      </w:r>
      <w:r w:rsidR="00C22C55">
        <w:t xml:space="preserve"> </w:t>
      </w:r>
      <w:r w:rsidR="00C23757" w:rsidRPr="00EF4FE1">
        <w:t>procesy (pre definovaných aktérov), ktoré boli identifikované v</w:t>
      </w:r>
      <w:r w:rsidR="00C22C55">
        <w:t xml:space="preserve"> </w:t>
      </w:r>
      <w:r w:rsidR="00C23757" w:rsidRPr="00EF4FE1">
        <w:t>biznis architektúre súčasného stavu.</w:t>
      </w:r>
    </w:p>
    <w:p w14:paraId="0307BC24" w14:textId="77777777" w:rsidR="00232E35" w:rsidRDefault="00232E35" w:rsidP="00C23757"/>
    <w:p w14:paraId="51ABA043" w14:textId="61A4B5F4" w:rsidR="00AF073F" w:rsidRPr="00471C33" w:rsidRDefault="003616D3" w:rsidP="009C7FC1">
      <w:pPr>
        <w:rPr>
          <w:b/>
          <w:bCs/>
          <w:sz w:val="24"/>
          <w:szCs w:val="24"/>
        </w:rPr>
      </w:pPr>
      <w:r w:rsidRPr="00471C33">
        <w:rPr>
          <w:b/>
          <w:bCs/>
          <w:sz w:val="24"/>
          <w:szCs w:val="24"/>
        </w:rPr>
        <w:t>Portál NBS</w:t>
      </w:r>
    </w:p>
    <w:p w14:paraId="1C9F7766" w14:textId="333FBA6D" w:rsidR="0099788B" w:rsidRDefault="0099788B" w:rsidP="0099788B">
      <w:r>
        <w:t>Z</w:t>
      </w:r>
      <w:r w:rsidR="009C7FC1">
        <w:t xml:space="preserve"> </w:t>
      </w:r>
      <w:r>
        <w:t>dôvodu realizácie užívateľsky prívetivejšieho spôsobu podávania žiadostí/podnetov/inej komunikácie, sledovania ich vybavenia a</w:t>
      </w:r>
      <w:r w:rsidR="00DE7032">
        <w:t xml:space="preserve"> </w:t>
      </w:r>
      <w:r>
        <w:t>ich procesnému spracovaniu sa v</w:t>
      </w:r>
      <w:r w:rsidR="00DE7032">
        <w:t xml:space="preserve"> </w:t>
      </w:r>
      <w:r w:rsidRPr="00462E87">
        <w:t xml:space="preserve">rámci </w:t>
      </w:r>
      <w:r w:rsidR="00462E87" w:rsidRPr="00462E87">
        <w:t>riešenia</w:t>
      </w:r>
      <w:r>
        <w:t xml:space="preserve"> vytvorí </w:t>
      </w:r>
      <w:r w:rsidRPr="00E2495B">
        <w:t>nové prístupové miesto</w:t>
      </w:r>
      <w:r>
        <w:t xml:space="preserve"> – </w:t>
      </w:r>
      <w:r w:rsidRPr="00E2495B">
        <w:rPr>
          <w:i/>
          <w:iCs/>
        </w:rPr>
        <w:t>Portál NBS</w:t>
      </w:r>
      <w:r>
        <w:t xml:space="preserve">. </w:t>
      </w:r>
    </w:p>
    <w:p w14:paraId="2CB4398E" w14:textId="08647416" w:rsidR="0099788B" w:rsidRDefault="0099788B" w:rsidP="0099788B">
      <w:r w:rsidRPr="00D3347D">
        <w:rPr>
          <w:b/>
        </w:rPr>
        <w:t>Portál NBS</w:t>
      </w:r>
      <w:r>
        <w:t xml:space="preserve"> umožní používateľovi podať elektronické žiadosti bez nutnosti prihlásenia resp. registrácie do klientskej zóny, ale bude poskytovať aj možnosť registrovať sa/prihlásiť sa, a</w:t>
      </w:r>
      <w:r w:rsidR="00D47F17">
        <w:t xml:space="preserve"> </w:t>
      </w:r>
      <w:r>
        <w:t>tak získať prístup k</w:t>
      </w:r>
      <w:r w:rsidR="00D47F17">
        <w:t xml:space="preserve"> </w:t>
      </w:r>
      <w:r>
        <w:t>podaniu špecifických elektronických žiadostí a</w:t>
      </w:r>
      <w:r w:rsidR="00D47F17">
        <w:t xml:space="preserve"> </w:t>
      </w:r>
      <w:r>
        <w:t>k</w:t>
      </w:r>
      <w:r w:rsidR="00D47F17">
        <w:t xml:space="preserve"> </w:t>
      </w:r>
      <w:r>
        <w:t>ďalším funkcionalitám klientskej zóny.</w:t>
      </w:r>
    </w:p>
    <w:p w14:paraId="1910CA97" w14:textId="77777777" w:rsidR="0099788B" w:rsidRDefault="0099788B" w:rsidP="0099788B">
      <w:r w:rsidRPr="00D3347D">
        <w:rPr>
          <w:b/>
          <w:bCs/>
        </w:rPr>
        <w:t xml:space="preserve">Registrácia </w:t>
      </w:r>
      <w:r>
        <w:rPr>
          <w:b/>
          <w:bCs/>
        </w:rPr>
        <w:t>používateľov</w:t>
      </w:r>
      <w:r>
        <w:t xml:space="preserve"> bude prebiehať dvomi spôsobmi:</w:t>
      </w:r>
    </w:p>
    <w:p w14:paraId="3438B9B4" w14:textId="70B77028" w:rsidR="0099788B" w:rsidRDefault="0099788B" w:rsidP="00E04F7C">
      <w:pPr>
        <w:pStyle w:val="ListParagraph"/>
        <w:numPr>
          <w:ilvl w:val="0"/>
          <w:numId w:val="62"/>
        </w:numPr>
        <w:spacing w:before="0" w:after="160" w:line="259" w:lineRule="auto"/>
      </w:pPr>
      <w:r>
        <w:t xml:space="preserve">používateľ sa registruje pomocou </w:t>
      </w:r>
      <w:proofErr w:type="spellStart"/>
      <w:r>
        <w:t>eID</w:t>
      </w:r>
      <w:proofErr w:type="spellEnd"/>
      <w:r>
        <w:t xml:space="preserve"> (elektronický občiansky preukaz s</w:t>
      </w:r>
      <w:r w:rsidR="00C57939">
        <w:t xml:space="preserve"> </w:t>
      </w:r>
      <w:r>
        <w:t>čipom);</w:t>
      </w:r>
    </w:p>
    <w:p w14:paraId="7F3906BA" w14:textId="31BC233D" w:rsidR="0099788B" w:rsidRDefault="0099788B" w:rsidP="00E04F7C">
      <w:pPr>
        <w:pStyle w:val="ListParagraph"/>
        <w:numPr>
          <w:ilvl w:val="0"/>
          <w:numId w:val="62"/>
        </w:numPr>
        <w:spacing w:before="0" w:after="160" w:line="259" w:lineRule="auto"/>
      </w:pPr>
      <w:r>
        <w:t>inou formou: listinne alebo osobne – v takomto prípade bude registrácia realizovaná manuálne na strane NBS, pričom súčasťou bude overenie identity žiadateľa o</w:t>
      </w:r>
      <w:r w:rsidR="00C57939">
        <w:t xml:space="preserve"> </w:t>
      </w:r>
      <w:r>
        <w:t>registráciu. Žiadateľovi budú po úspešnej registrácii doručované prístupové údaje na prihlásenie sa na portál.</w:t>
      </w:r>
    </w:p>
    <w:p w14:paraId="49C413B1" w14:textId="1234B5D8" w:rsidR="0099788B" w:rsidRDefault="0099788B" w:rsidP="0099788B">
      <w:r w:rsidRPr="004C4A7B">
        <w:rPr>
          <w:b/>
          <w:bCs/>
        </w:rPr>
        <w:t>Prihlasovanie na portál resp. do klientskej zóny</w:t>
      </w:r>
      <w:r>
        <w:t xml:space="preserve"> (identifikácia a</w:t>
      </w:r>
      <w:r w:rsidR="009054CF">
        <w:t xml:space="preserve"> </w:t>
      </w:r>
      <w:r>
        <w:t>autentifikácia) bude prebiehať nasledovne:</w:t>
      </w:r>
    </w:p>
    <w:p w14:paraId="02344C8A" w14:textId="70B77028" w:rsidR="0099788B" w:rsidRDefault="0099788B" w:rsidP="00E04F7C">
      <w:pPr>
        <w:pStyle w:val="ListParagraph"/>
        <w:numPr>
          <w:ilvl w:val="0"/>
          <w:numId w:val="63"/>
        </w:numPr>
        <w:spacing w:before="0" w:after="160" w:line="259" w:lineRule="auto"/>
      </w:pPr>
      <w:r>
        <w:t xml:space="preserve">využitím </w:t>
      </w:r>
      <w:proofErr w:type="spellStart"/>
      <w:r>
        <w:t>eID</w:t>
      </w:r>
      <w:proofErr w:type="spellEnd"/>
      <w:r>
        <w:t>;</w:t>
      </w:r>
    </w:p>
    <w:p w14:paraId="2B68F871" w14:textId="0501AE4C" w:rsidR="0099788B" w:rsidRDefault="0099788B" w:rsidP="00E04F7C">
      <w:pPr>
        <w:pStyle w:val="ListParagraph"/>
        <w:numPr>
          <w:ilvl w:val="0"/>
          <w:numId w:val="63"/>
        </w:numPr>
        <w:spacing w:before="0" w:after="160" w:line="259" w:lineRule="auto"/>
      </w:pPr>
      <w:r>
        <w:t>zadaním prihlasovacieho mena a</w:t>
      </w:r>
      <w:r w:rsidR="00B04CBA">
        <w:t xml:space="preserve"> </w:t>
      </w:r>
      <w:r>
        <w:t>hesla – bude umožnené používateľom:</w:t>
      </w:r>
    </w:p>
    <w:p w14:paraId="750FC444" w14:textId="3035BB67" w:rsidR="0099788B" w:rsidRDefault="0099788B" w:rsidP="00E04F7C">
      <w:pPr>
        <w:pStyle w:val="ListParagraph"/>
        <w:numPr>
          <w:ilvl w:val="0"/>
          <w:numId w:val="64"/>
        </w:numPr>
        <w:spacing w:before="0" w:after="160" w:line="259" w:lineRule="auto"/>
      </w:pPr>
      <w:r>
        <w:t>subjektu alebo jeho zástupcovi, ktorý si v rámci nastavenia klientskej zóny zvolil možnosť prihlasovania sa prostredníctvom mena a</w:t>
      </w:r>
      <w:r w:rsidR="00B04CBA">
        <w:t xml:space="preserve"> </w:t>
      </w:r>
      <w:r>
        <w:t>hesla a</w:t>
      </w:r>
      <w:r w:rsidR="00B04CBA">
        <w:t xml:space="preserve"> </w:t>
      </w:r>
      <w:r>
        <w:t>nastavil tieto prihlasovacie údaje;</w:t>
      </w:r>
    </w:p>
    <w:p w14:paraId="78E964E7" w14:textId="77777777" w:rsidR="0099788B" w:rsidRDefault="0099788B" w:rsidP="00E04F7C">
      <w:pPr>
        <w:pStyle w:val="ListParagraph"/>
        <w:numPr>
          <w:ilvl w:val="0"/>
          <w:numId w:val="64"/>
        </w:numPr>
        <w:spacing w:before="0" w:after="160" w:line="259" w:lineRule="auto"/>
      </w:pPr>
      <w:r>
        <w:t>inej osobe, ktorej subjekt alebo jeho zástupca definoval prístup a práva v rámci nastavenia klientskej zóny – tejto osobe budú automatiky vygenerované a zaslané prístupové údaje;</w:t>
      </w:r>
    </w:p>
    <w:p w14:paraId="2CD0EA08" w14:textId="77777777" w:rsidR="0099788B" w:rsidRDefault="0099788B" w:rsidP="00E04F7C">
      <w:pPr>
        <w:pStyle w:val="ListParagraph"/>
        <w:numPr>
          <w:ilvl w:val="0"/>
          <w:numId w:val="64"/>
        </w:numPr>
        <w:spacing w:before="0" w:after="160" w:line="259" w:lineRule="auto"/>
      </w:pPr>
      <w:r>
        <w:t>osobe, ktorá požiadala o registráciu listinne alebo osobne, a ktorej boli doručení prihlasovacie údaje.</w:t>
      </w:r>
    </w:p>
    <w:p w14:paraId="65AEEEF9" w14:textId="3530C0CC" w:rsidR="0099788B" w:rsidRDefault="0099788B" w:rsidP="0099788B">
      <w:r w:rsidRPr="004C4A7B">
        <w:rPr>
          <w:b/>
          <w:bCs/>
        </w:rPr>
        <w:t>Služby poskytované na portál</w:t>
      </w:r>
      <w:r>
        <w:rPr>
          <w:b/>
          <w:bCs/>
        </w:rPr>
        <w:t>i</w:t>
      </w:r>
      <w:r w:rsidRPr="004C4A7B">
        <w:rPr>
          <w:b/>
          <w:bCs/>
        </w:rPr>
        <w:t xml:space="preserve"> NBS bez nutnosti prihlásenia sa/registrácie</w:t>
      </w:r>
      <w:r>
        <w:t xml:space="preserve"> do klientskej zóny budú realizované v</w:t>
      </w:r>
      <w:r w:rsidR="009054CF">
        <w:t xml:space="preserve"> </w:t>
      </w:r>
      <w:r>
        <w:t>oblastiach:</w:t>
      </w:r>
    </w:p>
    <w:p w14:paraId="0312BDE6" w14:textId="77777777" w:rsidR="0099788B" w:rsidRPr="00131A8D" w:rsidRDefault="0099788B" w:rsidP="00E04F7C">
      <w:pPr>
        <w:pStyle w:val="ListParagraph"/>
        <w:numPr>
          <w:ilvl w:val="0"/>
          <w:numId w:val="60"/>
        </w:numPr>
        <w:spacing w:before="0" w:after="160" w:line="259" w:lineRule="auto"/>
      </w:pPr>
      <w:r w:rsidRPr="00131A8D">
        <w:t>Podávanie sťažností;</w:t>
      </w:r>
    </w:p>
    <w:p w14:paraId="010BC234" w14:textId="0BB155B5" w:rsidR="0099788B" w:rsidRDefault="0099788B" w:rsidP="00E04F7C">
      <w:pPr>
        <w:pStyle w:val="ListParagraph"/>
        <w:numPr>
          <w:ilvl w:val="0"/>
          <w:numId w:val="60"/>
        </w:numPr>
        <w:spacing w:before="0" w:after="160" w:line="259" w:lineRule="auto"/>
      </w:pPr>
      <w:r>
        <w:t>Zobrazovanie informácií o</w:t>
      </w:r>
      <w:r w:rsidR="009054CF">
        <w:t xml:space="preserve"> </w:t>
      </w:r>
      <w:r>
        <w:t>subjektoch a</w:t>
      </w:r>
      <w:r w:rsidR="009054CF">
        <w:t xml:space="preserve"> </w:t>
      </w:r>
      <w:r>
        <w:t>konaniach;</w:t>
      </w:r>
    </w:p>
    <w:p w14:paraId="3B25E75C" w14:textId="77777777" w:rsidR="0099788B" w:rsidRDefault="0099788B" w:rsidP="00E04F7C">
      <w:pPr>
        <w:pStyle w:val="ListParagraph"/>
        <w:numPr>
          <w:ilvl w:val="0"/>
          <w:numId w:val="60"/>
        </w:numPr>
        <w:spacing w:before="0" w:after="160" w:line="259" w:lineRule="auto"/>
      </w:pPr>
      <w:r>
        <w:t>Poskytovanie vzorov žiadostí/podaní – pre tie subjekty, ktoré nebudú využívať el. komunikáciu;</w:t>
      </w:r>
    </w:p>
    <w:p w14:paraId="3829942D" w14:textId="77777777" w:rsidR="0099788B" w:rsidRDefault="0099788B" w:rsidP="00E04F7C">
      <w:pPr>
        <w:pStyle w:val="ListParagraph"/>
        <w:numPr>
          <w:ilvl w:val="0"/>
          <w:numId w:val="60"/>
        </w:numPr>
        <w:spacing w:before="0" w:after="160" w:line="259" w:lineRule="auto"/>
      </w:pPr>
      <w:r>
        <w:t xml:space="preserve">Poskytovanie informácií v zmysle zákona </w:t>
      </w:r>
      <w:r w:rsidRPr="00863A2C">
        <w:t>o slobodnom prístupe k</w:t>
      </w:r>
      <w:r>
        <w:t> </w:t>
      </w:r>
      <w:r w:rsidRPr="00863A2C">
        <w:t>informáciám</w:t>
      </w:r>
      <w:r>
        <w:t>;</w:t>
      </w:r>
    </w:p>
    <w:p w14:paraId="2E264E54" w14:textId="77777777" w:rsidR="0099788B" w:rsidRDefault="0099788B" w:rsidP="00E04F7C">
      <w:pPr>
        <w:pStyle w:val="ListParagraph"/>
        <w:numPr>
          <w:ilvl w:val="0"/>
          <w:numId w:val="60"/>
        </w:numPr>
        <w:spacing w:before="0" w:after="160" w:line="259" w:lineRule="auto"/>
      </w:pPr>
      <w:r>
        <w:t>Poskytovanie informácií o možnostiach a spôsobe el. komunikácie s NBS (vrátane manuálov);</w:t>
      </w:r>
    </w:p>
    <w:p w14:paraId="0E97A70A" w14:textId="70B77028" w:rsidR="0099788B" w:rsidRDefault="0099788B" w:rsidP="00E04F7C">
      <w:pPr>
        <w:pStyle w:val="ListParagraph"/>
        <w:numPr>
          <w:ilvl w:val="0"/>
          <w:numId w:val="60"/>
        </w:numPr>
        <w:spacing w:before="0" w:after="160" w:line="259" w:lineRule="auto"/>
      </w:pPr>
      <w:r>
        <w:t>Nahlasovanie porušení (</w:t>
      </w:r>
      <w:proofErr w:type="spellStart"/>
      <w:r>
        <w:t>Whistleblowing</w:t>
      </w:r>
      <w:proofErr w:type="spellEnd"/>
      <w:r>
        <w:t>)</w:t>
      </w:r>
    </w:p>
    <w:p w14:paraId="6AEFD8C9" w14:textId="77777777" w:rsidR="0099788B" w:rsidRDefault="0099788B" w:rsidP="00E04F7C">
      <w:pPr>
        <w:pStyle w:val="ListParagraph"/>
        <w:numPr>
          <w:ilvl w:val="0"/>
          <w:numId w:val="60"/>
        </w:numPr>
        <w:spacing w:before="0" w:after="160" w:line="259" w:lineRule="auto"/>
      </w:pPr>
      <w:r>
        <w:t>ďalšie.</w:t>
      </w:r>
    </w:p>
    <w:p w14:paraId="0E5C9307" w14:textId="3EB545B8" w:rsidR="0099788B" w:rsidRPr="00131A8D" w:rsidRDefault="0099788B" w:rsidP="0099788B">
      <w:r w:rsidRPr="004C4A7B">
        <w:rPr>
          <w:b/>
          <w:bCs/>
        </w:rPr>
        <w:t>Služby poskytované v</w:t>
      </w:r>
      <w:r w:rsidR="005A5DF7">
        <w:rPr>
          <w:b/>
          <w:bCs/>
        </w:rPr>
        <w:t xml:space="preserve"> </w:t>
      </w:r>
      <w:r w:rsidRPr="004C4A7B">
        <w:rPr>
          <w:b/>
          <w:bCs/>
        </w:rPr>
        <w:t>rámci klientskej zóny</w:t>
      </w:r>
      <w:r>
        <w:t xml:space="preserve"> budú realizované v</w:t>
      </w:r>
      <w:r w:rsidR="00EE0C9C">
        <w:t xml:space="preserve"> </w:t>
      </w:r>
      <w:r>
        <w:t>nasledovných oblastiach:</w:t>
      </w:r>
    </w:p>
    <w:p w14:paraId="10813EB3" w14:textId="77777777" w:rsidR="0099788B" w:rsidRPr="00131A8D" w:rsidRDefault="0099788B" w:rsidP="00E04F7C">
      <w:pPr>
        <w:pStyle w:val="ListParagraph"/>
        <w:numPr>
          <w:ilvl w:val="0"/>
          <w:numId w:val="61"/>
        </w:numPr>
        <w:spacing w:before="0" w:after="160" w:line="259" w:lineRule="auto"/>
      </w:pPr>
      <w:r w:rsidRPr="00131A8D">
        <w:t>Podávanie žiadostí v rámci povoľovacích konaní;</w:t>
      </w:r>
    </w:p>
    <w:p w14:paraId="494F139F" w14:textId="6FFAA7E1" w:rsidR="0099788B" w:rsidRDefault="0099788B" w:rsidP="00E04F7C">
      <w:pPr>
        <w:pStyle w:val="ListParagraph"/>
        <w:numPr>
          <w:ilvl w:val="0"/>
          <w:numId w:val="61"/>
        </w:numPr>
        <w:spacing w:before="0" w:after="160" w:line="259" w:lineRule="auto"/>
      </w:pPr>
      <w:r>
        <w:t>Zasielanie doplňujúcich informácií a</w:t>
      </w:r>
      <w:r w:rsidR="009054CF">
        <w:t xml:space="preserve"> </w:t>
      </w:r>
      <w:r>
        <w:t>podkladov v</w:t>
      </w:r>
      <w:r w:rsidR="009054CF">
        <w:t xml:space="preserve"> </w:t>
      </w:r>
      <w:r>
        <w:t>rámci povoľovacích konaní;</w:t>
      </w:r>
    </w:p>
    <w:p w14:paraId="79B0963F" w14:textId="083CC248" w:rsidR="0099788B" w:rsidRDefault="0099788B" w:rsidP="00E04F7C">
      <w:pPr>
        <w:pStyle w:val="ListParagraph"/>
        <w:numPr>
          <w:ilvl w:val="0"/>
          <w:numId w:val="61"/>
        </w:numPr>
        <w:spacing w:before="0" w:after="160" w:line="259" w:lineRule="auto"/>
      </w:pPr>
      <w:r>
        <w:t>Zasielanie podkladov a</w:t>
      </w:r>
      <w:r w:rsidR="00342FD8">
        <w:t xml:space="preserve"> </w:t>
      </w:r>
      <w:r>
        <w:t>údajov v</w:t>
      </w:r>
      <w:r w:rsidR="00342FD8">
        <w:t xml:space="preserve"> </w:t>
      </w:r>
      <w:r>
        <w:t>rámci výkonu dohľadu na diaľku;</w:t>
      </w:r>
    </w:p>
    <w:p w14:paraId="0680E6C7" w14:textId="720B0F85" w:rsidR="0099788B" w:rsidRDefault="0099788B" w:rsidP="00E04F7C">
      <w:pPr>
        <w:pStyle w:val="ListParagraph"/>
        <w:numPr>
          <w:ilvl w:val="0"/>
          <w:numId w:val="61"/>
        </w:numPr>
        <w:spacing w:before="0" w:after="160" w:line="259" w:lineRule="auto"/>
      </w:pPr>
      <w:r>
        <w:t>Zasielanie podkladov a</w:t>
      </w:r>
      <w:r w:rsidR="00342FD8">
        <w:t xml:space="preserve"> </w:t>
      </w:r>
      <w:r>
        <w:t>údajov v</w:t>
      </w:r>
      <w:r w:rsidR="00342FD8">
        <w:t xml:space="preserve"> </w:t>
      </w:r>
      <w:r>
        <w:t>rámci výkonu dohľadu na mieste;</w:t>
      </w:r>
    </w:p>
    <w:p w14:paraId="1A220563" w14:textId="4835828D" w:rsidR="0099788B" w:rsidRDefault="0099788B" w:rsidP="00E04F7C">
      <w:pPr>
        <w:pStyle w:val="ListParagraph"/>
        <w:numPr>
          <w:ilvl w:val="0"/>
          <w:numId w:val="61"/>
        </w:numPr>
        <w:spacing w:before="0" w:after="160" w:line="259" w:lineRule="auto"/>
      </w:pPr>
      <w:r>
        <w:lastRenderedPageBreak/>
        <w:t>Zasielanie žiadostí, podkladov a</w:t>
      </w:r>
      <w:r w:rsidR="00342FD8">
        <w:t xml:space="preserve"> </w:t>
      </w:r>
      <w:r>
        <w:t>údajov v</w:t>
      </w:r>
      <w:r w:rsidR="00342FD8">
        <w:t xml:space="preserve"> </w:t>
      </w:r>
      <w:r>
        <w:t>rámci sankčných konaní;</w:t>
      </w:r>
    </w:p>
    <w:p w14:paraId="26355712" w14:textId="0AF98921" w:rsidR="0099788B" w:rsidRDefault="0099788B" w:rsidP="00E04F7C">
      <w:pPr>
        <w:pStyle w:val="ListParagraph"/>
        <w:numPr>
          <w:ilvl w:val="0"/>
          <w:numId w:val="61"/>
        </w:numPr>
        <w:spacing w:before="0" w:after="160" w:line="259" w:lineRule="auto"/>
      </w:pPr>
      <w:r>
        <w:t>Podávanie opravných prostriedkov v</w:t>
      </w:r>
      <w:r w:rsidR="00342FD8">
        <w:t xml:space="preserve"> </w:t>
      </w:r>
      <w:r>
        <w:t>rámci sankčných konaní;</w:t>
      </w:r>
    </w:p>
    <w:p w14:paraId="675A188A" w14:textId="0DBD895D" w:rsidR="0099788B" w:rsidRDefault="0099788B" w:rsidP="00E04F7C">
      <w:pPr>
        <w:pStyle w:val="ListParagraph"/>
        <w:numPr>
          <w:ilvl w:val="0"/>
          <w:numId w:val="61"/>
        </w:numPr>
        <w:spacing w:before="0" w:after="160" w:line="259" w:lineRule="auto"/>
      </w:pPr>
      <w:r>
        <w:t>Realizácia iných úkonov v</w:t>
      </w:r>
      <w:r w:rsidR="00342FD8">
        <w:t xml:space="preserve"> </w:t>
      </w:r>
      <w:r>
        <w:t>rámci sankčných konaní (napr. vzdanie sa práva na podanie rozkladu a</w:t>
      </w:r>
      <w:r w:rsidR="00342FD8">
        <w:t xml:space="preserve"> </w:t>
      </w:r>
      <w:r>
        <w:t>podobne);</w:t>
      </w:r>
    </w:p>
    <w:p w14:paraId="066C5F85" w14:textId="079F9A4D" w:rsidR="0099788B" w:rsidRDefault="0099788B" w:rsidP="00E04F7C">
      <w:pPr>
        <w:pStyle w:val="ListParagraph"/>
        <w:numPr>
          <w:ilvl w:val="0"/>
          <w:numId w:val="61"/>
        </w:numPr>
        <w:spacing w:before="0" w:after="160" w:line="259" w:lineRule="auto"/>
      </w:pPr>
      <w:r>
        <w:t>Zasielanie podkladov a</w:t>
      </w:r>
      <w:r w:rsidR="00342FD8">
        <w:t xml:space="preserve"> </w:t>
      </w:r>
      <w:r>
        <w:t>údajov v rámci spolupráce pri tvorbe legislatívnych alebo nelegislatívnych materiálov;</w:t>
      </w:r>
    </w:p>
    <w:p w14:paraId="06992EB0" w14:textId="77777777" w:rsidR="0099788B" w:rsidRDefault="0099788B" w:rsidP="00E04F7C">
      <w:pPr>
        <w:pStyle w:val="ListParagraph"/>
        <w:numPr>
          <w:ilvl w:val="0"/>
          <w:numId w:val="61"/>
        </w:numPr>
        <w:spacing w:before="0" w:after="160" w:line="259" w:lineRule="auto"/>
      </w:pPr>
      <w:r>
        <w:t>ďalšie.</w:t>
      </w:r>
    </w:p>
    <w:p w14:paraId="3DA0C059" w14:textId="77777777" w:rsidR="0099788B" w:rsidRPr="00F87662" w:rsidRDefault="0099788B" w:rsidP="0099788B">
      <w:pPr>
        <w:rPr>
          <w:u w:val="single"/>
        </w:rPr>
      </w:pPr>
      <w:r w:rsidRPr="00F87662">
        <w:rPr>
          <w:u w:val="single"/>
        </w:rPr>
        <w:t>Detailné el. služby pre neregistrovaných ako aj registrovaných používateľov (služby klientskej zóny) budú navrhnuté v rámci Detailného návrhu riešenia v realizačnej fáze projektu.</w:t>
      </w:r>
    </w:p>
    <w:p w14:paraId="5AFFE8D4" w14:textId="77777777" w:rsidR="0099788B" w:rsidRDefault="0099788B" w:rsidP="0099788B"/>
    <w:p w14:paraId="2693E655" w14:textId="1816890A" w:rsidR="0099788B" w:rsidRDefault="0099788B" w:rsidP="0099788B">
      <w:r w:rsidRPr="00935421">
        <w:rPr>
          <w:b/>
          <w:bCs/>
        </w:rPr>
        <w:t>Klientska zóna</w:t>
      </w:r>
      <w:r>
        <w:t xml:space="preserve"> v</w:t>
      </w:r>
      <w:r w:rsidR="00C57939">
        <w:t xml:space="preserve"> </w:t>
      </w:r>
      <w:r>
        <w:t xml:space="preserve">rámci portálu bude poskytovať </w:t>
      </w:r>
      <w:r w:rsidRPr="00866538">
        <w:t>nasledovné funkcionality:</w:t>
      </w:r>
    </w:p>
    <w:p w14:paraId="12F81224" w14:textId="45E14082" w:rsidR="0099788B" w:rsidRDefault="0099788B" w:rsidP="00E04F7C">
      <w:pPr>
        <w:pStyle w:val="ListParagraph"/>
        <w:numPr>
          <w:ilvl w:val="0"/>
          <w:numId w:val="58"/>
        </w:numPr>
        <w:spacing w:before="0" w:after="160" w:line="259" w:lineRule="auto"/>
      </w:pPr>
      <w:r>
        <w:t>Podanie – v</w:t>
      </w:r>
      <w:r w:rsidR="00C57939">
        <w:t xml:space="preserve"> </w:t>
      </w:r>
      <w:r>
        <w:t>prípade konkrétne definovaných podaní (formulár, povinné prílohy a podobne) systém vykoná kontrolu vyplnených údajov žiadosti aby sa zabezpečila čo najvyššia priechodnosť spracovania podania. Kontrola zadávaných údajov ušetrí čas na strane pracovníkov NBS, ktorí sa už nebudú musieť dopytovať žiadateľa na chybné/chýbajúce údaje a urýchli sa tak proces spracovania a vybavenia žiadosti. Rovnako sa prispeje ku zvyšujúcej sa kvalite dát, nakoľko sa v systéme budú nachádzať už dáta očistené od duplicít a chýb;</w:t>
      </w:r>
    </w:p>
    <w:p w14:paraId="51DC9896" w14:textId="77777777" w:rsidR="0099788B" w:rsidRDefault="0099788B" w:rsidP="00E04F7C">
      <w:pPr>
        <w:pStyle w:val="ListParagraph"/>
        <w:numPr>
          <w:ilvl w:val="0"/>
          <w:numId w:val="58"/>
        </w:numPr>
        <w:spacing w:before="0" w:after="160" w:line="259" w:lineRule="auto"/>
      </w:pPr>
      <w:r>
        <w:t>Zobrazovanie mojich dát a podaní – používateľ bude mať neustály prístup k sledovaniu vybavenia svojich žiadostí a k histórii podaní;</w:t>
      </w:r>
    </w:p>
    <w:p w14:paraId="16D6A476" w14:textId="5BC5EDB5" w:rsidR="0099788B" w:rsidRDefault="0099788B" w:rsidP="00E04F7C">
      <w:pPr>
        <w:pStyle w:val="ListParagraph"/>
        <w:numPr>
          <w:ilvl w:val="0"/>
          <w:numId w:val="58"/>
        </w:numPr>
        <w:spacing w:before="0" w:after="160" w:line="259" w:lineRule="auto"/>
      </w:pPr>
      <w:r>
        <w:t>Správa oprávnení – umožní používateľovi – subjekt alebo jeho štatutárny zástupca, evidovať oprávnenia pre iné osoby (napr. zamestnancov), ktoré budú mať prístup do klientskej zóny - budú môcť realizovať jednotlivé el. služby v tých oblastiach, ktoré zadefinuje štatutárny zástupca (definovanie prístupu inej osoby vrátane definovania práv napr. na úrovni konkrétnych podaní/oblastí).  Rovnako bude zabezpečený prístup k </w:t>
      </w:r>
      <w:proofErr w:type="spellStart"/>
      <w:r>
        <w:t>eSchránke</w:t>
      </w:r>
      <w:proofErr w:type="spellEnd"/>
      <w:r>
        <w:t xml:space="preserve"> klienta na základe zadaných práv resp. oprávnení. </w:t>
      </w:r>
    </w:p>
    <w:p w14:paraId="437000E8" w14:textId="5BC5EDB5" w:rsidR="0099788B" w:rsidRDefault="0099788B" w:rsidP="00E04F7C">
      <w:pPr>
        <w:pStyle w:val="ListParagraph"/>
        <w:numPr>
          <w:ilvl w:val="0"/>
          <w:numId w:val="58"/>
        </w:numPr>
        <w:spacing w:before="0" w:after="160" w:line="259" w:lineRule="auto"/>
      </w:pPr>
      <w:proofErr w:type="spellStart"/>
      <w:r>
        <w:t>eSchránka</w:t>
      </w:r>
      <w:proofErr w:type="spellEnd"/>
      <w:r>
        <w:t xml:space="preserve"> -  je miesto pre doručovanie el. dokumentov, správ a notifikácií, pričom v prípade, že bude realizované doručovanie s právnymi účinkami, tak relevantné el. dokumenty budú doručované paralelne aj do Elektronickej schránky v zmysle zákona o e-</w:t>
      </w:r>
      <w:proofErr w:type="spellStart"/>
      <w:r>
        <w:t>Governmente</w:t>
      </w:r>
      <w:proofErr w:type="spellEnd"/>
      <w:r>
        <w:t xml:space="preserve">. V takomto prípade bude v rámci </w:t>
      </w:r>
      <w:proofErr w:type="spellStart"/>
      <w:r>
        <w:t>eSchránky</w:t>
      </w:r>
      <w:proofErr w:type="spellEnd"/>
      <w:r>
        <w:t xml:space="preserve"> osoba upozornená na nutnosť prijatia doručovaných dokumentov v Elektronickej schránke (v </w:t>
      </w:r>
      <w:proofErr w:type="spellStart"/>
      <w:r>
        <w:t>eSchránke</w:t>
      </w:r>
      <w:proofErr w:type="spellEnd"/>
      <w:r>
        <w:t xml:space="preserve"> sa takéto dokumenty zobrazia až po ich prevzatí s právnymi účinkami v rámci El. schránky v zmysle</w:t>
      </w:r>
      <w:r w:rsidRPr="004D6E79">
        <w:t xml:space="preserve"> </w:t>
      </w:r>
      <w:r>
        <w:t>zákona o e-</w:t>
      </w:r>
      <w:proofErr w:type="spellStart"/>
      <w:r>
        <w:t>Governmente</w:t>
      </w:r>
      <w:proofErr w:type="spellEnd"/>
      <w:r>
        <w:t>);</w:t>
      </w:r>
    </w:p>
    <w:p w14:paraId="3ADFAD68" w14:textId="20DFCCFC" w:rsidR="0099788B" w:rsidRDefault="0099788B" w:rsidP="00E04F7C">
      <w:pPr>
        <w:pStyle w:val="ListParagraph"/>
        <w:numPr>
          <w:ilvl w:val="0"/>
          <w:numId w:val="58"/>
        </w:numPr>
        <w:spacing w:before="0" w:after="160" w:line="259" w:lineRule="auto"/>
      </w:pPr>
      <w:r>
        <w:t>Nastavenie profilu klienta – používateľ si bude môcť prispôsobovať svoj profil v</w:t>
      </w:r>
      <w:r w:rsidR="0071297B">
        <w:t xml:space="preserve"> </w:t>
      </w:r>
      <w:r>
        <w:t>klientskej zóne;</w:t>
      </w:r>
    </w:p>
    <w:p w14:paraId="320C428D" w14:textId="47B412B6" w:rsidR="0099788B" w:rsidRDefault="0099788B" w:rsidP="00E04F7C">
      <w:pPr>
        <w:pStyle w:val="ListParagraph"/>
        <w:numPr>
          <w:ilvl w:val="0"/>
          <w:numId w:val="59"/>
        </w:numPr>
        <w:spacing w:before="0" w:after="160" w:line="259" w:lineRule="auto"/>
      </w:pPr>
      <w:r>
        <w:t>Navigácia a</w:t>
      </w:r>
      <w:r w:rsidR="0071297B">
        <w:t xml:space="preserve"> </w:t>
      </w:r>
      <w:r>
        <w:t>obsluha – funkčnosť portálu, ktorá umožní vyhľadávanie a navigáciu v rámci poskytovaných služieb;</w:t>
      </w:r>
    </w:p>
    <w:p w14:paraId="1B61F7E9" w14:textId="77777777" w:rsidR="0099788B" w:rsidRDefault="0099788B" w:rsidP="00E04F7C">
      <w:pPr>
        <w:pStyle w:val="ListParagraph"/>
        <w:numPr>
          <w:ilvl w:val="0"/>
          <w:numId w:val="59"/>
        </w:numPr>
        <w:spacing w:before="0" w:after="160" w:line="259" w:lineRule="auto"/>
      </w:pPr>
      <w:r>
        <w:t>Identifikácia a autentifikácia – systém zabezpečí identifikáciu a autentifikáciu pristupovanej osoby;</w:t>
      </w:r>
    </w:p>
    <w:p w14:paraId="18707393" w14:textId="5BC5EDB5" w:rsidR="0099788B" w:rsidRDefault="0099788B" w:rsidP="00E04F7C">
      <w:pPr>
        <w:pStyle w:val="ListParagraph"/>
        <w:numPr>
          <w:ilvl w:val="0"/>
          <w:numId w:val="59"/>
        </w:numPr>
        <w:spacing w:before="0" w:after="160" w:line="259" w:lineRule="auto"/>
      </w:pPr>
      <w:r>
        <w:t>Správa oprávnení k </w:t>
      </w:r>
      <w:proofErr w:type="spellStart"/>
      <w:r>
        <w:t>eSchránke</w:t>
      </w:r>
      <w:proofErr w:type="spellEnd"/>
      <w:r>
        <w:t xml:space="preserve"> – systém zabezpečí prístup k </w:t>
      </w:r>
      <w:proofErr w:type="spellStart"/>
      <w:r>
        <w:t>eSchránke</w:t>
      </w:r>
      <w:proofErr w:type="spellEnd"/>
      <w:r>
        <w:t xml:space="preserve"> klienta na základe zadaných práv, oprávnení a splnomocnení. </w:t>
      </w:r>
      <w:proofErr w:type="spellStart"/>
      <w:r>
        <w:t>eSchránka</w:t>
      </w:r>
      <w:proofErr w:type="spellEnd"/>
      <w:r>
        <w:t xml:space="preserve"> je miesto pre doručovanie el. dokumentov, správ a notifikácií, pričom v prípade, že bude realizované doručovanie s právnymi účinkami, tak relevantné el. dokumenty budú doručované paralelne aj do Elektronickej schránky v</w:t>
      </w:r>
      <w:r w:rsidR="004C0F1B">
        <w:t xml:space="preserve"> </w:t>
      </w:r>
      <w:r>
        <w:t>zmysle zákona o e-</w:t>
      </w:r>
      <w:proofErr w:type="spellStart"/>
      <w:r>
        <w:t>Governmente</w:t>
      </w:r>
      <w:proofErr w:type="spellEnd"/>
      <w:r>
        <w:t>. V takomto prípade bude v</w:t>
      </w:r>
      <w:r w:rsidR="004C0F1B">
        <w:t xml:space="preserve"> </w:t>
      </w:r>
      <w:r>
        <w:t xml:space="preserve">rámci </w:t>
      </w:r>
      <w:proofErr w:type="spellStart"/>
      <w:r>
        <w:t>eSchránky</w:t>
      </w:r>
      <w:proofErr w:type="spellEnd"/>
      <w:r>
        <w:t xml:space="preserve"> osoba upozornená na nutnosť prijatia doručovaných dokumentov v</w:t>
      </w:r>
      <w:r w:rsidR="004C0F1B">
        <w:t xml:space="preserve"> </w:t>
      </w:r>
      <w:r>
        <w:t xml:space="preserve">Elektronickej schránke (v </w:t>
      </w:r>
      <w:proofErr w:type="spellStart"/>
      <w:r>
        <w:t>eSchránke</w:t>
      </w:r>
      <w:proofErr w:type="spellEnd"/>
      <w:r>
        <w:t xml:space="preserve"> sa takéto dokumenty zobrazia až po </w:t>
      </w:r>
      <w:r>
        <w:lastRenderedPageBreak/>
        <w:t>ich prevzatí s</w:t>
      </w:r>
      <w:r w:rsidR="004C0F1B">
        <w:t xml:space="preserve"> </w:t>
      </w:r>
      <w:r>
        <w:t>právnymi účinkami v rámci El. schránky v zmysle</w:t>
      </w:r>
      <w:r w:rsidRPr="004D6E79">
        <w:t xml:space="preserve"> </w:t>
      </w:r>
      <w:r>
        <w:t>zákona o e-</w:t>
      </w:r>
      <w:proofErr w:type="spellStart"/>
      <w:r>
        <w:t>Governmente</w:t>
      </w:r>
      <w:proofErr w:type="spellEnd"/>
      <w:r>
        <w:t>);</w:t>
      </w:r>
    </w:p>
    <w:p w14:paraId="2D0E7E48" w14:textId="77777777" w:rsidR="0099788B" w:rsidRDefault="0099788B" w:rsidP="00E04F7C">
      <w:pPr>
        <w:pStyle w:val="ListParagraph"/>
        <w:numPr>
          <w:ilvl w:val="0"/>
          <w:numId w:val="59"/>
        </w:numPr>
        <w:spacing w:before="0" w:after="160" w:line="259" w:lineRule="auto"/>
      </w:pPr>
      <w:r>
        <w:t>Kontrola údajov podania - systém vykoná kontrolu vyplnených údajov žiadosti a pripojených príloh podania, aby sa zabezpečila čo najvyššia kvalita spracovania podania;</w:t>
      </w:r>
    </w:p>
    <w:p w14:paraId="200F6C9F" w14:textId="5BC5EDB5" w:rsidR="0099788B" w:rsidRDefault="0099788B" w:rsidP="00E04F7C">
      <w:pPr>
        <w:pStyle w:val="ListParagraph"/>
        <w:numPr>
          <w:ilvl w:val="0"/>
          <w:numId w:val="59"/>
        </w:numPr>
        <w:spacing w:before="0" w:after="160" w:line="259" w:lineRule="auto"/>
      </w:pPr>
      <w:r>
        <w:t>Autorizácia – v</w:t>
      </w:r>
      <w:r w:rsidR="00342FD8">
        <w:t xml:space="preserve"> </w:t>
      </w:r>
      <w:r>
        <w:t>rámci podávania žiadostí a</w:t>
      </w:r>
      <w:r w:rsidR="00CE064F">
        <w:t xml:space="preserve"> </w:t>
      </w:r>
      <w:r>
        <w:t>prípadne iných nastavení v</w:t>
      </w:r>
      <w:r w:rsidR="004C0F1B">
        <w:t xml:space="preserve"> </w:t>
      </w:r>
      <w:r>
        <w:t xml:space="preserve">rámci správy klientskej zóny bude systém umožňovať autorizáciu zo strany používateľa (prostredníctvom </w:t>
      </w:r>
      <w:proofErr w:type="spellStart"/>
      <w:r>
        <w:t>eID</w:t>
      </w:r>
      <w:proofErr w:type="spellEnd"/>
      <w:r>
        <w:t>);</w:t>
      </w:r>
    </w:p>
    <w:p w14:paraId="0AC6C8C9" w14:textId="2F2B6C4A" w:rsidR="0099788B" w:rsidRDefault="0099788B" w:rsidP="00E04F7C">
      <w:pPr>
        <w:pStyle w:val="ListParagraph"/>
        <w:numPr>
          <w:ilvl w:val="0"/>
          <w:numId w:val="59"/>
        </w:numPr>
        <w:spacing w:before="0" w:after="160" w:line="259" w:lineRule="auto"/>
      </w:pPr>
      <w:r>
        <w:t>Doručovanie a</w:t>
      </w:r>
      <w:r w:rsidR="00342FD8">
        <w:t xml:space="preserve"> </w:t>
      </w:r>
      <w:r>
        <w:t>notifikácia – v</w:t>
      </w:r>
      <w:r w:rsidR="00342FD8">
        <w:t xml:space="preserve"> </w:t>
      </w:r>
      <w:r>
        <w:t>priebehu spracovania podania bude systém zabezpečovať doručovanie výsledku podania a</w:t>
      </w:r>
      <w:r w:rsidR="00342FD8">
        <w:t xml:space="preserve"> </w:t>
      </w:r>
      <w:r>
        <w:t>notifikovanie klienta;</w:t>
      </w:r>
    </w:p>
    <w:p w14:paraId="07118344" w14:textId="6D2724BC" w:rsidR="0099788B" w:rsidRDefault="0099788B" w:rsidP="00E04F7C">
      <w:pPr>
        <w:pStyle w:val="ListParagraph"/>
        <w:numPr>
          <w:ilvl w:val="0"/>
          <w:numId w:val="59"/>
        </w:numPr>
        <w:spacing w:before="0" w:after="160" w:line="259" w:lineRule="auto"/>
      </w:pPr>
      <w:r>
        <w:t>Dlhodobé uloženie – systém zabezpečí dlhodobé uloženie dát a</w:t>
      </w:r>
      <w:r w:rsidR="00CE064F">
        <w:t xml:space="preserve"> </w:t>
      </w:r>
      <w:r>
        <w:t>dokumentov obsiahnutých v</w:t>
      </w:r>
      <w:r w:rsidR="00342FD8">
        <w:t xml:space="preserve"> </w:t>
      </w:r>
      <w:r>
        <w:t>klientskej zóne (funkcionality riešenia DMS).</w:t>
      </w:r>
    </w:p>
    <w:p w14:paraId="45E57CAD" w14:textId="77777777" w:rsidR="0099788B" w:rsidRDefault="0099788B" w:rsidP="0099788B">
      <w:r>
        <w:t>V rámci klientskej zóny si subjekt môže prezerať stav svojich podaní, históriu ukončených podaní aj prijatú a odoslanú poštu.</w:t>
      </w:r>
    </w:p>
    <w:p w14:paraId="31CFC222" w14:textId="77777777" w:rsidR="001F5CAB" w:rsidRPr="001F5CAB" w:rsidRDefault="001F5CAB" w:rsidP="001F5CAB"/>
    <w:p w14:paraId="348C6FC6" w14:textId="7E5704A2" w:rsidR="001F5CAB" w:rsidRPr="00471C33" w:rsidRDefault="00CE0B8A" w:rsidP="00471C33">
      <w:pPr>
        <w:rPr>
          <w:b/>
          <w:bCs/>
          <w:sz w:val="24"/>
          <w:szCs w:val="24"/>
        </w:rPr>
      </w:pPr>
      <w:r w:rsidRPr="00471C33">
        <w:rPr>
          <w:b/>
          <w:bCs/>
          <w:sz w:val="24"/>
          <w:szCs w:val="24"/>
        </w:rPr>
        <w:t xml:space="preserve">Spracovanie jednotlivých procesných oblastí na strane NBS – funkcionálny pohľad </w:t>
      </w:r>
    </w:p>
    <w:p w14:paraId="317E4456" w14:textId="77777777" w:rsidR="00F209D5" w:rsidRPr="00B3722C" w:rsidRDefault="00F209D5" w:rsidP="00F209D5">
      <w:r w:rsidRPr="00B3722C">
        <w:t>Používateľ bude pristupovať do aplikácií ASDR cez jednotné rozhranie, kde bude mať prístup k funkciám ako je nástenka (</w:t>
      </w:r>
      <w:proofErr w:type="spellStart"/>
      <w:r w:rsidRPr="00B3722C">
        <w:t>dashboard</w:t>
      </w:r>
      <w:proofErr w:type="spellEnd"/>
      <w:r w:rsidRPr="00B3722C">
        <w:t xml:space="preserve">) používateľa, úlohy, zobrazené notifikácie, údaje o subjektoch, adresár kontaktov, plánovanie, analýza, spracovanie podaní/konaní/dohľadu, k funkciám regulácie a metodiky a k </w:t>
      </w:r>
      <w:proofErr w:type="spellStart"/>
      <w:r w:rsidRPr="00B3722C">
        <w:t>reportingu</w:t>
      </w:r>
      <w:proofErr w:type="spellEnd"/>
      <w:r w:rsidRPr="00B3722C">
        <w:t>.</w:t>
      </w:r>
    </w:p>
    <w:p w14:paraId="5410768D" w14:textId="77777777" w:rsidR="00F209D5" w:rsidRPr="00B3722C" w:rsidRDefault="00F209D5" w:rsidP="00F209D5">
      <w:r w:rsidRPr="00B3722C">
        <w:t xml:space="preserve">Hlavná obrazovka (Zamestnanecké UI) bude obsahovať nástenku používateľa, ktorá bude obsahovať úlohy, ktoré mu boli priradené, vytvorenie novej úlohy, budú sa tu zobrazovať notifikácie, ktoré obdržal, nadchádzajúce termíny týkajúce sa procesov, vlastných úloh, alebo plánov, ktoré boli zadefinované. Nástenku si bude môcť používateľ prispôsobiť v rámci dostupných možností. </w:t>
      </w:r>
    </w:p>
    <w:p w14:paraId="16A0DADD" w14:textId="1850DB13" w:rsidR="00F209D5" w:rsidRPr="00B3722C" w:rsidRDefault="00F209D5" w:rsidP="00F209D5">
      <w:r>
        <w:t xml:space="preserve">Hlavná obrazovka (Zamestnanecké UI) bude obsahovať menu s prístupom do jednotlivých častí aplikácie ako je prehľad subjektov, plánovanie, analýza, spracovanie podaní/konaní/dohľadu, regulácia/metodika, </w:t>
      </w:r>
      <w:proofErr w:type="spellStart"/>
      <w:r>
        <w:t>reporting</w:t>
      </w:r>
      <w:proofErr w:type="spellEnd"/>
      <w:r>
        <w:t xml:space="preserve">, </w:t>
      </w:r>
      <w:proofErr w:type="spellStart"/>
      <w:r>
        <w:t>workflow</w:t>
      </w:r>
      <w:proofErr w:type="spellEnd"/>
      <w:r>
        <w:t xml:space="preserve">, subjekty a oprávnenia. </w:t>
      </w:r>
    </w:p>
    <w:p w14:paraId="33F90962" w14:textId="675E997C" w:rsidR="00F209D5" w:rsidRPr="00B3722C" w:rsidRDefault="00F209D5" w:rsidP="00F209D5">
      <w:r>
        <w:t>Prehľad subjektov, ako jedna zo základných častí budúceho riešenia pre agendu dohľadu ako aj agendu metodiky a</w:t>
      </w:r>
      <w:r w:rsidR="000A1A50">
        <w:t xml:space="preserve"> </w:t>
      </w:r>
      <w:r>
        <w:t>regulácie (zobrazovať tieto údaje si bude môcť každý  s</w:t>
      </w:r>
      <w:r w:rsidR="00AA32F2">
        <w:t xml:space="preserve"> </w:t>
      </w:r>
      <w:r>
        <w:t>výnimkami v</w:t>
      </w:r>
      <w:r w:rsidR="00BC3D71">
        <w:t xml:space="preserve"> </w:t>
      </w:r>
      <w:r>
        <w:t>zmysle nastavených oprávnení), zobrazí nie len základné údaje o subjekte, ale rôzne rozšírené pohľady na údaje subjektu, nie len z</w:t>
      </w:r>
      <w:r w:rsidR="00BC3D71">
        <w:t xml:space="preserve"> </w:t>
      </w:r>
      <w:r>
        <w:t>iných registrov a</w:t>
      </w:r>
      <w:r w:rsidR="00BC3D71">
        <w:t xml:space="preserve"> </w:t>
      </w:r>
      <w:r>
        <w:t>evidencií, ale aj z</w:t>
      </w:r>
      <w:r w:rsidR="00BC3D71">
        <w:t xml:space="preserve"> </w:t>
      </w:r>
      <w:r>
        <w:t>jednotlivých realizovaných a</w:t>
      </w:r>
      <w:r w:rsidR="00B86E4E">
        <w:t xml:space="preserve"> </w:t>
      </w:r>
      <w:r>
        <w:t>evidovaných procesov z</w:t>
      </w:r>
      <w:r w:rsidR="00BC3D71">
        <w:t xml:space="preserve"> </w:t>
      </w:r>
      <w:r>
        <w:t>ASDR. Zamestnanci NBS tak budú mať tzv. 360-stupňový pohľad -  prístup k</w:t>
      </w:r>
      <w:r w:rsidR="00BC3D71">
        <w:t xml:space="preserve"> </w:t>
      </w:r>
      <w:r>
        <w:t>údajom o subjekte, pohľadom, konaniam, podaniam, rozhodnutiam, komunikácii so subjektom a</w:t>
      </w:r>
      <w:r w:rsidR="00BC3D71">
        <w:t xml:space="preserve"> </w:t>
      </w:r>
      <w:r>
        <w:t>podobne. Zároveň bude možné niektoré údaje týkajúce sa subjektu nahrať aj manuálne importom dát. Údaje, ktoré takto budú o subjekte evidované a</w:t>
      </w:r>
      <w:r w:rsidR="00BC3D71">
        <w:t xml:space="preserve"> </w:t>
      </w:r>
      <w:r>
        <w:t>zobrazované sa budú postupne rozširovať aj v</w:t>
      </w:r>
      <w:r w:rsidR="00BC3D71">
        <w:t xml:space="preserve"> </w:t>
      </w:r>
      <w:r>
        <w:t>budúcnosti po realizácii projektu práve ďalším rozvojom a</w:t>
      </w:r>
      <w:r w:rsidR="00BC3D71">
        <w:t xml:space="preserve"> </w:t>
      </w:r>
      <w:r>
        <w:t>novými integráciami s</w:t>
      </w:r>
      <w:r w:rsidR="00B4530B">
        <w:t xml:space="preserve"> </w:t>
      </w:r>
      <w:r>
        <w:t>rôznymi internými a</w:t>
      </w:r>
      <w:r w:rsidR="00BC3D71">
        <w:t xml:space="preserve"> </w:t>
      </w:r>
      <w:r>
        <w:t>predovšetkým externými systémami, evidenciami a</w:t>
      </w:r>
      <w:r w:rsidR="00BC3D71">
        <w:t xml:space="preserve"> </w:t>
      </w:r>
      <w:r>
        <w:t>podobne.</w:t>
      </w:r>
    </w:p>
    <w:p w14:paraId="73E9B7CF" w14:textId="3516652F" w:rsidR="00F209D5" w:rsidRPr="00B3722C" w:rsidRDefault="00F209D5" w:rsidP="00F209D5">
      <w:pPr>
        <w:spacing w:line="257" w:lineRule="auto"/>
      </w:pPr>
      <w:r w:rsidRPr="00B3722C">
        <w:rPr>
          <w:rFonts w:ascii="Calibri" w:eastAsia="Calibri" w:hAnsi="Calibri" w:cs="Calibri"/>
        </w:rPr>
        <w:t>Uvedené funkcionality zabezpečia, že používateľ bude mať všetky informácie na jednom mieste</w:t>
      </w:r>
      <w:r>
        <w:rPr>
          <w:rFonts w:ascii="Calibri" w:eastAsia="Calibri" w:hAnsi="Calibri" w:cs="Calibri"/>
        </w:rPr>
        <w:t xml:space="preserve"> (</w:t>
      </w:r>
      <w:r w:rsidRPr="00932D49">
        <w:rPr>
          <w:rFonts w:ascii="Calibri" w:eastAsia="Calibri" w:hAnsi="Calibri" w:cs="Calibri"/>
        </w:rPr>
        <w:t>v rozsahu prístupových práv</w:t>
      </w:r>
      <w:r>
        <w:rPr>
          <w:rFonts w:ascii="Calibri" w:eastAsia="Calibri" w:hAnsi="Calibri" w:cs="Calibri"/>
        </w:rPr>
        <w:t>)</w:t>
      </w:r>
      <w:r w:rsidRPr="00B3722C">
        <w:rPr>
          <w:rFonts w:ascii="Calibri" w:eastAsia="Calibri" w:hAnsi="Calibri" w:cs="Calibri"/>
        </w:rPr>
        <w:t>, intuitívne sa medzi nimi bude vedieť prepínať, bude si zobrazovať svoje vlastné pohľady na údaje subjektu vrátane údajov z komunikácie so subjektom.</w:t>
      </w:r>
    </w:p>
    <w:p w14:paraId="683D7DC7" w14:textId="6C8C8DF1" w:rsidR="00F209D5" w:rsidRPr="00B3722C" w:rsidRDefault="00F209D5" w:rsidP="00F209D5">
      <w:r w:rsidRPr="00B3722C">
        <w:t xml:space="preserve">V rámci časti Plánovanie bude mať používateľ možnosti plánovania dohľadov na mieste alebo na diaľku, plánovania úloh vo vzťahu k iným agendám dohľadu ale aj plánovania vypracovania  legislatívnych/nelegislatívnych dokumentov resp. iných aktivít agendy regulácie a metodiky. Systém bude sledovať termíny jednotlivých plánov a úloh a notifikovať zodpovedné osoby. </w:t>
      </w:r>
      <w:r w:rsidRPr="00B3722C">
        <w:lastRenderedPageBreak/>
        <w:t xml:space="preserve">Plánovanie bude poskytovať aj pohľady na otvorené a naplnené plány. Systém umožní aj evidenciu manažérskeho plánovania </w:t>
      </w:r>
      <w:proofErr w:type="spellStart"/>
      <w:r w:rsidRPr="00B3722C">
        <w:t>t.j</w:t>
      </w:r>
      <w:proofErr w:type="spellEnd"/>
      <w:r w:rsidR="00BE334F">
        <w:t>.</w:t>
      </w:r>
      <w:r w:rsidRPr="00B3722C">
        <w:t xml:space="preserve"> plánov jednotlivých riadiacich pracovníkov vo vzťahu k</w:t>
      </w:r>
      <w:r w:rsidR="00CF27DC">
        <w:t xml:space="preserve"> </w:t>
      </w:r>
      <w:r w:rsidRPr="00B3722C">
        <w:t>útvaru a/alebo konkrétnym zamestnancom útvaru.</w:t>
      </w:r>
    </w:p>
    <w:p w14:paraId="1A0F259E" w14:textId="1119A874" w:rsidR="00F209D5" w:rsidRPr="00B3722C" w:rsidRDefault="00F209D5" w:rsidP="00F209D5">
      <w:pPr>
        <w:spacing w:line="257" w:lineRule="auto"/>
        <w:rPr>
          <w:rFonts w:ascii="Calibri" w:eastAsia="Calibri" w:hAnsi="Calibri" w:cs="Calibri"/>
        </w:rPr>
      </w:pPr>
      <w:r w:rsidRPr="00B3722C">
        <w:rPr>
          <w:rFonts w:ascii="Calibri" w:eastAsia="Calibri" w:hAnsi="Calibri" w:cs="Calibri"/>
        </w:rPr>
        <w:t>Používateľ bude môcť v rámci spracovania podaní/konaní/rôznych procesov týkajúcich sa dohľadu ako aj agendy regulácie a metodiky realizovať relevantné procesy a úkony (iniciované zo strany NBS ako aj zo strany iných osôb/inštitúcií/subjektov), bude môcť sledovať ich stav a stupeň vybavenia, bude môcť priradiť úlohu na iného zamestnanca. V rámci spracovania podania, konania, dohľadu</w:t>
      </w:r>
      <w:r>
        <w:rPr>
          <w:rFonts w:ascii="Calibri" w:eastAsia="Calibri" w:hAnsi="Calibri" w:cs="Calibri"/>
        </w:rPr>
        <w:t xml:space="preserve"> na mieste alebo dohľadu na diaľku</w:t>
      </w:r>
      <w:r w:rsidRPr="00B3722C">
        <w:rPr>
          <w:rFonts w:ascii="Calibri" w:eastAsia="Calibri" w:hAnsi="Calibri" w:cs="Calibri"/>
        </w:rPr>
        <w:t xml:space="preserve">, regulačného procesu a podobne, sa bude môcť dopytovať subjekt na rôzne dokumenty alebo informácie priamo z formulára daného podania/konania/dohľadu/prípadu, pričom odpovede budú priradené k danému podaniu/konaniu/dohľadu (všetka komunikácia prejde cez elektronickú registratúru – riešenie </w:t>
      </w:r>
      <w:proofErr w:type="spellStart"/>
      <w:r w:rsidRPr="00B3722C">
        <w:rPr>
          <w:rFonts w:ascii="Calibri" w:eastAsia="Calibri" w:hAnsi="Calibri" w:cs="Calibri"/>
        </w:rPr>
        <w:t>eOffice</w:t>
      </w:r>
      <w:proofErr w:type="spellEnd"/>
      <w:r w:rsidRPr="00B3722C">
        <w:rPr>
          <w:rFonts w:ascii="Calibri" w:eastAsia="Calibri" w:hAnsi="Calibri" w:cs="Calibri"/>
        </w:rPr>
        <w:t xml:space="preserve">/DMS). Všetka komunikácia so subjektmi/inštitúciami/osobami vo vzťahu k agendám ASDR (elektronická alebo listinná) bude do ASDR prichádzať a naopak odchádzať prostredníctvom riešenia </w:t>
      </w:r>
      <w:proofErr w:type="spellStart"/>
      <w:r w:rsidRPr="00B3722C">
        <w:rPr>
          <w:rFonts w:ascii="Calibri" w:eastAsia="Calibri" w:hAnsi="Calibri" w:cs="Calibri"/>
        </w:rPr>
        <w:t>eOffice</w:t>
      </w:r>
      <w:proofErr w:type="spellEnd"/>
      <w:r w:rsidRPr="00B3722C">
        <w:rPr>
          <w:rFonts w:ascii="Calibri" w:eastAsia="Calibri" w:hAnsi="Calibri" w:cs="Calibri"/>
        </w:rPr>
        <w:t>/DMS (riešenie budované iným projektom), ktoré bude zabezpečovať funkcionality podateľne, registratúry, celého životného cyklu dokumentu, podpisovania a podobne (tieto funkcionality budú z</w:t>
      </w:r>
      <w:r w:rsidR="00CF27DC">
        <w:rPr>
          <w:rFonts w:ascii="Calibri" w:eastAsia="Calibri" w:hAnsi="Calibri" w:cs="Calibri"/>
        </w:rPr>
        <w:t xml:space="preserve"> </w:t>
      </w:r>
      <w:r w:rsidRPr="00B3722C">
        <w:rPr>
          <w:rFonts w:ascii="Calibri" w:eastAsia="Calibri" w:hAnsi="Calibri" w:cs="Calibri"/>
        </w:rPr>
        <w:t>pohľadu používateľa ASDR prebiehať „na pozadí“). Rovnako bude realizovaná aj komunikácia s</w:t>
      </w:r>
      <w:r w:rsidR="00CF27DC">
        <w:rPr>
          <w:rFonts w:ascii="Calibri" w:eastAsia="Calibri" w:hAnsi="Calibri" w:cs="Calibri"/>
        </w:rPr>
        <w:t xml:space="preserve"> </w:t>
      </w:r>
      <w:r w:rsidRPr="00B3722C">
        <w:rPr>
          <w:rFonts w:ascii="Calibri" w:eastAsia="Calibri" w:hAnsi="Calibri" w:cs="Calibri"/>
        </w:rPr>
        <w:t xml:space="preserve">inštitúciami napr. prostredníctvom „zberných“ e-mailov. </w:t>
      </w:r>
    </w:p>
    <w:p w14:paraId="5222EE92" w14:textId="2659EF2B" w:rsidR="00F209D5" w:rsidRPr="00B3722C" w:rsidRDefault="00F209D5" w:rsidP="00F209D5">
      <w:pPr>
        <w:spacing w:line="257" w:lineRule="auto"/>
        <w:rPr>
          <w:rFonts w:ascii="Calibri" w:eastAsia="Calibri" w:hAnsi="Calibri" w:cs="Calibri"/>
        </w:rPr>
      </w:pPr>
      <w:r w:rsidRPr="00B3722C">
        <w:rPr>
          <w:rFonts w:ascii="Calibri" w:eastAsia="Calibri" w:hAnsi="Calibri" w:cs="Calibri"/>
        </w:rPr>
        <w:t>V</w:t>
      </w:r>
      <w:r w:rsidR="00706C36">
        <w:rPr>
          <w:rFonts w:ascii="Calibri" w:eastAsia="Calibri" w:hAnsi="Calibri" w:cs="Calibri"/>
        </w:rPr>
        <w:t xml:space="preserve"> </w:t>
      </w:r>
      <w:r w:rsidRPr="00B3722C">
        <w:rPr>
          <w:rFonts w:ascii="Calibri" w:eastAsia="Calibri" w:hAnsi="Calibri" w:cs="Calibri"/>
        </w:rPr>
        <w:t>rámci daného prípadu/konania/podania bude môcť zamestnanec NBS vytvárať dokumenty a</w:t>
      </w:r>
      <w:r w:rsidR="00706C36">
        <w:rPr>
          <w:rFonts w:ascii="Calibri" w:eastAsia="Calibri" w:hAnsi="Calibri" w:cs="Calibri"/>
        </w:rPr>
        <w:t xml:space="preserve"> </w:t>
      </w:r>
      <w:r w:rsidRPr="00B3722C">
        <w:rPr>
          <w:rFonts w:ascii="Calibri" w:eastAsia="Calibri" w:hAnsi="Calibri" w:cs="Calibri"/>
        </w:rPr>
        <w:t>rôzne dopyty na subjekty/osoby/inštitúcie, ktoré budú následne doručované (doplnenia, správy, rozhodnutia, iná komunikácia a</w:t>
      </w:r>
      <w:r w:rsidR="0000355F">
        <w:rPr>
          <w:rFonts w:ascii="Calibri" w:eastAsia="Calibri" w:hAnsi="Calibri" w:cs="Calibri"/>
        </w:rPr>
        <w:t xml:space="preserve"> </w:t>
      </w:r>
      <w:r w:rsidRPr="00B3722C">
        <w:rPr>
          <w:rFonts w:ascii="Calibri" w:eastAsia="Calibri" w:hAnsi="Calibri" w:cs="Calibri"/>
        </w:rPr>
        <w:t xml:space="preserve">podobne). Doručovanie bude zabezpečovať riešenie </w:t>
      </w:r>
      <w:proofErr w:type="spellStart"/>
      <w:r w:rsidRPr="00B3722C">
        <w:rPr>
          <w:rFonts w:ascii="Calibri" w:eastAsia="Calibri" w:hAnsi="Calibri" w:cs="Calibri"/>
        </w:rPr>
        <w:t>eOffice</w:t>
      </w:r>
      <w:proofErr w:type="spellEnd"/>
      <w:r w:rsidRPr="00B3722C">
        <w:rPr>
          <w:rFonts w:ascii="Calibri" w:eastAsia="Calibri" w:hAnsi="Calibri" w:cs="Calibri"/>
        </w:rPr>
        <w:t>/DMS podľa pravidiel pre daný prípad (v rámci ASDR bude definovaný spôsob/typ doručovania – obyčajne, do vlastných rúk, a</w:t>
      </w:r>
      <w:r w:rsidR="0000355F">
        <w:rPr>
          <w:rFonts w:ascii="Calibri" w:eastAsia="Calibri" w:hAnsi="Calibri" w:cs="Calibri"/>
        </w:rPr>
        <w:t xml:space="preserve"> </w:t>
      </w:r>
      <w:r w:rsidRPr="00B3722C">
        <w:rPr>
          <w:rFonts w:ascii="Calibri" w:eastAsia="Calibri" w:hAnsi="Calibri" w:cs="Calibri"/>
        </w:rPr>
        <w:t>formu – elektronicky/listinne a</w:t>
      </w:r>
      <w:r w:rsidR="00CF27DC">
        <w:rPr>
          <w:rFonts w:ascii="Calibri" w:eastAsia="Calibri" w:hAnsi="Calibri" w:cs="Calibri"/>
        </w:rPr>
        <w:t xml:space="preserve"> </w:t>
      </w:r>
      <w:r w:rsidRPr="00B3722C">
        <w:rPr>
          <w:rFonts w:ascii="Calibri" w:eastAsia="Calibri" w:hAnsi="Calibri" w:cs="Calibri"/>
        </w:rPr>
        <w:t xml:space="preserve">podobne). Riešenie </w:t>
      </w:r>
      <w:proofErr w:type="spellStart"/>
      <w:r w:rsidRPr="00B3722C">
        <w:rPr>
          <w:rFonts w:ascii="Calibri" w:eastAsia="Calibri" w:hAnsi="Calibri" w:cs="Calibri"/>
        </w:rPr>
        <w:t>eOffice</w:t>
      </w:r>
      <w:proofErr w:type="spellEnd"/>
      <w:r w:rsidRPr="00B3722C">
        <w:rPr>
          <w:rFonts w:ascii="Calibri" w:eastAsia="Calibri" w:hAnsi="Calibri" w:cs="Calibri"/>
        </w:rPr>
        <w:t>/DMS už následne zabezpečí samotné doručenie podľa definovaného spôsobu/typu a</w:t>
      </w:r>
      <w:r w:rsidR="00CF27DC">
        <w:rPr>
          <w:rFonts w:ascii="Calibri" w:eastAsia="Calibri" w:hAnsi="Calibri" w:cs="Calibri"/>
        </w:rPr>
        <w:t xml:space="preserve"> </w:t>
      </w:r>
      <w:r w:rsidRPr="00B3722C">
        <w:rPr>
          <w:rFonts w:ascii="Calibri" w:eastAsia="Calibri" w:hAnsi="Calibri" w:cs="Calibri"/>
        </w:rPr>
        <w:t>formy (v prípade el. doručovania bude realizovať doručenie na portál a</w:t>
      </w:r>
      <w:r w:rsidR="00CF27DC">
        <w:rPr>
          <w:rFonts w:ascii="Calibri" w:eastAsia="Calibri" w:hAnsi="Calibri" w:cs="Calibri"/>
        </w:rPr>
        <w:t xml:space="preserve"> </w:t>
      </w:r>
      <w:r w:rsidRPr="00B3722C">
        <w:rPr>
          <w:rFonts w:ascii="Calibri" w:eastAsia="Calibri" w:hAnsi="Calibri" w:cs="Calibri"/>
        </w:rPr>
        <w:t>v prípade doručovania s právnymi účinkami aj do el. schránky v</w:t>
      </w:r>
      <w:r w:rsidR="0000355F">
        <w:rPr>
          <w:rFonts w:ascii="Calibri" w:eastAsia="Calibri" w:hAnsi="Calibri" w:cs="Calibri"/>
        </w:rPr>
        <w:t xml:space="preserve"> </w:t>
      </w:r>
      <w:r w:rsidRPr="00B3722C">
        <w:rPr>
          <w:rFonts w:ascii="Calibri" w:eastAsia="Calibri" w:hAnsi="Calibri" w:cs="Calibri"/>
        </w:rPr>
        <w:t>zmysle zákona o</w:t>
      </w:r>
      <w:r w:rsidR="0000355F">
        <w:rPr>
          <w:rFonts w:ascii="Calibri" w:eastAsia="Calibri" w:hAnsi="Calibri" w:cs="Calibri"/>
        </w:rPr>
        <w:t xml:space="preserve"> </w:t>
      </w:r>
      <w:r w:rsidRPr="00B3722C">
        <w:rPr>
          <w:rFonts w:ascii="Calibri" w:eastAsia="Calibri" w:hAnsi="Calibri" w:cs="Calibri"/>
        </w:rPr>
        <w:t>e-</w:t>
      </w:r>
      <w:proofErr w:type="spellStart"/>
      <w:r w:rsidRPr="00B3722C">
        <w:rPr>
          <w:rFonts w:ascii="Calibri" w:eastAsia="Calibri" w:hAnsi="Calibri" w:cs="Calibri"/>
        </w:rPr>
        <w:t>Governmente</w:t>
      </w:r>
      <w:proofErr w:type="spellEnd"/>
      <w:r w:rsidRPr="00B3722C">
        <w:rPr>
          <w:rFonts w:ascii="Calibri" w:eastAsia="Calibri" w:hAnsi="Calibri" w:cs="Calibri"/>
        </w:rPr>
        <w:t>).</w:t>
      </w:r>
    </w:p>
    <w:p w14:paraId="21273E84" w14:textId="25E43237" w:rsidR="00F209D5" w:rsidRPr="00B3722C" w:rsidRDefault="00F209D5" w:rsidP="00F209D5">
      <w:pPr>
        <w:spacing w:line="257" w:lineRule="auto"/>
        <w:rPr>
          <w:rFonts w:ascii="Calibri" w:eastAsia="Calibri" w:hAnsi="Calibri" w:cs="Calibri"/>
        </w:rPr>
      </w:pPr>
      <w:r w:rsidRPr="00B3722C">
        <w:rPr>
          <w:rFonts w:ascii="Calibri" w:eastAsia="Calibri" w:hAnsi="Calibri" w:cs="Calibri"/>
        </w:rPr>
        <w:t>V prípade elektronickej komunikácie prichádzajúcej z</w:t>
      </w:r>
      <w:r w:rsidR="0000355F">
        <w:rPr>
          <w:rFonts w:ascii="Calibri" w:eastAsia="Calibri" w:hAnsi="Calibri" w:cs="Calibri"/>
        </w:rPr>
        <w:t xml:space="preserve"> </w:t>
      </w:r>
      <w:r w:rsidRPr="00B3722C">
        <w:rPr>
          <w:rFonts w:ascii="Calibri" w:eastAsia="Calibri" w:hAnsi="Calibri" w:cs="Calibri"/>
        </w:rPr>
        <w:t>portálu prostredníctvom elektronických služieb a</w:t>
      </w:r>
      <w:r w:rsidR="00706C36">
        <w:rPr>
          <w:rFonts w:ascii="Calibri" w:eastAsia="Calibri" w:hAnsi="Calibri" w:cs="Calibri"/>
        </w:rPr>
        <w:t xml:space="preserve"> </w:t>
      </w:r>
      <w:r w:rsidRPr="00B3722C">
        <w:rPr>
          <w:rFonts w:ascii="Calibri" w:eastAsia="Calibri" w:hAnsi="Calibri" w:cs="Calibri"/>
        </w:rPr>
        <w:t>vytvorených formulárov (podaní/žiadostí/odpovede a podobne) bude ASDR poznať o aké procesy a</w:t>
      </w:r>
      <w:r w:rsidR="00706C36">
        <w:rPr>
          <w:rFonts w:ascii="Calibri" w:eastAsia="Calibri" w:hAnsi="Calibri" w:cs="Calibri"/>
        </w:rPr>
        <w:t xml:space="preserve"> </w:t>
      </w:r>
      <w:r w:rsidRPr="00B3722C">
        <w:rPr>
          <w:rFonts w:ascii="Calibri" w:eastAsia="Calibri" w:hAnsi="Calibri" w:cs="Calibri"/>
        </w:rPr>
        <w:t xml:space="preserve">údaje </w:t>
      </w:r>
      <w:r>
        <w:rPr>
          <w:rFonts w:ascii="Calibri" w:eastAsia="Calibri" w:hAnsi="Calibri" w:cs="Calibri"/>
        </w:rPr>
        <w:t>ide</w:t>
      </w:r>
      <w:r w:rsidRPr="00B3722C">
        <w:rPr>
          <w:rFonts w:ascii="Calibri" w:eastAsia="Calibri" w:hAnsi="Calibri" w:cs="Calibri"/>
        </w:rPr>
        <w:t xml:space="preserve"> a</w:t>
      </w:r>
      <w:r w:rsidR="00706C36">
        <w:rPr>
          <w:rFonts w:ascii="Calibri" w:eastAsia="Calibri" w:hAnsi="Calibri" w:cs="Calibri"/>
        </w:rPr>
        <w:t xml:space="preserve"> </w:t>
      </w:r>
      <w:r w:rsidRPr="00B3722C">
        <w:rPr>
          <w:rFonts w:ascii="Calibri" w:eastAsia="Calibri" w:hAnsi="Calibri" w:cs="Calibri"/>
        </w:rPr>
        <w:t>preto takúto komunikáciu automatizovane zaeviduje už aj s relevantnými údajmi. Takto zaevidované údaje sa budú môcť naďalej evidovať aj manuálne.</w:t>
      </w:r>
    </w:p>
    <w:p w14:paraId="799621DF" w14:textId="77777777" w:rsidR="00F209D5" w:rsidRPr="00B3722C" w:rsidRDefault="00F209D5" w:rsidP="00F209D5">
      <w:pPr>
        <w:spacing w:line="257" w:lineRule="auto"/>
        <w:rPr>
          <w:rFonts w:ascii="Calibri" w:eastAsia="Calibri" w:hAnsi="Calibri" w:cs="Calibri"/>
        </w:rPr>
      </w:pPr>
      <w:r w:rsidRPr="00B3722C">
        <w:rPr>
          <w:rFonts w:ascii="Calibri" w:eastAsia="Calibri" w:hAnsi="Calibri" w:cs="Calibri"/>
        </w:rPr>
        <w:t>Používateľ v rámci svojej agendy uvidí pri daných konaniach a dohľadoch úplnú chronológiu aktivít</w:t>
      </w:r>
      <w:r>
        <w:rPr>
          <w:rFonts w:ascii="Calibri" w:eastAsia="Calibri" w:hAnsi="Calibri" w:cs="Calibri"/>
        </w:rPr>
        <w:t>/realizovaných činností/procesov NBS</w:t>
      </w:r>
      <w:r w:rsidRPr="00B3722C">
        <w:rPr>
          <w:rFonts w:ascii="Calibri" w:eastAsia="Calibri" w:hAnsi="Calibri" w:cs="Calibri"/>
        </w:rPr>
        <w:t xml:space="preserve">, dokumentov a komunikáciu so subjektom. Informácie o procesoch, samotné dokumenty, výstupy a rozhodnutia budú k dispozícií na prehliadanie a otvorenie pre všetkých relevantných zamestnancov NBS. </w:t>
      </w:r>
    </w:p>
    <w:p w14:paraId="0F9E52A3" w14:textId="234E7D35" w:rsidR="00F209D5" w:rsidRPr="00B3722C" w:rsidRDefault="00F209D5" w:rsidP="00F209D5">
      <w:pPr>
        <w:spacing w:line="257" w:lineRule="auto"/>
        <w:rPr>
          <w:rFonts w:ascii="Calibri" w:eastAsia="Calibri" w:hAnsi="Calibri" w:cs="Calibri"/>
        </w:rPr>
      </w:pPr>
      <w:r w:rsidRPr="00B3722C">
        <w:rPr>
          <w:rFonts w:ascii="Calibri" w:eastAsia="Calibri" w:hAnsi="Calibri" w:cs="Calibri"/>
        </w:rPr>
        <w:t>Z</w:t>
      </w:r>
      <w:r>
        <w:rPr>
          <w:rFonts w:ascii="Calibri" w:eastAsia="Calibri" w:hAnsi="Calibri" w:cs="Calibri"/>
        </w:rPr>
        <w:t xml:space="preserve"> </w:t>
      </w:r>
      <w:r w:rsidRPr="00B3722C">
        <w:rPr>
          <w:rFonts w:ascii="Calibri" w:eastAsia="Calibri" w:hAnsi="Calibri" w:cs="Calibri"/>
        </w:rPr>
        <w:t>údajov budú spracovávané analýzy a</w:t>
      </w:r>
      <w:r w:rsidR="00CF27DC">
        <w:rPr>
          <w:rFonts w:ascii="Calibri" w:eastAsia="Calibri" w:hAnsi="Calibri" w:cs="Calibri"/>
        </w:rPr>
        <w:t xml:space="preserve"> </w:t>
      </w:r>
      <w:r w:rsidRPr="00B3722C">
        <w:rPr>
          <w:rFonts w:ascii="Calibri" w:eastAsia="Calibri" w:hAnsi="Calibri" w:cs="Calibri"/>
        </w:rPr>
        <w:t>reporty, na základe ktorých budú iniciované rôzne súvisiace procesy dohľadu, ale aj procesy regulácie a metodiky, ktoré tak budú reagovať na skutočnosti prijímaním nových opatrení, novou reguláciou pre oblasť finančného trhu -  a naopak nové regulácie, nové povinnosti alebo práva subjektov budú zasa posudzované z pohľadu dodržiavania procesmi dohľadu.</w:t>
      </w:r>
    </w:p>
    <w:p w14:paraId="47D4FCF9" w14:textId="50650432" w:rsidR="00F209D5" w:rsidRPr="003E211C" w:rsidRDefault="00F209D5" w:rsidP="00F209D5">
      <w:pPr>
        <w:spacing w:line="257" w:lineRule="auto"/>
        <w:rPr>
          <w:rFonts w:ascii="Calibri" w:eastAsia="Calibri" w:hAnsi="Calibri" w:cs="Calibri"/>
        </w:rPr>
      </w:pPr>
      <w:r w:rsidRPr="003E211C">
        <w:rPr>
          <w:rFonts w:ascii="Calibri" w:eastAsia="Calibri" w:hAnsi="Calibri" w:cs="Calibri"/>
        </w:rPr>
        <w:t>V</w:t>
      </w:r>
      <w:r w:rsidR="00A000BB" w:rsidRPr="003E211C">
        <w:rPr>
          <w:rFonts w:ascii="Calibri" w:eastAsia="Calibri" w:hAnsi="Calibri" w:cs="Calibri"/>
        </w:rPr>
        <w:t xml:space="preserve"> </w:t>
      </w:r>
      <w:r w:rsidRPr="003E211C">
        <w:rPr>
          <w:rFonts w:ascii="Calibri" w:eastAsia="Calibri" w:hAnsi="Calibri" w:cs="Calibri"/>
        </w:rPr>
        <w:t>rámci oblasti spracovania dát sa v</w:t>
      </w:r>
      <w:r w:rsidR="007E2B23" w:rsidRPr="003E211C">
        <w:rPr>
          <w:rFonts w:ascii="Calibri" w:eastAsia="Calibri" w:hAnsi="Calibri" w:cs="Calibri"/>
        </w:rPr>
        <w:t xml:space="preserve"> </w:t>
      </w:r>
      <w:r w:rsidRPr="003E211C">
        <w:rPr>
          <w:rFonts w:ascii="Calibri" w:eastAsia="Calibri" w:hAnsi="Calibri" w:cs="Calibri"/>
        </w:rPr>
        <w:t>navrhovanom projekte počíta s integráciou na budúce riešenia DWH. ASDR poskytne relevantné údaje DWH</w:t>
      </w:r>
      <w:r w:rsidR="00201AF1">
        <w:rPr>
          <w:rFonts w:ascii="Calibri" w:eastAsia="Calibri" w:hAnsi="Calibri" w:cs="Calibri"/>
        </w:rPr>
        <w:t xml:space="preserve"> (ASDR bude jedným zo zdrojových systémov DWH)</w:t>
      </w:r>
      <w:r w:rsidRPr="003E211C">
        <w:rPr>
          <w:rFonts w:ascii="Calibri" w:eastAsia="Calibri" w:hAnsi="Calibri" w:cs="Calibri"/>
        </w:rPr>
        <w:t xml:space="preserve"> a naopak, DWH poskytne dostupné reporty (</w:t>
      </w:r>
      <w:proofErr w:type="spellStart"/>
      <w:r w:rsidRPr="003E211C">
        <w:rPr>
          <w:rFonts w:ascii="Calibri" w:eastAsia="Calibri" w:hAnsi="Calibri" w:cs="Calibri"/>
        </w:rPr>
        <w:t>Power</w:t>
      </w:r>
      <w:proofErr w:type="spellEnd"/>
      <w:r w:rsidRPr="003E211C">
        <w:rPr>
          <w:rFonts w:ascii="Calibri" w:eastAsia="Calibri" w:hAnsi="Calibri" w:cs="Calibri"/>
        </w:rPr>
        <w:t xml:space="preserve"> BI) na zobrazenie priamo v prostredí ASDR.</w:t>
      </w:r>
      <w:r w:rsidR="001B26F8">
        <w:rPr>
          <w:rFonts w:ascii="Calibri" w:eastAsia="Calibri" w:hAnsi="Calibri" w:cs="Calibri"/>
        </w:rPr>
        <w:t xml:space="preserve"> </w:t>
      </w:r>
      <w:r w:rsidR="004E153A">
        <w:rPr>
          <w:rFonts w:ascii="Calibri" w:eastAsia="Calibri" w:hAnsi="Calibri" w:cs="Calibri"/>
        </w:rPr>
        <w:t xml:space="preserve">ASDR </w:t>
      </w:r>
      <w:r w:rsidR="00353A92">
        <w:rPr>
          <w:rFonts w:ascii="Calibri" w:eastAsia="Calibri" w:hAnsi="Calibri" w:cs="Calibri"/>
        </w:rPr>
        <w:t xml:space="preserve">umožní prístup </w:t>
      </w:r>
      <w:r w:rsidR="00447CCC">
        <w:rPr>
          <w:rFonts w:ascii="Calibri" w:eastAsia="Calibri" w:hAnsi="Calibri" w:cs="Calibri"/>
        </w:rPr>
        <w:t>používateľov ASDR</w:t>
      </w:r>
      <w:r w:rsidR="007203BE">
        <w:rPr>
          <w:rFonts w:ascii="Calibri" w:eastAsia="Calibri" w:hAnsi="Calibri" w:cs="Calibri"/>
        </w:rPr>
        <w:t xml:space="preserve"> k definovaným reportom</w:t>
      </w:r>
      <w:r w:rsidR="003D0A9E">
        <w:rPr>
          <w:rFonts w:ascii="Calibri" w:eastAsia="Calibri" w:hAnsi="Calibri" w:cs="Calibri"/>
        </w:rPr>
        <w:t xml:space="preserve"> na základe DWH riešenia.</w:t>
      </w:r>
    </w:p>
    <w:p w14:paraId="50F9BA6B" w14:textId="77777777" w:rsidR="00F209D5" w:rsidRPr="00B3722C" w:rsidRDefault="00F209D5" w:rsidP="00F209D5">
      <w:pPr>
        <w:spacing w:line="257" w:lineRule="auto"/>
        <w:rPr>
          <w:rFonts w:ascii="Calibri" w:eastAsia="Calibri" w:hAnsi="Calibri" w:cs="Calibri"/>
        </w:rPr>
      </w:pPr>
      <w:r w:rsidRPr="00B3722C">
        <w:rPr>
          <w:rFonts w:ascii="Calibri" w:eastAsia="Calibri" w:hAnsi="Calibri" w:cs="Calibri"/>
        </w:rPr>
        <w:t xml:space="preserve">Vytváranie, správa, pripomienkovanie a schvaľovanie legislatívnych a nelegislatívnych dokumentov (regulácie a metodiky) bude samostatne riešená funkcionalitami regulácie a </w:t>
      </w:r>
      <w:r w:rsidRPr="00B3722C">
        <w:rPr>
          <w:rFonts w:ascii="Calibri" w:eastAsia="Calibri" w:hAnsi="Calibri" w:cs="Calibri"/>
        </w:rPr>
        <w:lastRenderedPageBreak/>
        <w:t xml:space="preserve">metodiky. Jednotlivé regulácie a metodiky sa budú môcť naplánovať v Plánovači alebo vytvárať podľa potreby aj za pomoci preddefinovaných šablón. Každý novo vznikajúci alebo došlý dokument, ktorý by mal byť pripomienkovaný zo strany NBS bude mať svoj vlastný prípad, kde bude môcť byť sledovaný jeho vývoj a stav (stavy budú preddefinované a manuálne prepínané podľa potreby). Dokumenty regulácií a metodík budú môcť byť zasielané aj externým subjektom na pripomienkovanie. </w:t>
      </w:r>
    </w:p>
    <w:p w14:paraId="0F2568CE" w14:textId="757E1088" w:rsidR="001F5CAB" w:rsidRPr="00C51698" w:rsidRDefault="00F209D5" w:rsidP="00C51698">
      <w:pPr>
        <w:autoSpaceDE w:val="0"/>
        <w:autoSpaceDN w:val="0"/>
        <w:adjustRightInd w:val="0"/>
        <w:spacing w:before="0" w:after="0"/>
        <w:rPr>
          <w:i/>
          <w:iCs/>
        </w:rPr>
      </w:pPr>
      <w:r w:rsidRPr="00C51698">
        <w:t>Podrobnejší popis vyššie uvedených funkcionalít je rozpísaný v kapitole Aplikačná architektúra – budúci stav a predovšetkým v</w:t>
      </w:r>
      <w:r w:rsidR="00640EAF" w:rsidRPr="00C51698">
        <w:t xml:space="preserve"> </w:t>
      </w:r>
      <w:r w:rsidRPr="00C51698">
        <w:t xml:space="preserve">samostatnej prílohe </w:t>
      </w:r>
      <w:r w:rsidR="00C51698" w:rsidRPr="00C51698">
        <w:t xml:space="preserve">2 </w:t>
      </w:r>
      <w:r w:rsidR="00C51698" w:rsidRPr="00C51698">
        <w:rPr>
          <w:i/>
          <w:iCs/>
        </w:rPr>
        <w:t>(dokument PTK_Popis_ASDR_PRILOHA_1_KATALOG_POZIADAVIEK_v4 ).</w:t>
      </w:r>
    </w:p>
    <w:p w14:paraId="6B3A63BB" w14:textId="77777777" w:rsidR="00C51698" w:rsidRDefault="00C51698" w:rsidP="008567AC">
      <w:pPr>
        <w:rPr>
          <w:b/>
          <w:bCs/>
        </w:rPr>
      </w:pPr>
    </w:p>
    <w:p w14:paraId="0BC6E70A" w14:textId="09D27E0D" w:rsidR="008567AC" w:rsidRPr="00722D0F" w:rsidRDefault="008567AC" w:rsidP="008567AC">
      <w:pPr>
        <w:rPr>
          <w:b/>
          <w:bCs/>
        </w:rPr>
      </w:pPr>
      <w:r>
        <w:rPr>
          <w:b/>
          <w:bCs/>
        </w:rPr>
        <w:t>Nižšie uvádzame základný z</w:t>
      </w:r>
      <w:r w:rsidRPr="009A6C44">
        <w:rPr>
          <w:b/>
          <w:bCs/>
        </w:rPr>
        <w:t xml:space="preserve">oznam procesov, ktoré sú dotknuté elektronizáciou </w:t>
      </w:r>
      <w:r w:rsidR="00462E87">
        <w:rPr>
          <w:b/>
          <w:bCs/>
        </w:rPr>
        <w:t xml:space="preserve">týmto riešením </w:t>
      </w:r>
      <w:r w:rsidRPr="00D74B57">
        <w:t xml:space="preserve">(a ktoré sú adresované funkcionalitami riešenia resp.  jednotlivými funkcionálnymi </w:t>
      </w:r>
      <w:r w:rsidRPr="00722D0F">
        <w:t>požiadavkami):</w:t>
      </w:r>
    </w:p>
    <w:p w14:paraId="689A12CB" w14:textId="77777777" w:rsidR="008567AC" w:rsidRPr="00722D0F" w:rsidRDefault="008567AC" w:rsidP="00E04F7C">
      <w:pPr>
        <w:pStyle w:val="ListParagraph"/>
        <w:numPr>
          <w:ilvl w:val="0"/>
          <w:numId w:val="65"/>
        </w:numPr>
        <w:spacing w:before="0" w:after="160" w:line="259" w:lineRule="auto"/>
      </w:pPr>
      <w:r w:rsidRPr="00722D0F">
        <w:t>Spotrebiteľské sťažnosti;</w:t>
      </w:r>
    </w:p>
    <w:p w14:paraId="79CFDD5E" w14:textId="77777777" w:rsidR="008567AC" w:rsidRPr="00722D0F" w:rsidRDefault="008567AC" w:rsidP="00E04F7C">
      <w:pPr>
        <w:pStyle w:val="ListParagraph"/>
        <w:numPr>
          <w:ilvl w:val="0"/>
          <w:numId w:val="65"/>
        </w:numPr>
        <w:spacing w:before="0" w:after="160" w:line="259" w:lineRule="auto"/>
      </w:pPr>
      <w:r w:rsidRPr="00722D0F">
        <w:t>Povoľovacie konanie – bankovníctvo;</w:t>
      </w:r>
    </w:p>
    <w:p w14:paraId="366C675E" w14:textId="77777777" w:rsidR="008567AC" w:rsidRPr="00722D0F" w:rsidRDefault="008567AC" w:rsidP="00E04F7C">
      <w:pPr>
        <w:pStyle w:val="ListParagraph"/>
        <w:numPr>
          <w:ilvl w:val="0"/>
          <w:numId w:val="65"/>
        </w:numPr>
        <w:spacing w:before="0" w:after="160" w:line="259" w:lineRule="auto"/>
      </w:pPr>
      <w:r w:rsidRPr="00722D0F">
        <w:t>Povoľovacie konanie - kapitálový trh;</w:t>
      </w:r>
    </w:p>
    <w:p w14:paraId="77C663AD" w14:textId="77777777" w:rsidR="008567AC" w:rsidRPr="00722D0F" w:rsidRDefault="008567AC" w:rsidP="00E04F7C">
      <w:pPr>
        <w:pStyle w:val="ListParagraph"/>
        <w:numPr>
          <w:ilvl w:val="0"/>
          <w:numId w:val="65"/>
        </w:numPr>
        <w:spacing w:before="0" w:after="160" w:line="259" w:lineRule="auto"/>
      </w:pPr>
      <w:r w:rsidRPr="00722D0F">
        <w:t>Povoľovacie konanie – finanční sprostredkovatelia</w:t>
      </w:r>
    </w:p>
    <w:p w14:paraId="10EADE95" w14:textId="77777777" w:rsidR="008567AC" w:rsidRPr="00722D0F" w:rsidRDefault="008567AC" w:rsidP="00E04F7C">
      <w:pPr>
        <w:pStyle w:val="ListParagraph"/>
        <w:numPr>
          <w:ilvl w:val="0"/>
          <w:numId w:val="65"/>
        </w:numPr>
        <w:spacing w:before="0" w:after="160" w:line="259" w:lineRule="auto"/>
      </w:pPr>
      <w:r w:rsidRPr="00722D0F">
        <w:t>Povoľovacie konanie - poisťovníctvo a dôchodkové sporenie;</w:t>
      </w:r>
    </w:p>
    <w:p w14:paraId="1D69C1FD" w14:textId="77777777" w:rsidR="008567AC" w:rsidRPr="00722D0F" w:rsidRDefault="008567AC" w:rsidP="00E04F7C">
      <w:pPr>
        <w:pStyle w:val="ListParagraph"/>
        <w:numPr>
          <w:ilvl w:val="0"/>
          <w:numId w:val="65"/>
        </w:numPr>
        <w:spacing w:before="0" w:after="160" w:line="259" w:lineRule="auto"/>
      </w:pPr>
      <w:r w:rsidRPr="00722D0F">
        <w:t>Povoľovacie konanie – nebankoví veritelia, devízové miesta;</w:t>
      </w:r>
    </w:p>
    <w:p w14:paraId="7D43C1CD" w14:textId="77777777" w:rsidR="008567AC" w:rsidRPr="00722D0F" w:rsidRDefault="008567AC" w:rsidP="00E04F7C">
      <w:pPr>
        <w:pStyle w:val="ListParagraph"/>
        <w:numPr>
          <w:ilvl w:val="0"/>
          <w:numId w:val="65"/>
        </w:numPr>
        <w:spacing w:before="0" w:after="160" w:line="259" w:lineRule="auto"/>
      </w:pPr>
      <w:r w:rsidRPr="00722D0F">
        <w:t>Povoľovacie konanie – OFI</w:t>
      </w:r>
    </w:p>
    <w:p w14:paraId="2B6ECCD6" w14:textId="77777777" w:rsidR="008567AC" w:rsidRPr="00722D0F" w:rsidRDefault="008567AC" w:rsidP="00E04F7C">
      <w:pPr>
        <w:pStyle w:val="ListParagraph"/>
        <w:numPr>
          <w:ilvl w:val="0"/>
          <w:numId w:val="65"/>
        </w:numPr>
        <w:spacing w:before="0" w:after="160" w:line="259" w:lineRule="auto"/>
      </w:pPr>
      <w:r w:rsidRPr="00722D0F">
        <w:t>Sankčné konanie – bankovníctvo;</w:t>
      </w:r>
    </w:p>
    <w:p w14:paraId="54B4EEDB" w14:textId="77777777" w:rsidR="008567AC" w:rsidRPr="00722D0F" w:rsidRDefault="008567AC" w:rsidP="00E04F7C">
      <w:pPr>
        <w:pStyle w:val="ListParagraph"/>
        <w:numPr>
          <w:ilvl w:val="0"/>
          <w:numId w:val="65"/>
        </w:numPr>
        <w:spacing w:before="0" w:after="160" w:line="259" w:lineRule="auto"/>
      </w:pPr>
      <w:r w:rsidRPr="00722D0F">
        <w:t>Sankčné konanie - kapitálový trh;</w:t>
      </w:r>
    </w:p>
    <w:p w14:paraId="3C3C1B7B" w14:textId="77777777" w:rsidR="008567AC" w:rsidRPr="00722D0F" w:rsidRDefault="008567AC" w:rsidP="00E04F7C">
      <w:pPr>
        <w:pStyle w:val="ListParagraph"/>
        <w:numPr>
          <w:ilvl w:val="0"/>
          <w:numId w:val="65"/>
        </w:numPr>
        <w:spacing w:before="0" w:after="160" w:line="259" w:lineRule="auto"/>
      </w:pPr>
      <w:r w:rsidRPr="00722D0F">
        <w:t>Sankčné konanie – finanční sprostredkovatelia</w:t>
      </w:r>
    </w:p>
    <w:p w14:paraId="68F701F1" w14:textId="77777777" w:rsidR="008567AC" w:rsidRPr="00722D0F" w:rsidRDefault="008567AC" w:rsidP="00E04F7C">
      <w:pPr>
        <w:pStyle w:val="ListParagraph"/>
        <w:numPr>
          <w:ilvl w:val="0"/>
          <w:numId w:val="65"/>
        </w:numPr>
        <w:spacing w:before="0" w:after="160" w:line="259" w:lineRule="auto"/>
      </w:pPr>
      <w:r w:rsidRPr="00722D0F">
        <w:t>Sankčné konanie - poisťovníctvo a dôchodkové sporenie;</w:t>
      </w:r>
    </w:p>
    <w:p w14:paraId="67126698" w14:textId="77777777" w:rsidR="008567AC" w:rsidRPr="00722D0F" w:rsidRDefault="008567AC" w:rsidP="00E04F7C">
      <w:pPr>
        <w:pStyle w:val="ListParagraph"/>
        <w:numPr>
          <w:ilvl w:val="0"/>
          <w:numId w:val="65"/>
        </w:numPr>
        <w:spacing w:before="0" w:after="160" w:line="259" w:lineRule="auto"/>
      </w:pPr>
      <w:r w:rsidRPr="00722D0F">
        <w:t>Sankčné konanie – OFS;</w:t>
      </w:r>
    </w:p>
    <w:p w14:paraId="47F6D293" w14:textId="77777777" w:rsidR="008567AC" w:rsidRPr="00722D0F" w:rsidRDefault="008567AC" w:rsidP="00E04F7C">
      <w:pPr>
        <w:pStyle w:val="ListParagraph"/>
        <w:numPr>
          <w:ilvl w:val="0"/>
          <w:numId w:val="65"/>
        </w:numPr>
        <w:spacing w:before="0" w:after="160" w:line="259" w:lineRule="auto"/>
      </w:pPr>
      <w:r w:rsidRPr="00722D0F">
        <w:t>Sankčné konanie – OFI;</w:t>
      </w:r>
    </w:p>
    <w:p w14:paraId="62F926D2" w14:textId="77777777" w:rsidR="008567AC" w:rsidRPr="00722D0F" w:rsidRDefault="008567AC" w:rsidP="00E04F7C">
      <w:pPr>
        <w:pStyle w:val="ListParagraph"/>
        <w:numPr>
          <w:ilvl w:val="0"/>
          <w:numId w:val="65"/>
        </w:numPr>
        <w:spacing w:before="0" w:after="160" w:line="259" w:lineRule="auto"/>
      </w:pPr>
      <w:r w:rsidRPr="00722D0F">
        <w:t>Dohľad na mieste - bankovníctvo SI;</w:t>
      </w:r>
    </w:p>
    <w:p w14:paraId="0B5322D4" w14:textId="77777777" w:rsidR="008567AC" w:rsidRPr="00722D0F" w:rsidRDefault="008567AC" w:rsidP="00E04F7C">
      <w:pPr>
        <w:pStyle w:val="ListParagraph"/>
        <w:numPr>
          <w:ilvl w:val="0"/>
          <w:numId w:val="65"/>
        </w:numPr>
        <w:spacing w:before="0" w:after="160" w:line="259" w:lineRule="auto"/>
      </w:pPr>
      <w:r w:rsidRPr="00722D0F">
        <w:t>Dohľad na mieste - bankovníctvo LSI;</w:t>
      </w:r>
    </w:p>
    <w:p w14:paraId="0F6BDF02" w14:textId="77777777" w:rsidR="008567AC" w:rsidRPr="00722D0F" w:rsidRDefault="008567AC" w:rsidP="00E04F7C">
      <w:pPr>
        <w:pStyle w:val="ListParagraph"/>
        <w:numPr>
          <w:ilvl w:val="0"/>
          <w:numId w:val="65"/>
        </w:numPr>
        <w:spacing w:before="0" w:after="160" w:line="259" w:lineRule="auto"/>
      </w:pPr>
      <w:r w:rsidRPr="00722D0F">
        <w:t>Dohľad na mieste - finanční sprostredkovatelia;</w:t>
      </w:r>
    </w:p>
    <w:p w14:paraId="385707D9" w14:textId="77777777" w:rsidR="008567AC" w:rsidRPr="00722D0F" w:rsidRDefault="008567AC" w:rsidP="00E04F7C">
      <w:pPr>
        <w:pStyle w:val="ListParagraph"/>
        <w:numPr>
          <w:ilvl w:val="0"/>
          <w:numId w:val="65"/>
        </w:numPr>
        <w:spacing w:before="0" w:after="160" w:line="259" w:lineRule="auto"/>
      </w:pPr>
      <w:r w:rsidRPr="00722D0F">
        <w:t>Dohľad na mieste - kapitálový trh;</w:t>
      </w:r>
    </w:p>
    <w:p w14:paraId="7DD4EB8A" w14:textId="77777777" w:rsidR="008567AC" w:rsidRPr="00722D0F" w:rsidRDefault="008567AC" w:rsidP="00E04F7C">
      <w:pPr>
        <w:pStyle w:val="ListParagraph"/>
        <w:numPr>
          <w:ilvl w:val="0"/>
          <w:numId w:val="65"/>
        </w:numPr>
        <w:spacing w:before="0" w:after="160" w:line="259" w:lineRule="auto"/>
      </w:pPr>
      <w:r w:rsidRPr="00722D0F">
        <w:t>Dohľad na mieste – OFI;</w:t>
      </w:r>
    </w:p>
    <w:p w14:paraId="6C5D19EC" w14:textId="77777777" w:rsidR="008567AC" w:rsidRPr="00722D0F" w:rsidRDefault="008567AC" w:rsidP="00E04F7C">
      <w:pPr>
        <w:pStyle w:val="ListParagraph"/>
        <w:numPr>
          <w:ilvl w:val="0"/>
          <w:numId w:val="65"/>
        </w:numPr>
        <w:spacing w:before="0" w:after="160" w:line="259" w:lineRule="auto"/>
      </w:pPr>
      <w:r w:rsidRPr="00722D0F">
        <w:t>Dohľad na mieste – OFS;</w:t>
      </w:r>
    </w:p>
    <w:p w14:paraId="4AB85843" w14:textId="77777777" w:rsidR="008567AC" w:rsidRPr="00722D0F" w:rsidRDefault="008567AC" w:rsidP="00E04F7C">
      <w:pPr>
        <w:pStyle w:val="ListParagraph"/>
        <w:numPr>
          <w:ilvl w:val="0"/>
          <w:numId w:val="65"/>
        </w:numPr>
        <w:spacing w:before="0" w:after="160" w:line="259" w:lineRule="auto"/>
      </w:pPr>
      <w:r w:rsidRPr="00722D0F">
        <w:t>Dohľad na mieste – nebankoví veritelia, devízové miesta</w:t>
      </w:r>
    </w:p>
    <w:p w14:paraId="1D1EE0FA" w14:textId="77777777" w:rsidR="008567AC" w:rsidRPr="00722D0F" w:rsidRDefault="008567AC" w:rsidP="00E04F7C">
      <w:pPr>
        <w:pStyle w:val="ListParagraph"/>
        <w:numPr>
          <w:ilvl w:val="0"/>
          <w:numId w:val="65"/>
        </w:numPr>
        <w:spacing w:before="0" w:after="160" w:line="259" w:lineRule="auto"/>
      </w:pPr>
      <w:r w:rsidRPr="00722D0F">
        <w:t>Dohľad na mieste -  poisťovníctvo a dôchodkové sporenie;</w:t>
      </w:r>
    </w:p>
    <w:p w14:paraId="44A99A1B" w14:textId="77777777" w:rsidR="008567AC" w:rsidRPr="00722D0F" w:rsidRDefault="008567AC" w:rsidP="00E04F7C">
      <w:pPr>
        <w:pStyle w:val="ListParagraph"/>
        <w:numPr>
          <w:ilvl w:val="0"/>
          <w:numId w:val="65"/>
        </w:numPr>
        <w:spacing w:before="0" w:after="160" w:line="259" w:lineRule="auto"/>
      </w:pPr>
      <w:r w:rsidRPr="00722D0F">
        <w:t>Dohľad na diaľku – bankovníctvo;</w:t>
      </w:r>
    </w:p>
    <w:p w14:paraId="3989DBFF" w14:textId="77777777" w:rsidR="008567AC" w:rsidRPr="00722D0F" w:rsidRDefault="008567AC" w:rsidP="00E04F7C">
      <w:pPr>
        <w:pStyle w:val="ListParagraph"/>
        <w:numPr>
          <w:ilvl w:val="0"/>
          <w:numId w:val="65"/>
        </w:numPr>
        <w:spacing w:before="0" w:after="160" w:line="259" w:lineRule="auto"/>
      </w:pPr>
      <w:r w:rsidRPr="00722D0F">
        <w:t>Dohľad na diaľku - finanční sprostredkovatelia;</w:t>
      </w:r>
    </w:p>
    <w:p w14:paraId="78C98579" w14:textId="77777777" w:rsidR="008567AC" w:rsidRPr="00722D0F" w:rsidRDefault="008567AC" w:rsidP="00E04F7C">
      <w:pPr>
        <w:pStyle w:val="ListParagraph"/>
        <w:numPr>
          <w:ilvl w:val="0"/>
          <w:numId w:val="65"/>
        </w:numPr>
        <w:spacing w:before="0" w:after="160" w:line="259" w:lineRule="auto"/>
      </w:pPr>
      <w:r w:rsidRPr="00722D0F">
        <w:t>Dohľad na diaľku - kapitálový trh;</w:t>
      </w:r>
    </w:p>
    <w:p w14:paraId="661269DE" w14:textId="77777777" w:rsidR="008567AC" w:rsidRPr="00722D0F" w:rsidRDefault="008567AC" w:rsidP="00E04F7C">
      <w:pPr>
        <w:pStyle w:val="ListParagraph"/>
        <w:numPr>
          <w:ilvl w:val="0"/>
          <w:numId w:val="65"/>
        </w:numPr>
        <w:spacing w:before="0" w:after="160" w:line="259" w:lineRule="auto"/>
      </w:pPr>
      <w:r w:rsidRPr="00722D0F">
        <w:t>Dohľad na diaľku – OFI;</w:t>
      </w:r>
    </w:p>
    <w:p w14:paraId="6B744DAD" w14:textId="77777777" w:rsidR="008567AC" w:rsidRPr="00722D0F" w:rsidRDefault="008567AC" w:rsidP="00E04F7C">
      <w:pPr>
        <w:pStyle w:val="ListParagraph"/>
        <w:numPr>
          <w:ilvl w:val="0"/>
          <w:numId w:val="65"/>
        </w:numPr>
        <w:spacing w:before="0" w:after="160" w:line="259" w:lineRule="auto"/>
      </w:pPr>
      <w:r w:rsidRPr="00722D0F">
        <w:t>Dohľad na diaľku – OFS;</w:t>
      </w:r>
    </w:p>
    <w:p w14:paraId="67D4D27E" w14:textId="77777777" w:rsidR="008567AC" w:rsidRPr="00722D0F" w:rsidRDefault="008567AC" w:rsidP="00E04F7C">
      <w:pPr>
        <w:pStyle w:val="ListParagraph"/>
        <w:numPr>
          <w:ilvl w:val="0"/>
          <w:numId w:val="65"/>
        </w:numPr>
        <w:spacing w:before="0" w:after="160" w:line="259" w:lineRule="auto"/>
      </w:pPr>
      <w:r w:rsidRPr="00722D0F">
        <w:t>Dohľad na diaľku – nebankoví veritelia, devízové miesta</w:t>
      </w:r>
    </w:p>
    <w:p w14:paraId="6A9C144C" w14:textId="77777777" w:rsidR="008567AC" w:rsidRPr="00722D0F" w:rsidRDefault="008567AC" w:rsidP="00E04F7C">
      <w:pPr>
        <w:pStyle w:val="ListParagraph"/>
        <w:numPr>
          <w:ilvl w:val="0"/>
          <w:numId w:val="65"/>
        </w:numPr>
        <w:spacing w:before="0" w:after="160" w:line="259" w:lineRule="auto"/>
      </w:pPr>
      <w:r w:rsidRPr="00722D0F">
        <w:t>Dohľad na diaľku - poisťovníctvo a dôchodkové sporenie;</w:t>
      </w:r>
    </w:p>
    <w:p w14:paraId="00C3905D" w14:textId="77777777" w:rsidR="008567AC" w:rsidRPr="00722D0F" w:rsidRDefault="008567AC" w:rsidP="00E04F7C">
      <w:pPr>
        <w:pStyle w:val="ListParagraph"/>
        <w:numPr>
          <w:ilvl w:val="0"/>
          <w:numId w:val="65"/>
        </w:numPr>
        <w:spacing w:before="0" w:after="160" w:line="259" w:lineRule="auto"/>
      </w:pPr>
      <w:r w:rsidRPr="00722D0F">
        <w:t>Druhostupňové konania – vedenie druhostupňových konaní;</w:t>
      </w:r>
    </w:p>
    <w:p w14:paraId="6985F0B6" w14:textId="77777777" w:rsidR="008567AC" w:rsidRPr="00722D0F" w:rsidRDefault="008567AC" w:rsidP="00E04F7C">
      <w:pPr>
        <w:pStyle w:val="ListParagraph"/>
        <w:numPr>
          <w:ilvl w:val="0"/>
          <w:numId w:val="65"/>
        </w:numPr>
        <w:spacing w:before="0" w:after="160" w:line="259" w:lineRule="auto"/>
      </w:pPr>
      <w:r w:rsidRPr="00722D0F">
        <w:t>Právne predpisy – vydanie VZP;</w:t>
      </w:r>
    </w:p>
    <w:p w14:paraId="52706769" w14:textId="77777777" w:rsidR="008567AC" w:rsidRPr="00722D0F" w:rsidRDefault="008567AC" w:rsidP="00E04F7C">
      <w:pPr>
        <w:pStyle w:val="ListParagraph"/>
        <w:numPr>
          <w:ilvl w:val="0"/>
          <w:numId w:val="65"/>
        </w:numPr>
        <w:spacing w:before="0" w:after="160" w:line="259" w:lineRule="auto"/>
      </w:pPr>
      <w:r w:rsidRPr="00722D0F">
        <w:t>Aproximácia práva.</w:t>
      </w:r>
    </w:p>
    <w:p w14:paraId="72F41355" w14:textId="4AAD73D2" w:rsidR="00F73681" w:rsidRDefault="008567AC" w:rsidP="008567AC">
      <w:pPr>
        <w:rPr>
          <w:u w:val="single"/>
        </w:rPr>
      </w:pPr>
      <w:r w:rsidRPr="00D41E3A">
        <w:rPr>
          <w:u w:val="single"/>
        </w:rPr>
        <w:lastRenderedPageBreak/>
        <w:t xml:space="preserve">Detailný pohľad na </w:t>
      </w:r>
      <w:r w:rsidRPr="00A47629">
        <w:rPr>
          <w:u w:val="single"/>
        </w:rPr>
        <w:t xml:space="preserve">jednotlivé procesy, predovšetkým na úrovni spracovaných procesných diagramov, nie sú predmetom </w:t>
      </w:r>
      <w:r w:rsidR="00FD4EF4" w:rsidRPr="00A47629">
        <w:rPr>
          <w:u w:val="single"/>
        </w:rPr>
        <w:t xml:space="preserve">tohto </w:t>
      </w:r>
      <w:r w:rsidR="00A47629" w:rsidRPr="00A47629">
        <w:rPr>
          <w:u w:val="single"/>
        </w:rPr>
        <w:t>opisu</w:t>
      </w:r>
      <w:r w:rsidR="00A47629">
        <w:rPr>
          <w:u w:val="single"/>
        </w:rPr>
        <w:t xml:space="preserve"> predmetu zákazky. </w:t>
      </w:r>
      <w:r w:rsidRPr="00D41E3A">
        <w:rPr>
          <w:u w:val="single"/>
        </w:rPr>
        <w:t>Detailné procesy, ich nastavenia a</w:t>
      </w:r>
      <w:r w:rsidR="00FA7F59">
        <w:rPr>
          <w:u w:val="single"/>
        </w:rPr>
        <w:t xml:space="preserve"> </w:t>
      </w:r>
      <w:r w:rsidRPr="00D41E3A">
        <w:rPr>
          <w:u w:val="single"/>
        </w:rPr>
        <w:t>konfigurácia, konkrétne aktivity v</w:t>
      </w:r>
      <w:r w:rsidR="00A47629">
        <w:rPr>
          <w:u w:val="single"/>
        </w:rPr>
        <w:t xml:space="preserve"> </w:t>
      </w:r>
      <w:r w:rsidRPr="00D41E3A">
        <w:rPr>
          <w:u w:val="single"/>
        </w:rPr>
        <w:t>nich prebiehajúce, budú spracované v</w:t>
      </w:r>
      <w:r w:rsidR="00A47629">
        <w:rPr>
          <w:u w:val="single"/>
        </w:rPr>
        <w:t xml:space="preserve"> </w:t>
      </w:r>
      <w:r w:rsidRPr="00D41E3A">
        <w:rPr>
          <w:u w:val="single"/>
        </w:rPr>
        <w:t>rámci realizačnej fázy projektu</w:t>
      </w:r>
      <w:r w:rsidR="00CA62CE">
        <w:rPr>
          <w:u w:val="single"/>
        </w:rPr>
        <w:t>.</w:t>
      </w:r>
    </w:p>
    <w:p w14:paraId="7B412E54" w14:textId="77777777" w:rsidR="008B5CCA" w:rsidRDefault="008B5CCA" w:rsidP="008567AC">
      <w:pPr>
        <w:rPr>
          <w:u w:val="single"/>
        </w:rPr>
      </w:pPr>
    </w:p>
    <w:p w14:paraId="68187EE2" w14:textId="5650D3F2" w:rsidR="00683121" w:rsidRDefault="00683121" w:rsidP="00683121">
      <w:r w:rsidRPr="008B5CCA">
        <w:rPr>
          <w:b/>
          <w:bCs/>
        </w:rPr>
        <w:t>Princíp budúceho podávania žiadostí prostredníctvom portálu</w:t>
      </w:r>
      <w:r w:rsidRPr="008B5CCA">
        <w:t xml:space="preserve"> a ich spracovania zo strany NBS je načrtnutý na </w:t>
      </w:r>
      <w:r w:rsidRPr="00A76C35">
        <w:t>nasledujúcom obrázku 5</w:t>
      </w:r>
      <w:r w:rsidR="000554D1" w:rsidRPr="00A76C35">
        <w:t>.</w:t>
      </w:r>
    </w:p>
    <w:p w14:paraId="0EC88909" w14:textId="77777777" w:rsidR="00683121" w:rsidRDefault="00683121" w:rsidP="00683121">
      <w:pPr>
        <w:keepNext/>
      </w:pPr>
      <w:r>
        <w:rPr>
          <w:noProof/>
          <w:color w:val="2B579A"/>
          <w:shd w:val="clear" w:color="auto" w:fill="E6E6E6"/>
        </w:rPr>
        <w:drawing>
          <wp:inline distT="0" distB="0" distL="0" distR="0" wp14:anchorId="64BF3142" wp14:editId="15D1A1BF">
            <wp:extent cx="5388865" cy="6217920"/>
            <wp:effectExtent l="0" t="0" r="2540" b="0"/>
            <wp:docPr id="1682854912" name="Picture 1682854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extLst>
                        <a:ext uri="{28A0092B-C50C-407E-A947-70E740481C1C}">
                          <a14:useLocalDpi xmlns:a14="http://schemas.microsoft.com/office/drawing/2010/main" val="0"/>
                        </a:ext>
                      </a:extLst>
                    </a:blip>
                    <a:stretch>
                      <a:fillRect/>
                    </a:stretch>
                  </pic:blipFill>
                  <pic:spPr>
                    <a:xfrm>
                      <a:off x="0" y="0"/>
                      <a:ext cx="5395224" cy="6225258"/>
                    </a:xfrm>
                    <a:prstGeom prst="rect">
                      <a:avLst/>
                    </a:prstGeom>
                  </pic:spPr>
                </pic:pic>
              </a:graphicData>
            </a:graphic>
          </wp:inline>
        </w:drawing>
      </w:r>
    </w:p>
    <w:p w14:paraId="3E3DC515" w14:textId="77777777" w:rsidR="00683121" w:rsidRDefault="00683121" w:rsidP="00683121">
      <w:pPr>
        <w:pStyle w:val="Caption"/>
        <w:jc w:val="center"/>
      </w:pPr>
      <w:bookmarkStart w:id="40" w:name="_Toc89356513"/>
      <w:bookmarkStart w:id="41" w:name="_Toc107566976"/>
      <w:r>
        <w:t xml:space="preserve">Obrázok </w:t>
      </w:r>
      <w:r>
        <w:rPr>
          <w:color w:val="2B579A"/>
          <w:shd w:val="clear" w:color="auto" w:fill="E6E6E6"/>
        </w:rPr>
        <w:fldChar w:fldCharType="begin"/>
      </w:r>
      <w:r>
        <w:instrText>SEQ Obrázok \* ARABIC</w:instrText>
      </w:r>
      <w:r>
        <w:rPr>
          <w:color w:val="2B579A"/>
          <w:shd w:val="clear" w:color="auto" w:fill="E6E6E6"/>
        </w:rPr>
        <w:fldChar w:fldCharType="separate"/>
      </w:r>
      <w:r>
        <w:rPr>
          <w:noProof/>
        </w:rPr>
        <w:t>5</w:t>
      </w:r>
      <w:r>
        <w:rPr>
          <w:color w:val="2B579A"/>
          <w:shd w:val="clear" w:color="auto" w:fill="E6E6E6"/>
        </w:rPr>
        <w:fldChar w:fldCharType="end"/>
      </w:r>
      <w:r>
        <w:t xml:space="preserve"> </w:t>
      </w:r>
      <w:r w:rsidRPr="00796FF6">
        <w:t>Cesta prijatého podania</w:t>
      </w:r>
      <w:bookmarkEnd w:id="40"/>
      <w:bookmarkEnd w:id="41"/>
    </w:p>
    <w:p w14:paraId="443D5751" w14:textId="77777777" w:rsidR="00683121" w:rsidRDefault="00683121" w:rsidP="00683121">
      <w:r>
        <w:t>V rámci portálu budú základné kroky pre vytvorenie a zaslanie podania nasledovné:</w:t>
      </w:r>
    </w:p>
    <w:p w14:paraId="004B9A11" w14:textId="77777777" w:rsidR="00683121" w:rsidRPr="00D372B0" w:rsidRDefault="00683121" w:rsidP="00E04F7C">
      <w:pPr>
        <w:pStyle w:val="ListParagraph"/>
        <w:numPr>
          <w:ilvl w:val="0"/>
          <w:numId w:val="66"/>
        </w:numPr>
        <w:spacing w:before="0" w:after="160" w:line="259" w:lineRule="auto"/>
        <w:rPr>
          <w:rFonts w:eastAsiaTheme="minorEastAsia"/>
        </w:rPr>
      </w:pPr>
      <w:r>
        <w:t>Vyhľadať službu - vyhľadanie služby na portáli a získanie informácií o jej dostupnosti a náležitostiach podania;</w:t>
      </w:r>
    </w:p>
    <w:p w14:paraId="6F623745" w14:textId="77777777" w:rsidR="00683121" w:rsidRDefault="00683121" w:rsidP="00E04F7C">
      <w:pPr>
        <w:pStyle w:val="ListParagraph"/>
        <w:numPr>
          <w:ilvl w:val="0"/>
          <w:numId w:val="66"/>
        </w:numPr>
        <w:spacing w:before="0" w:after="160" w:line="259" w:lineRule="auto"/>
      </w:pPr>
      <w:r>
        <w:t>Vyplniť potrebné údaje, priložiť úlohy - vyplnenie elektronického formulára služby s možnosťou pripojiť dokumenty zo súboru;</w:t>
      </w:r>
    </w:p>
    <w:p w14:paraId="25EF3BA5" w14:textId="77777777" w:rsidR="00683121" w:rsidRDefault="00683121" w:rsidP="00E04F7C">
      <w:pPr>
        <w:pStyle w:val="ListParagraph"/>
        <w:numPr>
          <w:ilvl w:val="0"/>
          <w:numId w:val="66"/>
        </w:numPr>
        <w:spacing w:before="0" w:after="160" w:line="259" w:lineRule="auto"/>
      </w:pPr>
      <w:r>
        <w:lastRenderedPageBreak/>
        <w:t>Skontrolovať zadané údaje a úplnosť príloh - krok vykonáva systém automaticky, podľa nastavených pravidiel;</w:t>
      </w:r>
    </w:p>
    <w:p w14:paraId="65CFE841" w14:textId="77777777" w:rsidR="00683121" w:rsidRDefault="00683121" w:rsidP="00E04F7C">
      <w:pPr>
        <w:pStyle w:val="ListParagraph"/>
        <w:numPr>
          <w:ilvl w:val="0"/>
          <w:numId w:val="66"/>
        </w:numPr>
        <w:spacing w:before="0" w:after="160" w:line="259" w:lineRule="auto"/>
      </w:pPr>
      <w:r>
        <w:t>Elektronicky podpísať podanie – je umožnené pre prihlásených používateľov a vyžadované pri definovaných službách. Portál bude obsahovať funkcionalitu pre vykonanie elektronického podpisu v rámci klientskej zóny;</w:t>
      </w:r>
    </w:p>
    <w:p w14:paraId="740DF21B" w14:textId="77777777" w:rsidR="00683121" w:rsidRDefault="00683121" w:rsidP="00E04F7C">
      <w:pPr>
        <w:pStyle w:val="ListParagraph"/>
        <w:numPr>
          <w:ilvl w:val="0"/>
          <w:numId w:val="66"/>
        </w:numPr>
        <w:spacing w:before="0" w:after="160" w:line="259" w:lineRule="auto"/>
      </w:pPr>
      <w:r>
        <w:t>Odoslať podanie – odoslanie podania na spracovanie.</w:t>
      </w:r>
    </w:p>
    <w:p w14:paraId="560DF69C" w14:textId="77777777" w:rsidR="00683121" w:rsidRDefault="00683121" w:rsidP="00683121">
      <w:r>
        <w:t>Po odoslaní podania na spracovanie, prejde podanie systémom DMS (</w:t>
      </w:r>
      <w:proofErr w:type="spellStart"/>
      <w:r>
        <w:t>eOffice</w:t>
      </w:r>
      <w:proofErr w:type="spellEnd"/>
      <w:r>
        <w:t xml:space="preserve">), ktorý danému podaniu vytvorí „spis“  a pridelí registratúrne číslo (spisu a samotného podania), vyplní všetky potrebné informácie v rámci evidencie v </w:t>
      </w:r>
      <w:proofErr w:type="spellStart"/>
      <w:r>
        <w:t>eOffice</w:t>
      </w:r>
      <w:proofErr w:type="spellEnd"/>
      <w:r>
        <w:t xml:space="preserve"> a uloží ho. Následne systém zaradí podanie na spracovanie v systéme ASDR, vytvorí nový prípad a priradí príslušného pracovníka relevantného útvaru podľa definovaných parametrov prerozdelenia podaní, príp. posunie prípad vedúcemu pracovníkovi na pridelenie.  </w:t>
      </w:r>
    </w:p>
    <w:p w14:paraId="70BAA1CD" w14:textId="77777777" w:rsidR="00683121" w:rsidRDefault="00683121" w:rsidP="00683121">
      <w:r>
        <w:t>Systém na základe vyplneného elektronického formulára dotiahne potrebné údaje do novo vytvoreného prípadu. Používateľ s daným prípadom pracuje a vo výsledku vytvorí výstup podania, ktorý je cez DMS (</w:t>
      </w:r>
      <w:proofErr w:type="spellStart"/>
      <w:r>
        <w:t>eOffice</w:t>
      </w:r>
      <w:proofErr w:type="spellEnd"/>
      <w:r>
        <w:t>) elektronicky podpísaný (ak je to vyžadované) a odoslaný podľa nasledujúcich možností:</w:t>
      </w:r>
    </w:p>
    <w:p w14:paraId="42DE1B3A" w14:textId="77777777" w:rsidR="00683121" w:rsidRDefault="00683121" w:rsidP="00E04F7C">
      <w:pPr>
        <w:pStyle w:val="ListParagraph"/>
        <w:numPr>
          <w:ilvl w:val="0"/>
          <w:numId w:val="67"/>
        </w:numPr>
        <w:spacing w:before="0" w:after="160" w:line="259" w:lineRule="auto"/>
      </w:pPr>
      <w:r>
        <w:t>ak prišlo podanie z portálu cez neregistrovaný účet - odošle sa výsledok podania na zadanú e-mailovú alebo poštovú adresu (podľa relevantných pravidiel pre doručovanie);</w:t>
      </w:r>
    </w:p>
    <w:p w14:paraId="5DC74D52" w14:textId="77777777" w:rsidR="00683121" w:rsidRDefault="00683121" w:rsidP="00E04F7C">
      <w:pPr>
        <w:pStyle w:val="ListParagraph"/>
        <w:numPr>
          <w:ilvl w:val="0"/>
          <w:numId w:val="67"/>
        </w:numPr>
        <w:spacing w:before="0" w:after="160" w:line="259" w:lineRule="auto"/>
      </w:pPr>
      <w:r>
        <w:t>ak prišlo podanie z portálu cez registrovaný účet - odošle sa výsledok podania do klientskej zóny daného registrovaného účtu a zároveň sa zašle výsledok podania do elektronickej schránky daného subjektu (v prípade, že je potrebné realizovať doručovanie s právnymi účinkami). V rámci klientskej zóny je subjekt notifikovaný systémom o prijatí novej pošty.</w:t>
      </w:r>
    </w:p>
    <w:p w14:paraId="41EE270B" w14:textId="053E92E2" w:rsidR="00683121" w:rsidRDefault="00683121" w:rsidP="00683121">
      <w:r>
        <w:t>NBS môže iniciovať proces zo svojej strany (dohľad na mieste, na diaľku, sankčné konania), pričom výstup je zasielaný subjektu do klientskej zóny alebo do jeho elektronickej schránky. V prípade, že subjekt nemá elektronickú schránku a nie je registrovaný na portáli, môže byť informácia zasielaná aj na e-mailové konto subjektu alebo iným spôsobom, ktorý bude vyžadovaný pre doručovanie (doručovanie zabezpečuje systém DMS (</w:t>
      </w:r>
      <w:proofErr w:type="spellStart"/>
      <w:r>
        <w:t>eOffice</w:t>
      </w:r>
      <w:proofErr w:type="spellEnd"/>
      <w:r>
        <w:t xml:space="preserve">)). Cestu podania </w:t>
      </w:r>
      <w:r w:rsidRPr="00A76C35">
        <w:t>(vyžiadanie informácie/zaslanie dokumentu) iniciovaného zo strany NBS zobrazuje nasledujúci obrázok 6:</w:t>
      </w:r>
    </w:p>
    <w:p w14:paraId="685CAC2F" w14:textId="77777777" w:rsidR="00683121" w:rsidRDefault="00683121" w:rsidP="00683121">
      <w:pPr>
        <w:keepNext/>
        <w:jc w:val="center"/>
      </w:pPr>
      <w:r>
        <w:rPr>
          <w:noProof/>
        </w:rPr>
        <w:lastRenderedPageBreak/>
        <w:drawing>
          <wp:inline distT="0" distB="0" distL="0" distR="0" wp14:anchorId="2636DE07" wp14:editId="21F06A84">
            <wp:extent cx="5156200" cy="5475610"/>
            <wp:effectExtent l="0" t="0" r="6350" b="0"/>
            <wp:docPr id="1087397924" name="Picture 1087397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extLst>
                        <a:ext uri="{28A0092B-C50C-407E-A947-70E740481C1C}">
                          <a14:useLocalDpi xmlns:a14="http://schemas.microsoft.com/office/drawing/2010/main" val="0"/>
                        </a:ext>
                      </a:extLst>
                    </a:blip>
                    <a:stretch>
                      <a:fillRect/>
                    </a:stretch>
                  </pic:blipFill>
                  <pic:spPr>
                    <a:xfrm>
                      <a:off x="0" y="0"/>
                      <a:ext cx="5164126" cy="5484027"/>
                    </a:xfrm>
                    <a:prstGeom prst="rect">
                      <a:avLst/>
                    </a:prstGeom>
                  </pic:spPr>
                </pic:pic>
              </a:graphicData>
            </a:graphic>
          </wp:inline>
        </w:drawing>
      </w:r>
    </w:p>
    <w:p w14:paraId="46466316" w14:textId="77777777" w:rsidR="00683121" w:rsidRDefault="00683121" w:rsidP="00683121">
      <w:pPr>
        <w:pStyle w:val="Caption"/>
        <w:jc w:val="center"/>
      </w:pPr>
      <w:bookmarkStart w:id="42" w:name="_Toc89356514"/>
      <w:bookmarkStart w:id="43" w:name="_Toc107566977"/>
      <w:r>
        <w:t xml:space="preserve">Obrázok </w:t>
      </w:r>
      <w:r>
        <w:rPr>
          <w:color w:val="2B579A"/>
          <w:shd w:val="clear" w:color="auto" w:fill="E6E6E6"/>
        </w:rPr>
        <w:fldChar w:fldCharType="begin"/>
      </w:r>
      <w:r>
        <w:instrText>SEQ Obrázok \* ARABIC</w:instrText>
      </w:r>
      <w:r>
        <w:rPr>
          <w:color w:val="2B579A"/>
          <w:shd w:val="clear" w:color="auto" w:fill="E6E6E6"/>
        </w:rPr>
        <w:fldChar w:fldCharType="separate"/>
      </w:r>
      <w:r>
        <w:rPr>
          <w:noProof/>
        </w:rPr>
        <w:t>6</w:t>
      </w:r>
      <w:r>
        <w:rPr>
          <w:color w:val="2B579A"/>
          <w:shd w:val="clear" w:color="auto" w:fill="E6E6E6"/>
        </w:rPr>
        <w:fldChar w:fldCharType="end"/>
      </w:r>
      <w:r>
        <w:t xml:space="preserve"> </w:t>
      </w:r>
      <w:r w:rsidRPr="005862A2">
        <w:t>Cesta oznámenia z NBS</w:t>
      </w:r>
      <w:bookmarkEnd w:id="42"/>
      <w:bookmarkEnd w:id="43"/>
    </w:p>
    <w:p w14:paraId="15541EEF" w14:textId="30ED197C" w:rsidR="00683121" w:rsidRDefault="00683121" w:rsidP="00683121">
      <w:r>
        <w:t xml:space="preserve">Používateľ vytvorí nový prípad, alebo ak je potrebné dopytovať informáciu k existujúcemu prípadu, otvorí existujúci prípad. Používateľ podľa konkrétnej agendy bude spracovávať daný proces, realizovať rôzne analytické aktivity a posúdenia (v tom mu bude pomáhať ucelený pohľad na dáta o subjekte, alebo napr. pohľady a reporty, ktoré získa spracovaním z riešenia DWH - viď napr. pohľad na </w:t>
      </w:r>
      <w:r w:rsidRPr="00A76C35">
        <w:t>obrázok 9 - Cesta</w:t>
      </w:r>
      <w:r w:rsidRPr="00E82DFF">
        <w:t xml:space="preserve"> dohľadu na diaľku</w:t>
      </w:r>
      <w:r>
        <w:t>) Ak bude potrebné - v rámci prípadu vytvorí dokument/informáciu/dopyt, ktorý má byť zaslaný subjektu, a v prípade potreby ho elektronicky podpíše. Systém DMS (</w:t>
      </w:r>
      <w:proofErr w:type="spellStart"/>
      <w:r>
        <w:t>eOffice</w:t>
      </w:r>
      <w:proofErr w:type="spellEnd"/>
      <w:r>
        <w:t>) priradí odchádzajúcemu dokumentu/informácii/dopytu registratúrne číslo, uloží ho a následne ho odošle nasledovne:</w:t>
      </w:r>
    </w:p>
    <w:p w14:paraId="5733656E" w14:textId="77777777" w:rsidR="00683121" w:rsidRDefault="00683121" w:rsidP="00E04F7C">
      <w:pPr>
        <w:pStyle w:val="ListParagraph"/>
        <w:numPr>
          <w:ilvl w:val="0"/>
          <w:numId w:val="68"/>
        </w:numPr>
        <w:spacing w:before="0" w:after="160" w:line="259" w:lineRule="auto"/>
      </w:pPr>
      <w:r>
        <w:t>do klientskej zóny subjektu a do jeho elektronickej schránky – podľa definovaných pravidiel pre doručovanie (pri doručovaní s právnymi účinkami je potrebné realizovať aj doručovanie do elektronickej schránky);</w:t>
      </w:r>
    </w:p>
    <w:p w14:paraId="69C7060C" w14:textId="77777777" w:rsidR="00683121" w:rsidRDefault="00683121" w:rsidP="00E04F7C">
      <w:pPr>
        <w:pStyle w:val="ListParagraph"/>
        <w:numPr>
          <w:ilvl w:val="0"/>
          <w:numId w:val="68"/>
        </w:numPr>
        <w:spacing w:before="0" w:after="160" w:line="259" w:lineRule="auto"/>
      </w:pPr>
      <w:r>
        <w:t>do e-mailovej schránky subjektu alebo listinne (štandardné doručovanie)  - podľa definovaných pravidiel pre doručovanie.</w:t>
      </w:r>
    </w:p>
    <w:p w14:paraId="133FF971" w14:textId="77777777" w:rsidR="00683121" w:rsidRDefault="00683121" w:rsidP="00683121">
      <w:r>
        <w:t>Subjekt zašle odpoveď, ktorá je v systéme evidovaná v DMS (</w:t>
      </w:r>
      <w:proofErr w:type="spellStart"/>
      <w:r>
        <w:t>eOffice</w:t>
      </w:r>
      <w:proofErr w:type="spellEnd"/>
      <w:r>
        <w:t xml:space="preserve">), kde bude aj uložená a je jej priradené registratúrne číslo, a v ASDR je zaradená na spracovanie príslušnému pracovníkovi. </w:t>
      </w:r>
    </w:p>
    <w:p w14:paraId="185119ED" w14:textId="77777777" w:rsidR="00683121" w:rsidRDefault="00683121" w:rsidP="00683121">
      <w:r>
        <w:lastRenderedPageBreak/>
        <w:t>V rámci agendy Regulácie a metodiky  boli identifikované dva základné druhy cesty návrhu legislatívneho/nelegislatívneho dokumentu (proces regulácie je samozrejme širší a vyplýva z prepojenia na agendy dohľadu, ale v tejto časti je cieľom uviesť spôsob komunikácie a základne cesty samotného spracovania legislatívnych alebo nelegislatívnych materiálov, ktoré sú z pohľadu agendy regulácie a metodiky reakciou na dané prípady dodržiavania alebo nedodržiavania aktuálneho stavu regulácie a podobne):</w:t>
      </w:r>
    </w:p>
    <w:p w14:paraId="7A5C6393" w14:textId="21A58BED" w:rsidR="00683121" w:rsidRDefault="00683121" w:rsidP="00683121">
      <w:r>
        <w:t>A) Návrh legislatívneho/nelegislatívneho dokumentu je iniciovaný zo strany NBS. NBS vyhotovuje návrh, pripomienkuje ho v rámci inštitúcie NBS, ale návrh je/</w:t>
      </w:r>
      <w:r w:rsidRPr="00A76C35">
        <w:t>môže byť zasielaný aj externým subjektom na pripomienkovanie. Uvedené zobrazuje nasledujúci obrázok 7:</w:t>
      </w:r>
    </w:p>
    <w:p w14:paraId="4564ED5F" w14:textId="77777777" w:rsidR="00683121" w:rsidRDefault="00683121" w:rsidP="00683121">
      <w:pPr>
        <w:keepNext/>
        <w:jc w:val="center"/>
      </w:pPr>
      <w:r>
        <w:rPr>
          <w:noProof/>
          <w:color w:val="2B579A"/>
          <w:shd w:val="clear" w:color="auto" w:fill="E6E6E6"/>
        </w:rPr>
        <w:lastRenderedPageBreak/>
        <w:drawing>
          <wp:inline distT="0" distB="0" distL="0" distR="0" wp14:anchorId="1F3317BB" wp14:editId="0622293E">
            <wp:extent cx="5140037" cy="8196738"/>
            <wp:effectExtent l="0" t="0" r="3810" b="0"/>
            <wp:docPr id="327419616" name="Picture 327419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28A0092B-C50C-407E-A947-70E740481C1C}">
                          <a14:useLocalDpi xmlns:a14="http://schemas.microsoft.com/office/drawing/2010/main" val="0"/>
                        </a:ext>
                      </a:extLst>
                    </a:blip>
                    <a:stretch>
                      <a:fillRect/>
                    </a:stretch>
                  </pic:blipFill>
                  <pic:spPr>
                    <a:xfrm>
                      <a:off x="0" y="0"/>
                      <a:ext cx="5151901" cy="8215657"/>
                    </a:xfrm>
                    <a:prstGeom prst="rect">
                      <a:avLst/>
                    </a:prstGeom>
                  </pic:spPr>
                </pic:pic>
              </a:graphicData>
            </a:graphic>
          </wp:inline>
        </w:drawing>
      </w:r>
    </w:p>
    <w:p w14:paraId="4BF32FCD" w14:textId="77777777" w:rsidR="00683121" w:rsidRDefault="00683121" w:rsidP="00683121">
      <w:pPr>
        <w:pStyle w:val="Caption"/>
        <w:jc w:val="center"/>
      </w:pPr>
      <w:bookmarkStart w:id="44" w:name="_Toc89356515"/>
      <w:bookmarkStart w:id="45" w:name="_Toc107566978"/>
      <w:r>
        <w:t xml:space="preserve">Obrázok </w:t>
      </w:r>
      <w:r>
        <w:rPr>
          <w:color w:val="2B579A"/>
          <w:shd w:val="clear" w:color="auto" w:fill="E6E6E6"/>
        </w:rPr>
        <w:fldChar w:fldCharType="begin"/>
      </w:r>
      <w:r>
        <w:instrText>SEQ Obrázok \* ARABIC</w:instrText>
      </w:r>
      <w:r>
        <w:rPr>
          <w:color w:val="2B579A"/>
          <w:shd w:val="clear" w:color="auto" w:fill="E6E6E6"/>
        </w:rPr>
        <w:fldChar w:fldCharType="separate"/>
      </w:r>
      <w:r>
        <w:rPr>
          <w:noProof/>
        </w:rPr>
        <w:t>7</w:t>
      </w:r>
      <w:r>
        <w:rPr>
          <w:color w:val="2B579A"/>
          <w:shd w:val="clear" w:color="auto" w:fill="E6E6E6"/>
        </w:rPr>
        <w:fldChar w:fldCharType="end"/>
      </w:r>
      <w:r>
        <w:t xml:space="preserve"> </w:t>
      </w:r>
      <w:r w:rsidRPr="001C2E8E">
        <w:t>Cesta tvorby legislatívneho/nelegislatívneho dokumentu</w:t>
      </w:r>
      <w:bookmarkEnd w:id="44"/>
      <w:bookmarkEnd w:id="45"/>
    </w:p>
    <w:p w14:paraId="4B7DA097" w14:textId="77777777" w:rsidR="00683121" w:rsidRDefault="00683121" w:rsidP="00683121">
      <w:r>
        <w:t xml:space="preserve">Používateľ ASR bude môcť vytvoriť plán pre tvorbu legislatívnych/nelegislatívnych dokumentov, alebo vytvoriť nový dokument, ktorý nevychádza z plánu. V rámci prípadu tvorby dokumentu, </w:t>
      </w:r>
      <w:r>
        <w:lastRenderedPageBreak/>
        <w:t>bude možné prepínať stavy prípadu, podľa definovaných pravidiel (napríklad rozpracovaný, v pripomienkovaní, v pripomienkovaní externej inštitúcii, spripomienkovaný, uzavretý a podobne – stavy budú navrhnuté a definované v DFŠ). K danému prípadu tvorby leg./</w:t>
      </w:r>
      <w:proofErr w:type="spellStart"/>
      <w:r>
        <w:t>neleg</w:t>
      </w:r>
      <w:proofErr w:type="spellEnd"/>
      <w:r>
        <w:t xml:space="preserve">. dokumentu bude možné zadefinovať KPI, ktoré by v budúcnosti mal dokument zabezpečiť. Splnenie KPI analyzuje a zadáva používateľ na základe zozbieraných informácií. Používateľ bude môcť definovať komu má byť dokument zaslaný na pripomienkovanie a spôsob postupu pripomienkovania (všetci naraz, postupne podľa definovaného poradia). Používateľom príde na ich </w:t>
      </w:r>
      <w:proofErr w:type="spellStart"/>
      <w:r>
        <w:t>dashboard</w:t>
      </w:r>
      <w:proofErr w:type="spellEnd"/>
      <w:r>
        <w:t xml:space="preserve"> notifikácia, že im bol priradený dokument na pripomienkovanie. Dokument bude možné zaslať na pripomienkovanie aj externej inštitúcii (napríklad do elektronickej schránky alebo na email), resp. subjektu do jeho klientskej zóny.</w:t>
      </w:r>
    </w:p>
    <w:p w14:paraId="2D86A7E2" w14:textId="77777777" w:rsidR="00683121" w:rsidRDefault="00683121" w:rsidP="00683121"/>
    <w:p w14:paraId="21E35994" w14:textId="04FF1F71" w:rsidR="00683121" w:rsidRDefault="00683121" w:rsidP="00683121">
      <w:r>
        <w:t xml:space="preserve">B) Návrh legislatívneho/nelegislatívneho dokumentu je iniciovaný zo strany externej inštitúcie (napr. Ministerstva financií, Európskej centrálnej banky a podobne). V tomto prípade je dokument zaslaný NBS na pripomienkovanie alebo je dokument vložený na pripomienkovanie samotným pracovníkom NBS a táto cesta je uvedená na </w:t>
      </w:r>
      <w:r w:rsidRPr="00A76C35">
        <w:t>obrázku 8:</w:t>
      </w:r>
    </w:p>
    <w:p w14:paraId="29F03964" w14:textId="77777777" w:rsidR="00683121" w:rsidRDefault="00683121" w:rsidP="00683121">
      <w:pPr>
        <w:keepNext/>
        <w:jc w:val="center"/>
      </w:pPr>
      <w:r>
        <w:rPr>
          <w:noProof/>
          <w:color w:val="2B579A"/>
          <w:shd w:val="clear" w:color="auto" w:fill="E6E6E6"/>
        </w:rPr>
        <w:lastRenderedPageBreak/>
        <w:drawing>
          <wp:inline distT="0" distB="0" distL="0" distR="0" wp14:anchorId="6794EDDD" wp14:editId="49A79DAA">
            <wp:extent cx="4648311" cy="8512629"/>
            <wp:effectExtent l="0" t="0" r="0" b="3175"/>
            <wp:docPr id="2009757396" name="Picture 2009757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extLst>
                        <a:ext uri="{28A0092B-C50C-407E-A947-70E740481C1C}">
                          <a14:useLocalDpi xmlns:a14="http://schemas.microsoft.com/office/drawing/2010/main" val="0"/>
                        </a:ext>
                      </a:extLst>
                    </a:blip>
                    <a:stretch>
                      <a:fillRect/>
                    </a:stretch>
                  </pic:blipFill>
                  <pic:spPr>
                    <a:xfrm>
                      <a:off x="0" y="0"/>
                      <a:ext cx="4654578" cy="8524106"/>
                    </a:xfrm>
                    <a:prstGeom prst="rect">
                      <a:avLst/>
                    </a:prstGeom>
                  </pic:spPr>
                </pic:pic>
              </a:graphicData>
            </a:graphic>
          </wp:inline>
        </w:drawing>
      </w:r>
    </w:p>
    <w:p w14:paraId="7FD674C3" w14:textId="69C928C7" w:rsidR="00683121" w:rsidRDefault="00683121" w:rsidP="00683121">
      <w:pPr>
        <w:pStyle w:val="Caption"/>
        <w:jc w:val="center"/>
      </w:pPr>
      <w:bookmarkStart w:id="46" w:name="_Toc89356516"/>
      <w:bookmarkStart w:id="47" w:name="_Toc107566979"/>
      <w:r>
        <w:t xml:space="preserve">Obrázok </w:t>
      </w:r>
      <w:r>
        <w:rPr>
          <w:color w:val="2B579A"/>
          <w:shd w:val="clear" w:color="auto" w:fill="E6E6E6"/>
        </w:rPr>
        <w:fldChar w:fldCharType="begin"/>
      </w:r>
      <w:r>
        <w:instrText>SEQ Obrázok \* ARABIC</w:instrText>
      </w:r>
      <w:r>
        <w:rPr>
          <w:color w:val="2B579A"/>
          <w:shd w:val="clear" w:color="auto" w:fill="E6E6E6"/>
        </w:rPr>
        <w:fldChar w:fldCharType="separate"/>
      </w:r>
      <w:r>
        <w:rPr>
          <w:noProof/>
        </w:rPr>
        <w:t>8</w:t>
      </w:r>
      <w:r>
        <w:rPr>
          <w:color w:val="2B579A"/>
          <w:shd w:val="clear" w:color="auto" w:fill="E6E6E6"/>
        </w:rPr>
        <w:fldChar w:fldCharType="end"/>
      </w:r>
      <w:r>
        <w:t xml:space="preserve"> </w:t>
      </w:r>
      <w:r w:rsidRPr="00093FEE">
        <w:t>Cesta pripomienkovania legislatívneho/nelegislatívneho dokumentu</w:t>
      </w:r>
      <w:bookmarkEnd w:id="46"/>
      <w:bookmarkEnd w:id="47"/>
    </w:p>
    <w:p w14:paraId="614A48F6" w14:textId="77777777" w:rsidR="00683121" w:rsidRDefault="00683121" w:rsidP="00683121">
      <w:r>
        <w:lastRenderedPageBreak/>
        <w:t>V prípade, že je prijatý dokument zaslaný inštitúciou NBS elektronicky, dokument sa uloží v DMS (</w:t>
      </w:r>
      <w:proofErr w:type="spellStart"/>
      <w:r>
        <w:t>eOffice</w:t>
      </w:r>
      <w:proofErr w:type="spellEnd"/>
      <w:r>
        <w:t xml:space="preserve">),obdrží registratúrne číslo a v ASR bude vytvorený nový prípad, ktorý bude priradený konkrétnemu pracovníkovi (napr. riadiacemu pracovníkovi útvaru)  na spracovanie. V prípade, že dokument na pripomienkovanie vkladá pracovník NBS sám, vytvorí najskôr nový prípad pripomienkovania dokumentu, kde vloží daný dokument. V rámci prípadu pripomienkovania prijatého dokumentu bude možné prepínať stavy prípadu podľa definovaných pravidiel (napríklad rozpracovaný, v pripomienkovaní, v pripomienkovaní externej inštitúcii, spripomienkovaný, uzavretý a podobne – stavy budú navrhnuté a definované v rámci Detailného návrhu riešenia vo fáze realizácie projektu). Používateľ bude môcť definovať komu má byť dokument zaslaný na pripomienkovanie a spôsob postupu pripomienkovania (všetci naraz, postupne podľa definovaného poradia). Používateľom príde na ich </w:t>
      </w:r>
      <w:proofErr w:type="spellStart"/>
      <w:r>
        <w:t>dashboard</w:t>
      </w:r>
      <w:proofErr w:type="spellEnd"/>
      <w:r>
        <w:t xml:space="preserve"> notifikácia, že im bol priradený dokument na pripomienkovanie. Dokument bude možné zaslať na pripomienkovanie aj externej inštitúcii, resp. subjektu do jeho klientskej zóny.</w:t>
      </w:r>
    </w:p>
    <w:p w14:paraId="79DDE366" w14:textId="2BE759B6" w:rsidR="00683121" w:rsidRPr="00A76C35" w:rsidRDefault="00683121" w:rsidP="00683121">
      <w:r w:rsidRPr="005722C8">
        <w:t xml:space="preserve">Nasledujúce obrázky zobrazujú ilustráciu budúcej komunikácie a spracovania agend v rámci vybraných vykonávaných procesných </w:t>
      </w:r>
      <w:r w:rsidRPr="00A76C35">
        <w:t>oblastí.  Obrázok 9 ilustruje dohľad na diaľku a </w:t>
      </w:r>
      <w:r w:rsidR="00462E87" w:rsidRPr="00A76C35">
        <w:t>o</w:t>
      </w:r>
      <w:r w:rsidRPr="00A76C35">
        <w:t xml:space="preserve">brázok 10 dohľad na mieste (obrázky neobsahujú všetky procesné aktivity a celkový procesný tok, ilustrujú základné kroky z pohľadu komunikácie medzi jednotlivými riešeniami v danej procesnej oblasti. Rovnako neobsahujú detailné procesy a dokumentáciu - napríklad špecifické procesy dohľadu na mieste pod utajenou identitou – </w:t>
      </w:r>
      <w:proofErr w:type="spellStart"/>
      <w:r w:rsidRPr="00A76C35">
        <w:t>Mystery</w:t>
      </w:r>
      <w:proofErr w:type="spellEnd"/>
      <w:r w:rsidRPr="00A76C35">
        <w:t xml:space="preserve"> </w:t>
      </w:r>
      <w:proofErr w:type="spellStart"/>
      <w:r w:rsidRPr="00A76C35">
        <w:t>shopping</w:t>
      </w:r>
      <w:proofErr w:type="spellEnd"/>
      <w:r w:rsidRPr="00A76C35">
        <w:t xml:space="preserve"> vykonávaného na OFS a podobne).</w:t>
      </w:r>
    </w:p>
    <w:p w14:paraId="5069BEAF" w14:textId="0D6D324F" w:rsidR="00683121" w:rsidRPr="005722C8" w:rsidRDefault="00683121" w:rsidP="00683121">
      <w:r w:rsidRPr="00A76C35">
        <w:t>Obrázok 9 sa nevzťahuje na Dohľad na diaľku nad bankami v</w:t>
      </w:r>
      <w:r w:rsidR="00723459" w:rsidRPr="00A76C35">
        <w:t xml:space="preserve"> </w:t>
      </w:r>
      <w:r w:rsidRPr="00A76C35">
        <w:t>SI a obrázok 10 sa nevzťahuje na Dohľad na mieste nad bankami v SI, nakoľko v oboch prípadoch oddelenie používa kompletné</w:t>
      </w:r>
      <w:r>
        <w:t xml:space="preserve"> IT riešenie ECB/SSM a postupuje podľa metodiky SSM (DG-OMI).</w:t>
      </w:r>
    </w:p>
    <w:p w14:paraId="03C51885" w14:textId="77777777" w:rsidR="00683121" w:rsidRDefault="00683121" w:rsidP="00683121">
      <w:pPr>
        <w:keepNext/>
        <w:jc w:val="center"/>
      </w:pPr>
      <w:r>
        <w:rPr>
          <w:noProof/>
        </w:rPr>
        <w:lastRenderedPageBreak/>
        <w:drawing>
          <wp:inline distT="0" distB="0" distL="0" distR="0" wp14:anchorId="6833C205" wp14:editId="24A71801">
            <wp:extent cx="5302012" cy="7665560"/>
            <wp:effectExtent l="0" t="0" r="0" b="0"/>
            <wp:docPr id="1709333415" name="Picture 1709333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tretch>
                      <a:fillRect/>
                    </a:stretch>
                  </pic:blipFill>
                  <pic:spPr>
                    <a:xfrm>
                      <a:off x="0" y="0"/>
                      <a:ext cx="5302012" cy="7665560"/>
                    </a:xfrm>
                    <a:prstGeom prst="rect">
                      <a:avLst/>
                    </a:prstGeom>
                  </pic:spPr>
                </pic:pic>
              </a:graphicData>
            </a:graphic>
          </wp:inline>
        </w:drawing>
      </w:r>
    </w:p>
    <w:p w14:paraId="3B4A4ABB" w14:textId="77777777" w:rsidR="00683121" w:rsidRDefault="00683121" w:rsidP="00683121">
      <w:pPr>
        <w:pStyle w:val="Caption"/>
        <w:jc w:val="center"/>
      </w:pPr>
      <w:bookmarkStart w:id="48" w:name="_Toc89356517"/>
      <w:bookmarkStart w:id="49" w:name="_Toc107566980"/>
      <w:r>
        <w:t xml:space="preserve">Obrázok </w:t>
      </w:r>
      <w:r>
        <w:fldChar w:fldCharType="begin"/>
      </w:r>
      <w:r>
        <w:instrText>SEQ Obrázok \* ARABIC</w:instrText>
      </w:r>
      <w:r>
        <w:fldChar w:fldCharType="separate"/>
      </w:r>
      <w:r>
        <w:rPr>
          <w:noProof/>
        </w:rPr>
        <w:t>9</w:t>
      </w:r>
      <w:r>
        <w:fldChar w:fldCharType="end"/>
      </w:r>
      <w:r>
        <w:t xml:space="preserve"> - Cesta dohľadu na diaľku</w:t>
      </w:r>
      <w:bookmarkEnd w:id="48"/>
      <w:bookmarkEnd w:id="49"/>
    </w:p>
    <w:p w14:paraId="2C21CC6A" w14:textId="77777777" w:rsidR="00683121" w:rsidRPr="001C01E4" w:rsidRDefault="00683121" w:rsidP="00683121"/>
    <w:p w14:paraId="27ABC83D" w14:textId="77777777" w:rsidR="00683121" w:rsidRDefault="00683121" w:rsidP="00683121">
      <w:pPr>
        <w:keepNext/>
        <w:jc w:val="center"/>
      </w:pPr>
      <w:r>
        <w:rPr>
          <w:noProof/>
        </w:rPr>
        <w:lastRenderedPageBreak/>
        <w:drawing>
          <wp:inline distT="0" distB="0" distL="0" distR="0" wp14:anchorId="39509E34" wp14:editId="5B7A31B8">
            <wp:extent cx="4876800" cy="7889631"/>
            <wp:effectExtent l="0" t="0" r="0" b="0"/>
            <wp:docPr id="436787341" name="Picture 436787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925931" cy="7969115"/>
                    </a:xfrm>
                    <a:prstGeom prst="rect">
                      <a:avLst/>
                    </a:prstGeom>
                  </pic:spPr>
                </pic:pic>
              </a:graphicData>
            </a:graphic>
          </wp:inline>
        </w:drawing>
      </w:r>
    </w:p>
    <w:p w14:paraId="042D9BD0" w14:textId="77777777" w:rsidR="00683121" w:rsidRDefault="00683121" w:rsidP="00683121">
      <w:pPr>
        <w:pStyle w:val="Caption"/>
        <w:jc w:val="center"/>
      </w:pPr>
      <w:bookmarkStart w:id="50" w:name="_Toc89356518"/>
      <w:bookmarkStart w:id="51" w:name="_Toc107566981"/>
      <w:r>
        <w:t xml:space="preserve">Obrázok </w:t>
      </w:r>
      <w:r>
        <w:fldChar w:fldCharType="begin"/>
      </w:r>
      <w:r>
        <w:instrText>SEQ Obrázok \* ARABIC</w:instrText>
      </w:r>
      <w:r>
        <w:fldChar w:fldCharType="separate"/>
      </w:r>
      <w:r>
        <w:rPr>
          <w:noProof/>
        </w:rPr>
        <w:t>10</w:t>
      </w:r>
      <w:r>
        <w:fldChar w:fldCharType="end"/>
      </w:r>
      <w:r>
        <w:t xml:space="preserve"> - Cesta dohľadu na mieste</w:t>
      </w:r>
      <w:bookmarkEnd w:id="50"/>
      <w:bookmarkEnd w:id="51"/>
    </w:p>
    <w:p w14:paraId="70117092" w14:textId="77777777" w:rsidR="00683121" w:rsidRPr="00F73681" w:rsidRDefault="00683121" w:rsidP="008567AC">
      <w:pPr>
        <w:rPr>
          <w:highlight w:val="cyan"/>
        </w:rPr>
      </w:pPr>
    </w:p>
    <w:p w14:paraId="04D84114" w14:textId="28F83065" w:rsidR="00960E58" w:rsidRPr="00DA6C36" w:rsidRDefault="00DA6C36" w:rsidP="00960E58">
      <w:pPr>
        <w:pStyle w:val="Heading3"/>
      </w:pPr>
      <w:bookmarkStart w:id="52" w:name="_Toc198368159"/>
      <w:bookmarkStart w:id="53" w:name="_Toc108697632"/>
      <w:r>
        <w:lastRenderedPageBreak/>
        <w:t xml:space="preserve">Budúca </w:t>
      </w:r>
      <w:r w:rsidR="00B22B5C" w:rsidRPr="00DA6C36">
        <w:t>Aplikačná architektúra</w:t>
      </w:r>
      <w:bookmarkEnd w:id="52"/>
      <w:bookmarkEnd w:id="53"/>
    </w:p>
    <w:p w14:paraId="13761DE9" w14:textId="5DBBA22C" w:rsidR="0024783D" w:rsidRDefault="0024783D" w:rsidP="00960E58">
      <w:pPr>
        <w:keepNext/>
        <w:rPr>
          <w:rFonts w:ascii="Calibri" w:eastAsia="Calibri" w:hAnsi="Calibri" w:cs="Calibri"/>
        </w:rPr>
      </w:pPr>
      <w:r w:rsidRPr="0024783D">
        <w:rPr>
          <w:rFonts w:ascii="Calibri" w:eastAsia="Calibri" w:hAnsi="Calibri" w:cs="Calibri"/>
        </w:rPr>
        <w:t>"</w:t>
      </w:r>
      <w:proofErr w:type="spellStart"/>
      <w:r w:rsidRPr="0024783D">
        <w:rPr>
          <w:rFonts w:ascii="Calibri" w:eastAsia="Calibri" w:hAnsi="Calibri" w:cs="Calibri"/>
        </w:rPr>
        <w:t>Must</w:t>
      </w:r>
      <w:proofErr w:type="spellEnd"/>
      <w:r w:rsidRPr="0024783D">
        <w:rPr>
          <w:rFonts w:ascii="Calibri" w:eastAsia="Calibri" w:hAnsi="Calibri" w:cs="Calibri"/>
        </w:rPr>
        <w:t xml:space="preserve"> </w:t>
      </w:r>
      <w:proofErr w:type="spellStart"/>
      <w:r w:rsidRPr="0024783D">
        <w:rPr>
          <w:rFonts w:ascii="Calibri" w:eastAsia="Calibri" w:hAnsi="Calibri" w:cs="Calibri"/>
        </w:rPr>
        <w:t>have</w:t>
      </w:r>
      <w:proofErr w:type="spellEnd"/>
      <w:r w:rsidRPr="0024783D">
        <w:rPr>
          <w:rFonts w:ascii="Calibri" w:eastAsia="Calibri" w:hAnsi="Calibri" w:cs="Calibri"/>
        </w:rPr>
        <w:t>" kritériá pre aplikačnú vrstvu:</w:t>
      </w:r>
    </w:p>
    <w:p w14:paraId="53BAA607" w14:textId="77777777" w:rsidR="007749EE" w:rsidRDefault="007749EE" w:rsidP="007749EE">
      <w:pPr>
        <w:pStyle w:val="ListParagraph"/>
        <w:numPr>
          <w:ilvl w:val="0"/>
          <w:numId w:val="106"/>
        </w:numPr>
      </w:pPr>
      <w:r>
        <w:t>Súčasťou riešenia bude vytvorenie klientskej zóny v rámci portálu.</w:t>
      </w:r>
    </w:p>
    <w:p w14:paraId="3A8032A9" w14:textId="77777777" w:rsidR="007749EE" w:rsidRDefault="007749EE" w:rsidP="007749EE">
      <w:pPr>
        <w:pStyle w:val="ListParagraph"/>
        <w:numPr>
          <w:ilvl w:val="0"/>
          <w:numId w:val="106"/>
        </w:numPr>
      </w:pPr>
      <w:r>
        <w:t>Riešenie umožní registráciu a prihlasovanie subjektov do  klientskej zóny.</w:t>
      </w:r>
    </w:p>
    <w:p w14:paraId="6324483F" w14:textId="77777777" w:rsidR="007749EE" w:rsidRDefault="007749EE" w:rsidP="007749EE">
      <w:pPr>
        <w:pStyle w:val="ListParagraph"/>
        <w:numPr>
          <w:ilvl w:val="0"/>
          <w:numId w:val="106"/>
        </w:numPr>
      </w:pPr>
      <w:r>
        <w:t>Riešenie umožní realizovať elektronickú komunikáciu medzi registrovanými subjektami a NBS.</w:t>
      </w:r>
    </w:p>
    <w:p w14:paraId="01F48457" w14:textId="77777777" w:rsidR="007749EE" w:rsidRDefault="007749EE" w:rsidP="007749EE">
      <w:pPr>
        <w:pStyle w:val="ListParagraph"/>
        <w:numPr>
          <w:ilvl w:val="0"/>
          <w:numId w:val="106"/>
        </w:numPr>
      </w:pPr>
      <w:r>
        <w:t>Riešenie umožní realizovať elektronickú komunikáciu aj medzi neregistrovanými subjektami a NBS s využitím elektronických formulárov (napr. pri spotrebiteľských sťažnostiach).</w:t>
      </w:r>
    </w:p>
    <w:p w14:paraId="1C859CDA" w14:textId="77777777" w:rsidR="007749EE" w:rsidRDefault="007749EE" w:rsidP="007749EE">
      <w:pPr>
        <w:pStyle w:val="ListParagraph"/>
        <w:numPr>
          <w:ilvl w:val="0"/>
          <w:numId w:val="106"/>
        </w:numPr>
      </w:pPr>
      <w:r>
        <w:t xml:space="preserve">Riešenie bude realizovať komunikáciu medzi jednotlivými útvarmi NBS a podporovať celý </w:t>
      </w:r>
      <w:proofErr w:type="spellStart"/>
      <w:r>
        <w:t>workflow</w:t>
      </w:r>
      <w:proofErr w:type="spellEnd"/>
      <w:r>
        <w:t xml:space="preserve"> spracovania procesov dohľadu a regulácie vrátane získavania údajov z iných IS.</w:t>
      </w:r>
    </w:p>
    <w:p w14:paraId="4CDF2738" w14:textId="77777777" w:rsidR="007749EE" w:rsidRDefault="007749EE" w:rsidP="007749EE">
      <w:pPr>
        <w:pStyle w:val="ListParagraph"/>
        <w:numPr>
          <w:ilvl w:val="0"/>
          <w:numId w:val="106"/>
        </w:numPr>
      </w:pPr>
      <w:r>
        <w:t>Riešenie umožní realizovať evidenciu vo vzťahu k subjektom a výkonu jednotlivých procesov v oblasti dohľadu a regulácie (povolenia, závery z dohľadu, sankcie, iné rozhodnutia a podobne) vrátane evidencie plánovaných činností vo vzťahu k subjektom.</w:t>
      </w:r>
    </w:p>
    <w:p w14:paraId="27F07FE3" w14:textId="77777777" w:rsidR="007749EE" w:rsidRDefault="007749EE" w:rsidP="007749EE">
      <w:pPr>
        <w:pStyle w:val="ListParagraph"/>
        <w:numPr>
          <w:ilvl w:val="0"/>
          <w:numId w:val="106"/>
        </w:numPr>
      </w:pPr>
      <w:r>
        <w:t>Riešenie zabezpečí zasielanie údajov do iných IS NBS.</w:t>
      </w:r>
    </w:p>
    <w:p w14:paraId="5066FA8F" w14:textId="77777777" w:rsidR="007749EE" w:rsidRDefault="007749EE" w:rsidP="007749EE">
      <w:pPr>
        <w:pStyle w:val="ListParagraph"/>
        <w:numPr>
          <w:ilvl w:val="0"/>
          <w:numId w:val="106"/>
        </w:numPr>
      </w:pPr>
      <w:r>
        <w:t>Riešenie bude poskytovať funkcionality správy a tvorby reportov a vytváranie štatistických prehľadov.</w:t>
      </w:r>
    </w:p>
    <w:p w14:paraId="19A72AA6" w14:textId="77777777" w:rsidR="007749EE" w:rsidRDefault="007749EE" w:rsidP="007749EE">
      <w:pPr>
        <w:pStyle w:val="ListParagraph"/>
        <w:numPr>
          <w:ilvl w:val="0"/>
          <w:numId w:val="106"/>
        </w:numPr>
      </w:pPr>
      <w:r>
        <w:t>Riešením bude vytvorený tzv. 360⁰ pohľad na subjekt a s ním súvisiace procesy výkonu dohľadu aj vďaka integrácii na existujúce ako aj budúce IS v správe NBS a externé IS.</w:t>
      </w:r>
    </w:p>
    <w:p w14:paraId="3D1BEEF5" w14:textId="77777777" w:rsidR="007749EE" w:rsidRDefault="007749EE" w:rsidP="007749EE">
      <w:pPr>
        <w:pStyle w:val="ListParagraph"/>
        <w:numPr>
          <w:ilvl w:val="0"/>
          <w:numId w:val="106"/>
        </w:numPr>
      </w:pPr>
      <w:r>
        <w:t>Riešenie umožní vykonávať správu nad jednotlivými rolami interných aj externých používateľov.</w:t>
      </w:r>
    </w:p>
    <w:p w14:paraId="73AAFFDF" w14:textId="77777777" w:rsidR="007749EE" w:rsidRDefault="007749EE" w:rsidP="007749EE">
      <w:pPr>
        <w:pStyle w:val="ListParagraph"/>
        <w:numPr>
          <w:ilvl w:val="0"/>
          <w:numId w:val="106"/>
        </w:numPr>
      </w:pPr>
      <w:r>
        <w:t>Riešenie bude realizovať elektronickú autorizáciu dokumentov a výstupov.</w:t>
      </w:r>
    </w:p>
    <w:p w14:paraId="02270A2C" w14:textId="77777777" w:rsidR="007749EE" w:rsidRDefault="007749EE" w:rsidP="007749EE">
      <w:pPr>
        <w:pStyle w:val="ListParagraph"/>
        <w:numPr>
          <w:ilvl w:val="0"/>
          <w:numId w:val="106"/>
        </w:numPr>
      </w:pPr>
      <w:r>
        <w:t>Riešenie umožní spracovanie papierovej podoby komunikácie zo strany subjektov do elektronickej podoby.</w:t>
      </w:r>
    </w:p>
    <w:p w14:paraId="2EBDECB6" w14:textId="77777777" w:rsidR="007749EE" w:rsidRDefault="007749EE" w:rsidP="007749EE">
      <w:pPr>
        <w:pStyle w:val="ListParagraph"/>
        <w:numPr>
          <w:ilvl w:val="0"/>
          <w:numId w:val="106"/>
        </w:numPr>
      </w:pPr>
      <w:r>
        <w:t>Riešenie bude integrované na interné systémy NBS týkajúce sa registratúry a dokumentov.</w:t>
      </w:r>
    </w:p>
    <w:p w14:paraId="472EDAD6" w14:textId="77777777" w:rsidR="007749EE" w:rsidRDefault="007749EE" w:rsidP="007749EE">
      <w:pPr>
        <w:pStyle w:val="ListParagraph"/>
        <w:numPr>
          <w:ilvl w:val="0"/>
          <w:numId w:val="106"/>
        </w:numPr>
      </w:pPr>
      <w:r>
        <w:t>Riešenie umožní sledovanie stavu procesov a zasielanie upozornení a notifikácií.</w:t>
      </w:r>
    </w:p>
    <w:p w14:paraId="6B8E109E" w14:textId="77777777" w:rsidR="007749EE" w:rsidRDefault="007749EE" w:rsidP="007749EE">
      <w:pPr>
        <w:pStyle w:val="ListParagraph"/>
        <w:numPr>
          <w:ilvl w:val="0"/>
          <w:numId w:val="106"/>
        </w:numPr>
      </w:pPr>
      <w:r>
        <w:t>Súčasťou riešenia budú aj nástroje pre migráciu dát z existujúcich systémov pre oblasť dohľadu nad finančným trhom (migrácia IDAS-</w:t>
      </w:r>
      <w:proofErr w:type="spellStart"/>
      <w:r>
        <w:t>ov</w:t>
      </w:r>
      <w:proofErr w:type="spellEnd"/>
      <w:r>
        <w:t>);</w:t>
      </w:r>
    </w:p>
    <w:p w14:paraId="4420652D" w14:textId="77777777" w:rsidR="007749EE" w:rsidRDefault="007749EE" w:rsidP="007749EE">
      <w:pPr>
        <w:pStyle w:val="ListParagraph"/>
        <w:numPr>
          <w:ilvl w:val="0"/>
          <w:numId w:val="106"/>
        </w:numPr>
      </w:pPr>
      <w:r>
        <w:t xml:space="preserve">Riešenie umožní prispôsobovanie všetkých pohľadov, reportov, </w:t>
      </w:r>
      <w:proofErr w:type="spellStart"/>
      <w:r>
        <w:t>dashboardov</w:t>
      </w:r>
      <w:proofErr w:type="spellEnd"/>
      <w:r>
        <w:t xml:space="preserve"> a procesov oprávnenými užívateľmi.</w:t>
      </w:r>
    </w:p>
    <w:p w14:paraId="0CA08DFD" w14:textId="77777777" w:rsidR="00EF0BE5" w:rsidRDefault="00EF0BE5" w:rsidP="00960E58">
      <w:pPr>
        <w:keepNext/>
      </w:pPr>
    </w:p>
    <w:p w14:paraId="26F2E704" w14:textId="06ABEC9A" w:rsidR="00960E58" w:rsidRDefault="00651D24" w:rsidP="00960E58">
      <w:pPr>
        <w:keepNext/>
      </w:pPr>
      <w:r w:rsidRPr="00651D24">
        <w:t xml:space="preserve">Základný architektonický prehľad požadovaných modulov, komponentov, aplikačných funkcií a integrácií je uvedený na </w:t>
      </w:r>
      <w:r w:rsidR="00821021">
        <w:t>n</w:t>
      </w:r>
      <w:r w:rsidR="00960E58">
        <w:t>asledujúc</w:t>
      </w:r>
      <w:r w:rsidR="00821021">
        <w:t>ej schéme</w:t>
      </w:r>
      <w:r w:rsidR="00960E58">
        <w:t xml:space="preserve"> </w:t>
      </w:r>
      <w:r w:rsidR="00C54099">
        <w:t xml:space="preserve">- </w:t>
      </w:r>
      <w:r w:rsidR="00960E58" w:rsidRPr="00484E2D">
        <w:t>Obrázok 1</w:t>
      </w:r>
      <w:r w:rsidR="00462E87" w:rsidRPr="00484E2D">
        <w:t>1</w:t>
      </w:r>
      <w:r w:rsidR="00960E58" w:rsidRPr="00484E2D">
        <w:t xml:space="preserve"> Aplikačná</w:t>
      </w:r>
      <w:r w:rsidR="00960E58">
        <w:t xml:space="preserve"> vrstva – budúci stav</w:t>
      </w:r>
      <w:r w:rsidR="00C54099">
        <w:t>.</w:t>
      </w:r>
    </w:p>
    <w:p w14:paraId="4F95506E" w14:textId="77777777" w:rsidR="00960E58" w:rsidRDefault="00960E58" w:rsidP="00960E58">
      <w:pPr>
        <w:keepNext/>
        <w:jc w:val="center"/>
      </w:pPr>
      <w:r>
        <w:rPr>
          <w:noProof/>
        </w:rPr>
        <w:drawing>
          <wp:inline distT="0" distB="0" distL="0" distR="0" wp14:anchorId="057D5F27" wp14:editId="35B80042">
            <wp:extent cx="5132539" cy="4968240"/>
            <wp:effectExtent l="0" t="0" r="0" b="3810"/>
            <wp:docPr id="2" name="Obrázok 2" descr="Obrázok, na ktorom je stôl&#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2" descr="Obrázok, na ktorom je stôl&#10;&#10;Automaticky generovaný popis"/>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137962" cy="4973490"/>
                    </a:xfrm>
                    <a:prstGeom prst="rect">
                      <a:avLst/>
                    </a:prstGeom>
                    <a:noFill/>
                    <a:ln>
                      <a:noFill/>
                    </a:ln>
                  </pic:spPr>
                </pic:pic>
              </a:graphicData>
            </a:graphic>
          </wp:inline>
        </w:drawing>
      </w:r>
    </w:p>
    <w:p w14:paraId="2E3B6CD8" w14:textId="573E550C" w:rsidR="00960E58" w:rsidRDefault="00960E58" w:rsidP="00960E58">
      <w:pPr>
        <w:pStyle w:val="Caption"/>
        <w:jc w:val="center"/>
      </w:pPr>
      <w:bookmarkStart w:id="54" w:name="_Toc89356520"/>
      <w:r>
        <w:t xml:space="preserve">Obrázok </w:t>
      </w:r>
      <w:r w:rsidR="00462E87">
        <w:rPr>
          <w:color w:val="2B579A"/>
          <w:shd w:val="clear" w:color="auto" w:fill="E6E6E6"/>
        </w:rPr>
        <w:t>11</w:t>
      </w:r>
      <w:r>
        <w:t xml:space="preserve"> </w:t>
      </w:r>
      <w:r w:rsidRPr="006A7315">
        <w:t>Aplikačná vrstva – budúci stav</w:t>
      </w:r>
      <w:bookmarkEnd w:id="54"/>
    </w:p>
    <w:p w14:paraId="2D53E6E9" w14:textId="77777777" w:rsidR="00B3371A" w:rsidRDefault="00B3371A" w:rsidP="00960E58">
      <w:pPr>
        <w:spacing w:after="0"/>
        <w:rPr>
          <w:b/>
          <w:bCs/>
          <w:i/>
          <w:iCs/>
        </w:rPr>
      </w:pPr>
    </w:p>
    <w:p w14:paraId="38CB6EFD" w14:textId="3AA0290F" w:rsidR="00960E58" w:rsidRDefault="00960E58" w:rsidP="00960E58">
      <w:pPr>
        <w:spacing w:after="0"/>
        <w:rPr>
          <w:b/>
          <w:bCs/>
          <w:i/>
          <w:iCs/>
        </w:rPr>
      </w:pPr>
      <w:r w:rsidRPr="103A9F30">
        <w:rPr>
          <w:b/>
          <w:bCs/>
          <w:i/>
          <w:iCs/>
        </w:rPr>
        <w:t>Legenda obrázka - farba rámčeka:</w:t>
      </w:r>
    </w:p>
    <w:p w14:paraId="6F6DB58D" w14:textId="20DC5D6B" w:rsidR="00960E58" w:rsidRDefault="00960E58" w:rsidP="00960E58">
      <w:pPr>
        <w:spacing w:after="0"/>
      </w:pPr>
      <w:r w:rsidRPr="007157C0">
        <w:rPr>
          <w:color w:val="70AD47" w:themeColor="accent6"/>
        </w:rPr>
        <w:t xml:space="preserve">Zelená </w:t>
      </w:r>
      <w:r w:rsidRPr="103A9F30">
        <w:t xml:space="preserve">– komponenty </w:t>
      </w:r>
      <w:r w:rsidRPr="00462E87">
        <w:t>budované</w:t>
      </w:r>
      <w:r w:rsidR="00462E87" w:rsidRPr="00462E87">
        <w:t xml:space="preserve"> požadovaným riešením</w:t>
      </w:r>
      <w:r w:rsidRPr="00462E87">
        <w:t>;</w:t>
      </w:r>
    </w:p>
    <w:p w14:paraId="5EDAD3AA" w14:textId="77777777" w:rsidR="00960E58" w:rsidRDefault="00960E58" w:rsidP="00960E58">
      <w:pPr>
        <w:spacing w:after="0"/>
      </w:pPr>
      <w:r w:rsidRPr="007157C0">
        <w:rPr>
          <w:color w:val="0070C0"/>
        </w:rPr>
        <w:t xml:space="preserve">Modrá </w:t>
      </w:r>
      <w:r w:rsidRPr="103A9F30">
        <w:t>– komponenty/IS v správe NBS (interné systémy)</w:t>
      </w:r>
      <w:r>
        <w:t>;</w:t>
      </w:r>
    </w:p>
    <w:p w14:paraId="0BF6FAE6" w14:textId="77777777" w:rsidR="00960E58" w:rsidRDefault="00960E58" w:rsidP="00960E58">
      <w:pPr>
        <w:spacing w:after="0"/>
      </w:pPr>
      <w:r>
        <w:t>Čierna – externé systémy.</w:t>
      </w:r>
    </w:p>
    <w:p w14:paraId="1D0410BD" w14:textId="77777777" w:rsidR="00960E58" w:rsidRDefault="00960E58" w:rsidP="00960E58">
      <w:pPr>
        <w:spacing w:after="0"/>
        <w:rPr>
          <w:b/>
          <w:bCs/>
          <w:i/>
          <w:iCs/>
        </w:rPr>
      </w:pPr>
    </w:p>
    <w:p w14:paraId="4002EB91" w14:textId="77777777" w:rsidR="00960E58" w:rsidRDefault="00960E58" w:rsidP="00960E58">
      <w:pPr>
        <w:spacing w:after="0"/>
        <w:rPr>
          <w:b/>
          <w:bCs/>
          <w:i/>
          <w:iCs/>
        </w:rPr>
      </w:pPr>
      <w:r w:rsidRPr="00BC36FE">
        <w:rPr>
          <w:b/>
          <w:bCs/>
          <w:i/>
          <w:iCs/>
        </w:rPr>
        <w:t>Legenda obrázka - farba toku:</w:t>
      </w:r>
    </w:p>
    <w:p w14:paraId="4B13E966" w14:textId="77777777" w:rsidR="00960E58" w:rsidRPr="001F1CE0" w:rsidRDefault="00960E58" w:rsidP="00960E58">
      <w:pPr>
        <w:spacing w:after="0"/>
      </w:pPr>
      <w:r w:rsidRPr="00662EE3">
        <w:rPr>
          <w:color w:val="70AD47" w:themeColor="accent6"/>
        </w:rPr>
        <w:t>Zelená</w:t>
      </w:r>
      <w:r w:rsidRPr="001F1CE0">
        <w:t xml:space="preserve"> – integrácia realizovaná projektom;</w:t>
      </w:r>
    </w:p>
    <w:p w14:paraId="55EDD215" w14:textId="77777777" w:rsidR="00960E58" w:rsidRPr="001F1CE0" w:rsidRDefault="00960E58" w:rsidP="00960E58">
      <w:pPr>
        <w:spacing w:after="0"/>
      </w:pPr>
      <w:r w:rsidRPr="001F1CE0">
        <w:t>Čierna – integrácia realizovaná mimo navrhovaného projektu.</w:t>
      </w:r>
    </w:p>
    <w:p w14:paraId="1FA15C47" w14:textId="77777777" w:rsidR="00960E58" w:rsidRDefault="00960E58" w:rsidP="00960E58"/>
    <w:p w14:paraId="585896B7" w14:textId="77777777" w:rsidR="004741A5" w:rsidRDefault="004741A5" w:rsidP="00960E58">
      <w:pPr>
        <w:rPr>
          <w:rFonts w:ascii="Calibri" w:eastAsia="Calibri" w:hAnsi="Calibri" w:cs="Calibri"/>
          <w:b/>
          <w:bCs/>
        </w:rPr>
      </w:pPr>
    </w:p>
    <w:p w14:paraId="68910FBD" w14:textId="2F842F05" w:rsidR="00266B34" w:rsidRPr="00467DD1" w:rsidRDefault="00B53808" w:rsidP="00960E58">
      <w:pPr>
        <w:rPr>
          <w:b/>
          <w:bCs/>
          <w:sz w:val="24"/>
          <w:szCs w:val="24"/>
        </w:rPr>
      </w:pPr>
      <w:r w:rsidRPr="00467DD1">
        <w:rPr>
          <w:b/>
          <w:bCs/>
          <w:sz w:val="24"/>
          <w:szCs w:val="24"/>
        </w:rPr>
        <w:lastRenderedPageBreak/>
        <w:t xml:space="preserve">Požiadavky na modulárnosť IS </w:t>
      </w:r>
      <w:r w:rsidR="00467DD1">
        <w:rPr>
          <w:b/>
          <w:bCs/>
          <w:sz w:val="24"/>
          <w:szCs w:val="24"/>
        </w:rPr>
        <w:t>ASDR</w:t>
      </w:r>
    </w:p>
    <w:p w14:paraId="1E0813A5" w14:textId="5D619078" w:rsidR="00A00C35" w:rsidRPr="00A00C35" w:rsidRDefault="00A00C35" w:rsidP="00A00C35">
      <w:pPr>
        <w:autoSpaceDE w:val="0"/>
        <w:autoSpaceDN w:val="0"/>
        <w:adjustRightInd w:val="0"/>
        <w:spacing w:before="0" w:after="0"/>
        <w:jc w:val="left"/>
      </w:pPr>
      <w:r>
        <w:t xml:space="preserve">IS ASDR </w:t>
      </w:r>
      <w:r w:rsidRPr="00A00C35">
        <w:t xml:space="preserve">musí byť riešený ako modulárny systém, pozostávajúci z viacerých vzájomne procesne kooperujúcich modulov a ich aplikačných </w:t>
      </w:r>
      <w:proofErr w:type="spellStart"/>
      <w:r w:rsidRPr="00A00C35">
        <w:t>submodulov</w:t>
      </w:r>
      <w:proofErr w:type="spellEnd"/>
      <w:r w:rsidRPr="00A00C35">
        <w:t xml:space="preserve">. </w:t>
      </w:r>
    </w:p>
    <w:p w14:paraId="25AFB38E" w14:textId="77777777" w:rsidR="00A00C35" w:rsidRDefault="00A00C35" w:rsidP="00A00C35">
      <w:pPr>
        <w:autoSpaceDE w:val="0"/>
        <w:autoSpaceDN w:val="0"/>
        <w:adjustRightInd w:val="0"/>
        <w:spacing w:before="0" w:after="0"/>
        <w:jc w:val="left"/>
      </w:pPr>
    </w:p>
    <w:p w14:paraId="36E67011" w14:textId="765D1784" w:rsidR="00A00C35" w:rsidRPr="00A00C35" w:rsidRDefault="00A00C35" w:rsidP="00A00C35">
      <w:pPr>
        <w:autoSpaceDE w:val="0"/>
        <w:autoSpaceDN w:val="0"/>
        <w:adjustRightInd w:val="0"/>
        <w:spacing w:before="0" w:after="0"/>
        <w:jc w:val="left"/>
      </w:pPr>
      <w:r>
        <w:t xml:space="preserve">IS ASDR </w:t>
      </w:r>
      <w:r w:rsidRPr="00A00C35">
        <w:t xml:space="preserve">bude pozostávať z nasledovných </w:t>
      </w:r>
      <w:r w:rsidRPr="00B757FB">
        <w:t xml:space="preserve">aplikačných modulov: </w:t>
      </w:r>
    </w:p>
    <w:p w14:paraId="0188883A" w14:textId="7ED6E706" w:rsidR="002B10CA" w:rsidRPr="00DB6DDC" w:rsidRDefault="002B10CA" w:rsidP="00E04F7C">
      <w:pPr>
        <w:pStyle w:val="ListParagraph"/>
        <w:numPr>
          <w:ilvl w:val="0"/>
          <w:numId w:val="104"/>
        </w:numPr>
        <w:autoSpaceDE w:val="0"/>
        <w:autoSpaceDN w:val="0"/>
        <w:adjustRightInd w:val="0"/>
        <w:spacing w:before="0" w:after="9"/>
        <w:jc w:val="left"/>
      </w:pPr>
      <w:r w:rsidRPr="00DB6DDC">
        <w:t>ASDR – Portál</w:t>
      </w:r>
      <w:r w:rsidR="00673B4F">
        <w:t xml:space="preserve"> (1)</w:t>
      </w:r>
      <w:r w:rsidRPr="00DB6DDC">
        <w:t>;</w:t>
      </w:r>
    </w:p>
    <w:p w14:paraId="0433D373" w14:textId="1516D577" w:rsidR="00445176" w:rsidRDefault="00445176" w:rsidP="00E04F7C">
      <w:pPr>
        <w:pStyle w:val="ListParagraph"/>
        <w:numPr>
          <w:ilvl w:val="0"/>
          <w:numId w:val="104"/>
        </w:numPr>
        <w:autoSpaceDE w:val="0"/>
        <w:autoSpaceDN w:val="0"/>
        <w:adjustRightInd w:val="0"/>
        <w:spacing w:before="0" w:after="9"/>
        <w:jc w:val="left"/>
      </w:pPr>
      <w:r w:rsidRPr="00DB6DDC">
        <w:t>Zamestnanecké UI</w:t>
      </w:r>
      <w:r w:rsidR="00673B4F">
        <w:t xml:space="preserve"> (2)</w:t>
      </w:r>
      <w:r w:rsidRPr="00DB6DDC">
        <w:t>;</w:t>
      </w:r>
    </w:p>
    <w:p w14:paraId="40C4AA4A" w14:textId="4CA66DAD" w:rsidR="00E023C6" w:rsidRPr="00E023C6" w:rsidRDefault="00E023C6" w:rsidP="00E04F7C">
      <w:pPr>
        <w:pStyle w:val="ListParagraph"/>
        <w:numPr>
          <w:ilvl w:val="0"/>
          <w:numId w:val="104"/>
        </w:numPr>
        <w:autoSpaceDE w:val="0"/>
        <w:autoSpaceDN w:val="0"/>
        <w:adjustRightInd w:val="0"/>
        <w:spacing w:before="0" w:after="9"/>
        <w:jc w:val="left"/>
      </w:pPr>
      <w:r w:rsidRPr="00E023C6">
        <w:t>ASDR – Plánovač</w:t>
      </w:r>
      <w:r w:rsidR="00673B4F">
        <w:t xml:space="preserve"> (3)</w:t>
      </w:r>
      <w:r w:rsidRPr="00E023C6">
        <w:t>;</w:t>
      </w:r>
    </w:p>
    <w:p w14:paraId="4857CDCD" w14:textId="5BC5EDB5" w:rsidR="00326C58" w:rsidRPr="002E2A68" w:rsidRDefault="00326C58" w:rsidP="00E04F7C">
      <w:pPr>
        <w:pStyle w:val="ListParagraph"/>
        <w:numPr>
          <w:ilvl w:val="0"/>
          <w:numId w:val="104"/>
        </w:numPr>
        <w:autoSpaceDE w:val="0"/>
        <w:autoSpaceDN w:val="0"/>
        <w:adjustRightInd w:val="0"/>
        <w:spacing w:before="0" w:after="9"/>
        <w:jc w:val="left"/>
      </w:pPr>
      <w:r w:rsidRPr="002E2A68">
        <w:t xml:space="preserve">ASDR – </w:t>
      </w:r>
      <w:proofErr w:type="spellStart"/>
      <w:r w:rsidRPr="002E2A68">
        <w:t>Reporting</w:t>
      </w:r>
      <w:proofErr w:type="spellEnd"/>
      <w:r w:rsidR="00673B4F" w:rsidRPr="002E2A68">
        <w:t xml:space="preserve"> (4)</w:t>
      </w:r>
      <w:r w:rsidRPr="002E2A68">
        <w:t>;</w:t>
      </w:r>
    </w:p>
    <w:p w14:paraId="5C25957E" w14:textId="27898816" w:rsidR="004179E4" w:rsidRPr="002E2A68" w:rsidRDefault="004179E4" w:rsidP="00E04F7C">
      <w:pPr>
        <w:pStyle w:val="ListParagraph"/>
        <w:numPr>
          <w:ilvl w:val="0"/>
          <w:numId w:val="104"/>
        </w:numPr>
        <w:autoSpaceDE w:val="0"/>
        <w:autoSpaceDN w:val="0"/>
        <w:adjustRightInd w:val="0"/>
        <w:spacing w:before="0" w:after="9"/>
        <w:jc w:val="left"/>
      </w:pPr>
      <w:r w:rsidRPr="002E2A68">
        <w:t>ASD – Operatíva</w:t>
      </w:r>
      <w:r w:rsidR="002E2A68" w:rsidRPr="002E2A68">
        <w:t xml:space="preserve"> (5)</w:t>
      </w:r>
      <w:r w:rsidRPr="002E2A68">
        <w:t>;</w:t>
      </w:r>
    </w:p>
    <w:p w14:paraId="53438684" w14:textId="74F5A9BA" w:rsidR="00445176" w:rsidRPr="000A77B0" w:rsidRDefault="00445176" w:rsidP="00E04F7C">
      <w:pPr>
        <w:pStyle w:val="ListParagraph"/>
        <w:numPr>
          <w:ilvl w:val="0"/>
          <w:numId w:val="104"/>
        </w:numPr>
        <w:autoSpaceDE w:val="0"/>
        <w:autoSpaceDN w:val="0"/>
        <w:adjustRightInd w:val="0"/>
        <w:spacing w:before="0" w:after="9"/>
        <w:jc w:val="left"/>
      </w:pPr>
      <w:r w:rsidRPr="000A77B0">
        <w:t>ASDR – Subjekt</w:t>
      </w:r>
      <w:r w:rsidR="002E2A68" w:rsidRPr="000A77B0">
        <w:t xml:space="preserve"> (6)</w:t>
      </w:r>
      <w:r w:rsidRPr="000A77B0">
        <w:t>;</w:t>
      </w:r>
    </w:p>
    <w:p w14:paraId="608C6871" w14:textId="4BCA767F" w:rsidR="00445176" w:rsidRPr="000A77B0" w:rsidRDefault="00445176" w:rsidP="00E04F7C">
      <w:pPr>
        <w:pStyle w:val="ListParagraph"/>
        <w:numPr>
          <w:ilvl w:val="0"/>
          <w:numId w:val="104"/>
        </w:numPr>
        <w:autoSpaceDE w:val="0"/>
        <w:autoSpaceDN w:val="0"/>
        <w:adjustRightInd w:val="0"/>
        <w:spacing w:before="0" w:after="9"/>
        <w:jc w:val="left"/>
      </w:pPr>
      <w:r w:rsidRPr="000A77B0">
        <w:t>ASD – Analytika</w:t>
      </w:r>
      <w:r w:rsidR="002E2A68" w:rsidRPr="000A77B0">
        <w:t xml:space="preserve"> (7)</w:t>
      </w:r>
      <w:r w:rsidRPr="000A77B0">
        <w:t>;</w:t>
      </w:r>
    </w:p>
    <w:p w14:paraId="4AD6B968" w14:textId="1E290E10" w:rsidR="00182DDC" w:rsidRPr="000A77B0" w:rsidRDefault="00182DDC" w:rsidP="00E04F7C">
      <w:pPr>
        <w:pStyle w:val="ListParagraph"/>
        <w:numPr>
          <w:ilvl w:val="0"/>
          <w:numId w:val="104"/>
        </w:numPr>
        <w:autoSpaceDE w:val="0"/>
        <w:autoSpaceDN w:val="0"/>
        <w:adjustRightInd w:val="0"/>
        <w:spacing w:before="0" w:after="9"/>
        <w:jc w:val="left"/>
      </w:pPr>
      <w:r w:rsidRPr="000A77B0">
        <w:t>ASR - Regulácia &amp; Metodika (8);</w:t>
      </w:r>
    </w:p>
    <w:p w14:paraId="36046A44" w14:textId="5BC5EDB5" w:rsidR="00ED65D3" w:rsidRPr="000A77B0" w:rsidRDefault="00ED65D3" w:rsidP="00E04F7C">
      <w:pPr>
        <w:pStyle w:val="ListParagraph"/>
        <w:numPr>
          <w:ilvl w:val="0"/>
          <w:numId w:val="104"/>
        </w:numPr>
        <w:autoSpaceDE w:val="0"/>
        <w:autoSpaceDN w:val="0"/>
        <w:adjustRightInd w:val="0"/>
        <w:spacing w:before="0" w:after="9"/>
        <w:jc w:val="left"/>
      </w:pPr>
      <w:r w:rsidRPr="000A77B0">
        <w:t xml:space="preserve">ASDR – </w:t>
      </w:r>
      <w:proofErr w:type="spellStart"/>
      <w:r w:rsidRPr="000A77B0">
        <w:t>Workflow</w:t>
      </w:r>
      <w:proofErr w:type="spellEnd"/>
      <w:r w:rsidRPr="000A77B0">
        <w:t xml:space="preserve"> (9);</w:t>
      </w:r>
    </w:p>
    <w:p w14:paraId="72DB2849" w14:textId="11AB19F8" w:rsidR="00445176" w:rsidRPr="000A77B0" w:rsidRDefault="00445176" w:rsidP="00E04F7C">
      <w:pPr>
        <w:pStyle w:val="ListParagraph"/>
        <w:numPr>
          <w:ilvl w:val="0"/>
          <w:numId w:val="104"/>
        </w:numPr>
        <w:autoSpaceDE w:val="0"/>
        <w:autoSpaceDN w:val="0"/>
        <w:adjustRightInd w:val="0"/>
        <w:spacing w:before="0" w:after="9"/>
        <w:jc w:val="left"/>
      </w:pPr>
      <w:r w:rsidRPr="000A77B0">
        <w:t>ASDR – Oprávnenia;</w:t>
      </w:r>
    </w:p>
    <w:p w14:paraId="6CE2C1F2" w14:textId="0A773AFB" w:rsidR="00782169" w:rsidRDefault="00782169" w:rsidP="000A77B0">
      <w:pPr>
        <w:autoSpaceDE w:val="0"/>
        <w:autoSpaceDN w:val="0"/>
        <w:adjustRightInd w:val="0"/>
        <w:spacing w:before="0" w:after="9"/>
        <w:rPr>
          <w:sz w:val="23"/>
          <w:szCs w:val="23"/>
        </w:rPr>
      </w:pPr>
    </w:p>
    <w:p w14:paraId="461F1F07" w14:textId="77777777" w:rsidR="00A65DA8" w:rsidRPr="000A77B0" w:rsidRDefault="00A65DA8" w:rsidP="000A77B0">
      <w:pPr>
        <w:autoSpaceDE w:val="0"/>
        <w:autoSpaceDN w:val="0"/>
        <w:adjustRightInd w:val="0"/>
        <w:spacing w:before="0" w:after="9"/>
        <w:rPr>
          <w:sz w:val="23"/>
          <w:szCs w:val="23"/>
        </w:rPr>
      </w:pPr>
    </w:p>
    <w:p w14:paraId="1B1E619D" w14:textId="1AC35F29" w:rsidR="00DC3BFD" w:rsidRPr="00CC68A0" w:rsidRDefault="00DC3BFD" w:rsidP="000A77B0">
      <w:pPr>
        <w:autoSpaceDE w:val="0"/>
        <w:autoSpaceDN w:val="0"/>
        <w:adjustRightInd w:val="0"/>
        <w:spacing w:before="0" w:after="9"/>
      </w:pPr>
      <w:r w:rsidRPr="00CC68A0">
        <w:t xml:space="preserve">V nasledujúcej časti je uvedený popis jednotlivých softvérových modulov. Základný prehľad požadovaných aplikačných funkcií IS </w:t>
      </w:r>
      <w:r w:rsidR="000A77B0" w:rsidRPr="00CC68A0">
        <w:t xml:space="preserve">ASDR </w:t>
      </w:r>
      <w:r w:rsidRPr="00CC68A0">
        <w:t xml:space="preserve"> je uvedený na schéme</w:t>
      </w:r>
      <w:r w:rsidR="00B92A04" w:rsidRPr="00CC68A0">
        <w:t xml:space="preserve"> </w:t>
      </w:r>
      <w:r w:rsidR="00B757FB" w:rsidRPr="00CC68A0">
        <w:t>o</w:t>
      </w:r>
      <w:r w:rsidR="00B92A04" w:rsidRPr="00CC68A0">
        <w:t>brázok 1</w:t>
      </w:r>
      <w:r w:rsidR="00462E87" w:rsidRPr="00CC68A0">
        <w:t>1</w:t>
      </w:r>
      <w:r w:rsidR="00B92A04" w:rsidRPr="00CC68A0">
        <w:t>.</w:t>
      </w:r>
    </w:p>
    <w:p w14:paraId="2B6A6C13" w14:textId="60AE4829" w:rsidR="00D80302" w:rsidRPr="00CC68A0" w:rsidRDefault="007E5BCE" w:rsidP="00F74D1A">
      <w:pPr>
        <w:rPr>
          <w:b/>
          <w:bCs/>
        </w:rPr>
      </w:pPr>
      <w:r w:rsidRPr="00CC68A0">
        <w:rPr>
          <w:b/>
          <w:bCs/>
        </w:rPr>
        <w:t>ASDR Portál</w:t>
      </w:r>
      <w:r w:rsidR="000C09C7" w:rsidRPr="00CC68A0">
        <w:rPr>
          <w:b/>
          <w:bCs/>
        </w:rPr>
        <w:t xml:space="preserve"> (1)</w:t>
      </w:r>
    </w:p>
    <w:p w14:paraId="0646A6A7" w14:textId="36F22B7E" w:rsidR="00960E58" w:rsidRPr="00CC68A0" w:rsidRDefault="00960E58" w:rsidP="007E5BCE">
      <w:pPr>
        <w:spacing w:before="0" w:after="160" w:line="259" w:lineRule="auto"/>
        <w:jc w:val="left"/>
        <w:rPr>
          <w:rFonts w:eastAsiaTheme="minorEastAsia"/>
        </w:rPr>
      </w:pPr>
      <w:r w:rsidRPr="00CC68A0">
        <w:t>ASDR Portál – obsahuje tieto funkcionality:</w:t>
      </w:r>
    </w:p>
    <w:p w14:paraId="5F740DD6" w14:textId="77777777" w:rsidR="00960E58" w:rsidRDefault="00960E58" w:rsidP="00E04F7C">
      <w:pPr>
        <w:pStyle w:val="ListParagraph"/>
        <w:numPr>
          <w:ilvl w:val="2"/>
          <w:numId w:val="50"/>
        </w:numPr>
        <w:spacing w:before="0" w:after="160" w:line="259" w:lineRule="auto"/>
        <w:ind w:left="709"/>
      </w:pPr>
      <w:r>
        <w:t xml:space="preserve">Podávanie sťažností - </w:t>
      </w:r>
      <w:r w:rsidRPr="001021FA">
        <w:t>Systém umožní podávanie spotrebiteľských sťažností</w:t>
      </w:r>
      <w:r>
        <w:t>. Spotrebiteľské sťažnosti bude možné podať bez nutnosti prihlásenia/registrácie do portálu;</w:t>
      </w:r>
    </w:p>
    <w:p w14:paraId="0243BB4A" w14:textId="77777777" w:rsidR="00960E58" w:rsidRDefault="00960E58" w:rsidP="00E04F7C">
      <w:pPr>
        <w:pStyle w:val="ListParagraph"/>
        <w:numPr>
          <w:ilvl w:val="2"/>
          <w:numId w:val="50"/>
        </w:numPr>
        <w:spacing w:before="0" w:after="160" w:line="259" w:lineRule="auto"/>
        <w:ind w:left="709"/>
      </w:pPr>
      <w:r>
        <w:t>Registrácia – registráciou sa umožní používateľovi prístup do klientskej zóny. Registráciu bude možné vykonať dvoma spôsobmi:</w:t>
      </w:r>
    </w:p>
    <w:p w14:paraId="7B74B29D" w14:textId="5BC5EDB5" w:rsidR="00960E58" w:rsidRDefault="00960E58" w:rsidP="00E04F7C">
      <w:pPr>
        <w:pStyle w:val="ListParagraph"/>
        <w:numPr>
          <w:ilvl w:val="0"/>
          <w:numId w:val="71"/>
        </w:numPr>
        <w:spacing w:before="0" w:after="160" w:line="259" w:lineRule="auto"/>
        <w:ind w:left="1134"/>
      </w:pPr>
      <w:r>
        <w:t xml:space="preserve">subjekt alebo jeho štatutárny zástupca sa registruje pomocou </w:t>
      </w:r>
      <w:proofErr w:type="spellStart"/>
      <w:r>
        <w:t>eID</w:t>
      </w:r>
      <w:proofErr w:type="spellEnd"/>
      <w:r>
        <w:t xml:space="preserve"> (elektronický občiansky preukaz s čipom);</w:t>
      </w:r>
    </w:p>
    <w:p w14:paraId="46F51BBC" w14:textId="77777777" w:rsidR="00960E58" w:rsidRDefault="00960E58" w:rsidP="00E04F7C">
      <w:pPr>
        <w:pStyle w:val="ListParagraph"/>
        <w:numPr>
          <w:ilvl w:val="0"/>
          <w:numId w:val="71"/>
        </w:numPr>
        <w:spacing w:before="0" w:after="160" w:line="259" w:lineRule="auto"/>
        <w:ind w:left="1134"/>
      </w:pPr>
      <w:r>
        <w:t>inou formou: listinne alebo osobne – v takomto prípade bude registrácia realizovaná manuálne na strane NBS, pričom súčasťou bude overenie identity žiadateľa o registráciu. Žiadateľovi budú po úspešnej registrácii doručované prístupové údaje na prihlásenie sa na portál.</w:t>
      </w:r>
    </w:p>
    <w:p w14:paraId="4435DF07" w14:textId="77777777" w:rsidR="00960E58" w:rsidRDefault="00960E58" w:rsidP="00E04F7C">
      <w:pPr>
        <w:pStyle w:val="ListParagraph"/>
        <w:numPr>
          <w:ilvl w:val="2"/>
          <w:numId w:val="50"/>
        </w:numPr>
        <w:spacing w:before="0" w:after="160" w:line="259" w:lineRule="auto"/>
        <w:ind w:left="709"/>
      </w:pPr>
      <w:r>
        <w:t xml:space="preserve">Zobrazovanie informácií - </w:t>
      </w:r>
      <w:r w:rsidRPr="00682955">
        <w:t xml:space="preserve">Systém umožní </w:t>
      </w:r>
      <w:r>
        <w:t xml:space="preserve">neregistrovaním/neprihláseným používateľom </w:t>
      </w:r>
      <w:r w:rsidRPr="00682955">
        <w:t>zobrazovanie informácií o subjektoch</w:t>
      </w:r>
      <w:r>
        <w:t xml:space="preserve">,  </w:t>
      </w:r>
      <w:r w:rsidRPr="00682955">
        <w:t>poskytovanie vzorov žiadostí/podaní</w:t>
      </w:r>
      <w:r>
        <w:t xml:space="preserve"> a</w:t>
      </w:r>
      <w:r w:rsidRPr="00682955">
        <w:t xml:space="preserve"> poskytovanie </w:t>
      </w:r>
      <w:r>
        <w:t>ďalších</w:t>
      </w:r>
      <w:r w:rsidRPr="00682955">
        <w:t xml:space="preserve"> informácií</w:t>
      </w:r>
      <w:r>
        <w:t>. Registrovaným/prihláseným používateľom systém umožní sledovať ich konania a stav týchto konaní a poskytne ďalšie špecifické informácie;</w:t>
      </w:r>
    </w:p>
    <w:p w14:paraId="61B9E050" w14:textId="5BC5EDB5" w:rsidR="00960E58" w:rsidRDefault="00960E58" w:rsidP="00E04F7C">
      <w:pPr>
        <w:pStyle w:val="ListParagraph"/>
        <w:numPr>
          <w:ilvl w:val="2"/>
          <w:numId w:val="50"/>
        </w:numPr>
        <w:spacing w:before="0" w:after="160" w:line="259" w:lineRule="auto"/>
        <w:ind w:left="709"/>
      </w:pPr>
      <w:r>
        <w:t>Nastavenie klientskej zóny/</w:t>
      </w:r>
      <w:proofErr w:type="spellStart"/>
      <w:r>
        <w:t>eSchránky</w:t>
      </w:r>
      <w:proofErr w:type="spellEnd"/>
      <w:r>
        <w:t xml:space="preserve"> - </w:t>
      </w:r>
      <w:r w:rsidRPr="001126B3">
        <w:t xml:space="preserve">Systém umožní nastavenie profilu </w:t>
      </w:r>
      <w:r>
        <w:t>používateľa</w:t>
      </w:r>
      <w:r w:rsidRPr="001126B3">
        <w:t>, správ</w:t>
      </w:r>
      <w:r>
        <w:t>u</w:t>
      </w:r>
      <w:r w:rsidRPr="001126B3">
        <w:t xml:space="preserve"> splnomocnení, správ</w:t>
      </w:r>
      <w:r>
        <w:t>u</w:t>
      </w:r>
      <w:r w:rsidRPr="001126B3">
        <w:t xml:space="preserve"> oprávnení, autorizáci</w:t>
      </w:r>
      <w:r>
        <w:t>u a</w:t>
      </w:r>
      <w:r w:rsidRPr="001126B3">
        <w:t xml:space="preserve"> nastavenie notifikáci</w:t>
      </w:r>
      <w:r>
        <w:t>í;</w:t>
      </w:r>
    </w:p>
    <w:p w14:paraId="32DF55EC" w14:textId="5BC5EDB5" w:rsidR="00960E58" w:rsidRDefault="00960E58" w:rsidP="00E04F7C">
      <w:pPr>
        <w:pStyle w:val="ListParagraph"/>
        <w:numPr>
          <w:ilvl w:val="2"/>
          <w:numId w:val="50"/>
        </w:numPr>
        <w:spacing w:before="0" w:after="160" w:line="259" w:lineRule="auto"/>
        <w:ind w:left="709"/>
      </w:pPr>
      <w:r>
        <w:t>Poskytovanie služieb klientskej zóny/</w:t>
      </w:r>
      <w:proofErr w:type="spellStart"/>
      <w:r>
        <w:t>eSchránky</w:t>
      </w:r>
      <w:proofErr w:type="spellEnd"/>
      <w:r>
        <w:t xml:space="preserve"> - Systém umožní registrovaným/prihláseným používateľom podávanie žiadostí v rámci povoľovacích konaní, zadanie doplňujúcich informácií, podkladov, zobrazovanie informácií, elektronické podpisovanie.</w:t>
      </w:r>
    </w:p>
    <w:p w14:paraId="3CF0180D" w14:textId="77777777" w:rsidR="00960E58" w:rsidRDefault="00960E58" w:rsidP="00960E58">
      <w:pPr>
        <w:ind w:left="349"/>
      </w:pPr>
      <w:r w:rsidRPr="00550E4B">
        <w:t xml:space="preserve">Portálové riešenie bude integrované na Autentifikačný modul (IAM ÚPVS) – v prípade využitia </w:t>
      </w:r>
      <w:proofErr w:type="spellStart"/>
      <w:r w:rsidRPr="00550E4B">
        <w:t>eID</w:t>
      </w:r>
      <w:proofErr w:type="spellEnd"/>
      <w:r w:rsidRPr="00550E4B">
        <w:t xml:space="preserve"> v procese registrácie.</w:t>
      </w:r>
    </w:p>
    <w:p w14:paraId="61D771FA" w14:textId="77777777" w:rsidR="00960E58" w:rsidRDefault="00960E58" w:rsidP="00DB6DDC"/>
    <w:p w14:paraId="6A69BE8A" w14:textId="14A0A854" w:rsidR="007E5BCE" w:rsidRPr="00223001" w:rsidRDefault="007E5BCE" w:rsidP="00223001">
      <w:pPr>
        <w:rPr>
          <w:b/>
          <w:bCs/>
        </w:rPr>
      </w:pPr>
      <w:r w:rsidRPr="00223001">
        <w:rPr>
          <w:b/>
          <w:bCs/>
        </w:rPr>
        <w:lastRenderedPageBreak/>
        <w:t>Zamestnanecké UI</w:t>
      </w:r>
      <w:r w:rsidR="000C09C7">
        <w:rPr>
          <w:b/>
          <w:bCs/>
        </w:rPr>
        <w:t xml:space="preserve"> (2)</w:t>
      </w:r>
    </w:p>
    <w:p w14:paraId="213C7A0F" w14:textId="7E1E7E86" w:rsidR="00960E58" w:rsidRPr="004725D8" w:rsidRDefault="00960E58" w:rsidP="004725D8">
      <w:pPr>
        <w:spacing w:before="0" w:after="160" w:line="259" w:lineRule="auto"/>
        <w:jc w:val="left"/>
        <w:rPr>
          <w:rFonts w:eastAsiaTheme="minorEastAsia"/>
          <w:b/>
          <w:bCs/>
          <w:i/>
          <w:iCs/>
        </w:rPr>
      </w:pPr>
      <w:r w:rsidRPr="00DB6DDC">
        <w:t>Zamestnanecké UI (User interface) – obsahuje tieto</w:t>
      </w:r>
      <w:r>
        <w:t xml:space="preserve"> funkcionality:</w:t>
      </w:r>
    </w:p>
    <w:p w14:paraId="28235D0E" w14:textId="5BC5EDB5" w:rsidR="00960E58" w:rsidRDefault="00960E58" w:rsidP="00E04F7C">
      <w:pPr>
        <w:pStyle w:val="ListParagraph"/>
        <w:numPr>
          <w:ilvl w:val="0"/>
          <w:numId w:val="69"/>
        </w:numPr>
        <w:spacing w:before="0" w:after="160" w:line="259" w:lineRule="auto"/>
      </w:pPr>
      <w:r>
        <w:t xml:space="preserve">Možnosť prispôsobenia </w:t>
      </w:r>
      <w:proofErr w:type="spellStart"/>
      <w:r>
        <w:t>Dashboards</w:t>
      </w:r>
      <w:proofErr w:type="spellEnd"/>
      <w:r>
        <w:t xml:space="preserve"> - </w:t>
      </w:r>
      <w:r w:rsidRPr="00867EDE">
        <w:t xml:space="preserve">Riešenie poskytne vizuálny editor </w:t>
      </w:r>
      <w:proofErr w:type="spellStart"/>
      <w:r w:rsidRPr="00867EDE">
        <w:t>drag</w:t>
      </w:r>
      <w:proofErr w:type="spellEnd"/>
      <w:r w:rsidRPr="00867EDE">
        <w:t xml:space="preserve">-and-drop na prispôsobenie panelov pomocou grafov, zostáv alebo </w:t>
      </w:r>
      <w:proofErr w:type="spellStart"/>
      <w:r w:rsidRPr="00867EDE">
        <w:t>analytiky</w:t>
      </w:r>
      <w:proofErr w:type="spellEnd"/>
      <w:r>
        <w:t>;</w:t>
      </w:r>
    </w:p>
    <w:p w14:paraId="6FB5A020" w14:textId="5BC5EDB5" w:rsidR="00960E58" w:rsidRDefault="00960E58" w:rsidP="00E04F7C">
      <w:pPr>
        <w:pStyle w:val="ListParagraph"/>
        <w:numPr>
          <w:ilvl w:val="0"/>
          <w:numId w:val="69"/>
        </w:numPr>
        <w:spacing w:before="0" w:after="160" w:line="259" w:lineRule="auto"/>
      </w:pPr>
      <w:r>
        <w:t xml:space="preserve">Používanie prednastavených </w:t>
      </w:r>
      <w:proofErr w:type="spellStart"/>
      <w:r>
        <w:t>Dashboards</w:t>
      </w:r>
      <w:proofErr w:type="spellEnd"/>
      <w:r>
        <w:t xml:space="preserve"> - </w:t>
      </w:r>
      <w:r w:rsidRPr="008F0F35">
        <w:t xml:space="preserve">Riešenie poskytne vopred pripravené </w:t>
      </w:r>
      <w:proofErr w:type="spellStart"/>
      <w:r w:rsidRPr="008F0F35">
        <w:t>Dashboards</w:t>
      </w:r>
      <w:proofErr w:type="spellEnd"/>
      <w:r w:rsidRPr="008F0F35">
        <w:t xml:space="preserve"> pre jednotlivé oblasti dohľadu</w:t>
      </w:r>
      <w:r>
        <w:t>;</w:t>
      </w:r>
    </w:p>
    <w:p w14:paraId="25CCD4C0" w14:textId="5BC5EDB5" w:rsidR="00960E58" w:rsidRDefault="00960E58" w:rsidP="00E04F7C">
      <w:pPr>
        <w:pStyle w:val="ListParagraph"/>
        <w:numPr>
          <w:ilvl w:val="0"/>
          <w:numId w:val="69"/>
        </w:numPr>
        <w:spacing w:before="0" w:after="160" w:line="259" w:lineRule="auto"/>
      </w:pPr>
      <w:r>
        <w:t>Zobrazenie došlých úloh a</w:t>
      </w:r>
      <w:r w:rsidR="00A2635B">
        <w:t xml:space="preserve"> </w:t>
      </w:r>
      <w:r>
        <w:t xml:space="preserve">notifikácií </w:t>
      </w:r>
      <w:proofErr w:type="spellStart"/>
      <w:r>
        <w:t>Inbox</w:t>
      </w:r>
      <w:proofErr w:type="spellEnd"/>
      <w:r>
        <w:t xml:space="preserve"> - Riešenie poskytne zobrazenie došlých úloh z oblasti dohľadu resp. tvorby metodiky, zobrazenie </w:t>
      </w:r>
      <w:proofErr w:type="spellStart"/>
      <w:r>
        <w:t>alertov</w:t>
      </w:r>
      <w:proofErr w:type="spellEnd"/>
      <w:r>
        <w:t xml:space="preserve"> a notifikácií.</w:t>
      </w:r>
    </w:p>
    <w:p w14:paraId="584DFB12" w14:textId="35A81CC1" w:rsidR="00FC4746" w:rsidRDefault="00960E58" w:rsidP="00FC4746">
      <w:pPr>
        <w:pStyle w:val="ListParagraph"/>
        <w:numPr>
          <w:ilvl w:val="0"/>
          <w:numId w:val="69"/>
        </w:numPr>
        <w:spacing w:before="0" w:after="160" w:line="259" w:lineRule="auto"/>
      </w:pPr>
      <w:r>
        <w:t xml:space="preserve">Zobrazenie jednotlivých agend/oblastí ASDR – centralizovaný prístup k funkcionalitám ASDR ako je Plánovač, </w:t>
      </w:r>
      <w:proofErr w:type="spellStart"/>
      <w:r>
        <w:t>Reporting</w:t>
      </w:r>
      <w:proofErr w:type="spellEnd"/>
      <w:r>
        <w:t>, Operatíva, Subjekt, Analytika, Regulácia a metodika, Nastavenia a Subjekty.</w:t>
      </w:r>
    </w:p>
    <w:p w14:paraId="4C2987A0" w14:textId="77777777" w:rsidR="00A65DA8" w:rsidRDefault="00A65DA8" w:rsidP="00A65DA8">
      <w:pPr>
        <w:pStyle w:val="ListParagraph"/>
        <w:numPr>
          <w:ilvl w:val="0"/>
          <w:numId w:val="0"/>
        </w:numPr>
        <w:spacing w:before="0" w:after="160" w:line="259" w:lineRule="auto"/>
        <w:ind w:left="720"/>
      </w:pPr>
    </w:p>
    <w:p w14:paraId="21D3AEE3" w14:textId="1AD86636" w:rsidR="004725D8" w:rsidRPr="00DB6DDC" w:rsidRDefault="004725D8" w:rsidP="00DB6DDC">
      <w:pPr>
        <w:rPr>
          <w:b/>
          <w:bCs/>
        </w:rPr>
      </w:pPr>
      <w:r w:rsidRPr="00DB6DDC">
        <w:rPr>
          <w:b/>
          <w:bCs/>
        </w:rPr>
        <w:t>AS</w:t>
      </w:r>
      <w:r w:rsidR="00FA44BF" w:rsidRPr="00DB6DDC">
        <w:rPr>
          <w:b/>
          <w:bCs/>
        </w:rPr>
        <w:t>DR</w:t>
      </w:r>
      <w:r w:rsidRPr="00DB6DDC">
        <w:rPr>
          <w:b/>
          <w:bCs/>
        </w:rPr>
        <w:t xml:space="preserve"> Plánovač</w:t>
      </w:r>
      <w:r w:rsidR="000C09C7">
        <w:rPr>
          <w:b/>
          <w:bCs/>
        </w:rPr>
        <w:t xml:space="preserve"> (3)</w:t>
      </w:r>
    </w:p>
    <w:p w14:paraId="719D622D" w14:textId="7B974904" w:rsidR="00960E58" w:rsidRDefault="00960E58" w:rsidP="004725D8">
      <w:pPr>
        <w:spacing w:before="0" w:after="160" w:line="259" w:lineRule="auto"/>
        <w:jc w:val="left"/>
      </w:pPr>
      <w:r w:rsidRPr="00E023C6">
        <w:t>ASDR Plánovač – obsahuje tieto funkcionality</w:t>
      </w:r>
      <w:r>
        <w:t>:</w:t>
      </w:r>
    </w:p>
    <w:p w14:paraId="3DCC5554" w14:textId="5BC5EDB5" w:rsidR="00960E58" w:rsidRDefault="00960E58" w:rsidP="00E04F7C">
      <w:pPr>
        <w:pStyle w:val="ListParagraph"/>
        <w:numPr>
          <w:ilvl w:val="0"/>
          <w:numId w:val="70"/>
        </w:numPr>
        <w:spacing w:before="0" w:after="160" w:line="259" w:lineRule="auto"/>
      </w:pPr>
      <w:r>
        <w:t xml:space="preserve">Plánovanie aktivít používateľov ASDR - Riešenie umožní evidovať plánované aktivity so </w:t>
      </w:r>
      <w:r w:rsidRPr="00DD7237">
        <w:t xml:space="preserve">subjektom/inštitúciou/osobou, realizovať operačné plánovanie, evidovať </w:t>
      </w:r>
      <w:proofErr w:type="spellStart"/>
      <w:r w:rsidRPr="00DD7237">
        <w:t>workflows</w:t>
      </w:r>
      <w:proofErr w:type="spellEnd"/>
      <w:r w:rsidRPr="00DD7237">
        <w:t>, vytvárať plány tvorby legislatívnych a nelegislatívnych dokumentov, vytvárať plánované úlohy a sledovať ich plnenie;</w:t>
      </w:r>
    </w:p>
    <w:p w14:paraId="62F25074" w14:textId="77777777" w:rsidR="00960E58" w:rsidRDefault="00960E58" w:rsidP="00E04F7C">
      <w:pPr>
        <w:pStyle w:val="ListParagraph"/>
        <w:numPr>
          <w:ilvl w:val="0"/>
          <w:numId w:val="70"/>
        </w:numPr>
        <w:spacing w:before="0" w:after="160" w:line="259" w:lineRule="auto"/>
      </w:pPr>
      <w:r>
        <w:t xml:space="preserve">Evidencia manažérskeho plánovania - </w:t>
      </w:r>
      <w:r w:rsidRPr="00566EF5">
        <w:t>Systém umožní evidenciu manažérskeho plánovania</w:t>
      </w:r>
      <w:r>
        <w:t>;</w:t>
      </w:r>
    </w:p>
    <w:p w14:paraId="05056349" w14:textId="77777777" w:rsidR="00960E58" w:rsidRDefault="00960E58" w:rsidP="00E04F7C">
      <w:pPr>
        <w:pStyle w:val="ListParagraph"/>
        <w:numPr>
          <w:ilvl w:val="0"/>
          <w:numId w:val="70"/>
        </w:numPr>
        <w:spacing w:before="0" w:after="160" w:line="259" w:lineRule="auto"/>
      </w:pPr>
      <w:r>
        <w:t xml:space="preserve">Vytvorenie, evidovanie plánovaných stretnutí - </w:t>
      </w:r>
      <w:r w:rsidRPr="00BB206B">
        <w:t>Systém umožní vytvorenie, evidovanie plánovaných stretnutí s určenými charakteristikami (napr. osoby, téma, dokumenty)</w:t>
      </w:r>
      <w:r>
        <w:t>;</w:t>
      </w:r>
    </w:p>
    <w:p w14:paraId="3ABEA5A3" w14:textId="5BC5EDB5" w:rsidR="00960E58" w:rsidRDefault="00960E58" w:rsidP="00E04F7C">
      <w:pPr>
        <w:pStyle w:val="ListParagraph"/>
        <w:numPr>
          <w:ilvl w:val="0"/>
          <w:numId w:val="70"/>
        </w:numPr>
        <w:spacing w:before="0" w:after="160" w:line="259" w:lineRule="auto"/>
      </w:pPr>
      <w:r>
        <w:t xml:space="preserve">Vytváranie a používanie plánov - Systém umožní realizovať vytvorenie, editáciu, </w:t>
      </w:r>
      <w:proofErr w:type="spellStart"/>
      <w:r w:rsidRPr="00DD7237">
        <w:t>historizáciu</w:t>
      </w:r>
      <w:proofErr w:type="spellEnd"/>
      <w:r w:rsidRPr="00DD7237">
        <w:t>, prezeranie plánu (napr. Plán dohľadov, Plán legislatívnych/nelegislatívnych dokumentov), schvaľovanie</w:t>
      </w:r>
      <w:r>
        <w:t>, evidovanie úloh, evidovanie príloh schváleného plánu.</w:t>
      </w:r>
    </w:p>
    <w:p w14:paraId="3EE527F2" w14:textId="77777777" w:rsidR="00960E58" w:rsidRDefault="00960E58" w:rsidP="00D80302">
      <w:pPr>
        <w:pStyle w:val="ListParagraph"/>
        <w:numPr>
          <w:ilvl w:val="0"/>
          <w:numId w:val="0"/>
        </w:numPr>
        <w:ind w:left="720"/>
      </w:pPr>
    </w:p>
    <w:p w14:paraId="2D561F35" w14:textId="55F2E4D4" w:rsidR="00C66E59" w:rsidRPr="00223001" w:rsidRDefault="00C66E59" w:rsidP="00223001">
      <w:pPr>
        <w:rPr>
          <w:b/>
          <w:bCs/>
        </w:rPr>
      </w:pPr>
      <w:r w:rsidRPr="00223001">
        <w:rPr>
          <w:b/>
          <w:bCs/>
        </w:rPr>
        <w:t>AS</w:t>
      </w:r>
      <w:r w:rsidR="00FA44BF" w:rsidRPr="00223001">
        <w:rPr>
          <w:b/>
          <w:bCs/>
        </w:rPr>
        <w:t xml:space="preserve">DR </w:t>
      </w:r>
      <w:proofErr w:type="spellStart"/>
      <w:r w:rsidRPr="00223001">
        <w:rPr>
          <w:b/>
          <w:bCs/>
        </w:rPr>
        <w:t>Reporting</w:t>
      </w:r>
      <w:proofErr w:type="spellEnd"/>
      <w:r w:rsidR="00326C58">
        <w:rPr>
          <w:b/>
          <w:bCs/>
        </w:rPr>
        <w:t xml:space="preserve"> (4)</w:t>
      </w:r>
    </w:p>
    <w:p w14:paraId="783A3E8F" w14:textId="196A4576" w:rsidR="00960E58" w:rsidRDefault="00960E58" w:rsidP="004725D8">
      <w:pPr>
        <w:spacing w:before="0" w:after="160" w:line="259" w:lineRule="auto"/>
      </w:pPr>
      <w:r w:rsidRPr="004725D8">
        <w:rPr>
          <w:b/>
          <w:bCs/>
          <w:i/>
          <w:iCs/>
        </w:rPr>
        <w:t xml:space="preserve">ASDR  </w:t>
      </w:r>
      <w:proofErr w:type="spellStart"/>
      <w:r w:rsidRPr="004725D8">
        <w:rPr>
          <w:b/>
          <w:bCs/>
          <w:i/>
          <w:iCs/>
        </w:rPr>
        <w:t>Reporting</w:t>
      </w:r>
      <w:proofErr w:type="spellEnd"/>
      <w:r w:rsidRPr="004725D8">
        <w:rPr>
          <w:b/>
          <w:bCs/>
          <w:i/>
          <w:iCs/>
        </w:rPr>
        <w:t xml:space="preserve"> – </w:t>
      </w:r>
      <w:r>
        <w:t>obsahuje tieto funkcionality:</w:t>
      </w:r>
    </w:p>
    <w:p w14:paraId="6D7EF75F" w14:textId="77777777" w:rsidR="00960E58" w:rsidRPr="002B16FE" w:rsidRDefault="00960E58" w:rsidP="00E04F7C">
      <w:pPr>
        <w:pStyle w:val="ListParagraph"/>
        <w:numPr>
          <w:ilvl w:val="0"/>
          <w:numId w:val="72"/>
        </w:numPr>
        <w:spacing w:before="0" w:after="160" w:line="259" w:lineRule="auto"/>
      </w:pPr>
      <w:r w:rsidRPr="002B16FE">
        <w:t>Rozšírené možnosti filtrovania - Riešenie bude realizovať pokročilé možnosti filtrovania a podporovať rôzne funkcie, ako je filtrovanie na základe stromu, fulltextové vyhľadávanie, vyhľadávanie v atribútoch dokumentu, spresnenie existujúcich vyhľadávaní a filtrovaní atď.;</w:t>
      </w:r>
    </w:p>
    <w:p w14:paraId="3AE4E86E" w14:textId="5BC5EDB5" w:rsidR="00960E58" w:rsidRDefault="00960E58" w:rsidP="00E04F7C">
      <w:pPr>
        <w:pStyle w:val="ListParagraph"/>
        <w:numPr>
          <w:ilvl w:val="0"/>
          <w:numId w:val="72"/>
        </w:numPr>
        <w:spacing w:before="0" w:after="160" w:line="259" w:lineRule="auto"/>
      </w:pPr>
      <w:r>
        <w:t xml:space="preserve">Správy o činnosti - </w:t>
      </w:r>
      <w:r w:rsidRPr="00515062">
        <w:t xml:space="preserve">Riešenie poskytne </w:t>
      </w:r>
      <w:proofErr w:type="spellStart"/>
      <w:r w:rsidRPr="00515062">
        <w:t>out</w:t>
      </w:r>
      <w:proofErr w:type="spellEnd"/>
      <w:r w:rsidRPr="00515062">
        <w:t>-of-</w:t>
      </w:r>
      <w:proofErr w:type="spellStart"/>
      <w:r w:rsidRPr="00515062">
        <w:t>the</w:t>
      </w:r>
      <w:proofErr w:type="spellEnd"/>
      <w:r w:rsidRPr="00515062">
        <w:t xml:space="preserve">-box prispôsobiteľné reporty </w:t>
      </w:r>
      <w:r>
        <w:t xml:space="preserve">na </w:t>
      </w:r>
      <w:r w:rsidRPr="00515062">
        <w:t>zobrazen</w:t>
      </w:r>
      <w:r>
        <w:t>i</w:t>
      </w:r>
      <w:r w:rsidRPr="00515062">
        <w:t>e e-mailov, úloh a udalostí spojených s členmi tímu</w:t>
      </w:r>
      <w:r>
        <w:t>;</w:t>
      </w:r>
    </w:p>
    <w:p w14:paraId="7AB5939B" w14:textId="77777777" w:rsidR="00960E58" w:rsidRDefault="00960E58" w:rsidP="00E04F7C">
      <w:pPr>
        <w:pStyle w:val="ListParagraph"/>
        <w:numPr>
          <w:ilvl w:val="0"/>
          <w:numId w:val="72"/>
        </w:numPr>
        <w:spacing w:before="0" w:after="160" w:line="259" w:lineRule="auto"/>
      </w:pPr>
      <w:r>
        <w:t xml:space="preserve">Generovanie grafov a vizualizácií - </w:t>
      </w:r>
      <w:r w:rsidRPr="009A5AEA">
        <w:t>Riešenie umožní generovanie interaktívnych grafov s možnosťami rozbaľovania, prispôsobených na grafickú vizualizáciu veľkého množstva údajov. </w:t>
      </w:r>
      <w:r>
        <w:t xml:space="preserve">V rámci riešenia bude ponúkaných </w:t>
      </w:r>
      <w:r w:rsidRPr="009A5AEA">
        <w:t>viacero vizualizácií</w:t>
      </w:r>
      <w:r>
        <w:t>;</w:t>
      </w:r>
    </w:p>
    <w:p w14:paraId="22ECA4BC" w14:textId="5BC5EDB5" w:rsidR="00960E58" w:rsidRDefault="00960E58" w:rsidP="00E04F7C">
      <w:pPr>
        <w:pStyle w:val="ListParagraph"/>
        <w:numPr>
          <w:ilvl w:val="0"/>
          <w:numId w:val="72"/>
        </w:numPr>
        <w:spacing w:before="0" w:after="160" w:line="259" w:lineRule="auto"/>
      </w:pPr>
      <w:r>
        <w:t xml:space="preserve">Vytváranie vlastných prehľadov - </w:t>
      </w:r>
      <w:r w:rsidRPr="003D2EF3">
        <w:t xml:space="preserve">Riešenie poskytuje rozhranie </w:t>
      </w:r>
      <w:proofErr w:type="spellStart"/>
      <w:r w:rsidRPr="003D2EF3">
        <w:t>drag</w:t>
      </w:r>
      <w:proofErr w:type="spellEnd"/>
      <w:r w:rsidRPr="003D2EF3">
        <w:t>-and-drop na vytváranie prispôsobiteľných zostáv s grafmi a tabuľkami na analýzu údajov a použitie filtrov na hĺbkovú analýzu údajov</w:t>
      </w:r>
      <w:r>
        <w:t>;</w:t>
      </w:r>
    </w:p>
    <w:p w14:paraId="6B788AD9" w14:textId="5BC5EDB5" w:rsidR="00960E58" w:rsidRDefault="00960E58" w:rsidP="00E04F7C">
      <w:pPr>
        <w:pStyle w:val="ListParagraph"/>
        <w:numPr>
          <w:ilvl w:val="0"/>
          <w:numId w:val="72"/>
        </w:numPr>
        <w:spacing w:before="0" w:after="160" w:line="259" w:lineRule="auto"/>
      </w:pPr>
      <w:r>
        <w:t xml:space="preserve">Poskytovanie predpripravených reportov a pohľadov - </w:t>
      </w:r>
      <w:r w:rsidRPr="002A1C46">
        <w:t xml:space="preserve">Riešenie poskytne rad predpripravených šablón ako získať prehľad o výkonnosti, míľnikoch, </w:t>
      </w:r>
      <w:proofErr w:type="spellStart"/>
      <w:r w:rsidRPr="002A1C46">
        <w:t>drill-down</w:t>
      </w:r>
      <w:proofErr w:type="spellEnd"/>
      <w:r w:rsidRPr="002A1C46">
        <w:t xml:space="preserve"> pomocou uložených vyhľadávan</w:t>
      </w:r>
      <w:r>
        <w:t>í</w:t>
      </w:r>
      <w:r w:rsidRPr="002A1C46">
        <w:t xml:space="preserve"> a</w:t>
      </w:r>
      <w:r>
        <w:t> </w:t>
      </w:r>
      <w:r w:rsidRPr="002A1C46">
        <w:t>filtrov</w:t>
      </w:r>
      <w:r>
        <w:t>;</w:t>
      </w:r>
    </w:p>
    <w:p w14:paraId="0A739CC6" w14:textId="77777777" w:rsidR="00960E58" w:rsidRDefault="00960E58" w:rsidP="00E04F7C">
      <w:pPr>
        <w:pStyle w:val="ListParagraph"/>
        <w:numPr>
          <w:ilvl w:val="0"/>
          <w:numId w:val="72"/>
        </w:numPr>
        <w:spacing w:before="0" w:after="160" w:line="259" w:lineRule="auto"/>
      </w:pPr>
      <w:r>
        <w:lastRenderedPageBreak/>
        <w:t xml:space="preserve">Zdieľanie reportov - </w:t>
      </w:r>
      <w:r w:rsidRPr="00F523D1">
        <w:t>Riešenie umožní exportovať reporty ako súbory PDF, XLS alebo CSV alebo naplánovať automatické doručovanie na pravidelnom základe.</w:t>
      </w:r>
    </w:p>
    <w:p w14:paraId="105207D0" w14:textId="77777777" w:rsidR="00960E58" w:rsidRDefault="00960E58" w:rsidP="000C09C7"/>
    <w:p w14:paraId="2ADB3ECC" w14:textId="47189639" w:rsidR="00C66E59" w:rsidRPr="000C09C7" w:rsidRDefault="00C66E59" w:rsidP="000C09C7">
      <w:pPr>
        <w:rPr>
          <w:b/>
          <w:bCs/>
        </w:rPr>
      </w:pPr>
      <w:r w:rsidRPr="000C09C7">
        <w:rPr>
          <w:b/>
          <w:bCs/>
        </w:rPr>
        <w:t>ASD  O</w:t>
      </w:r>
      <w:r w:rsidR="00FA44BF" w:rsidRPr="000C09C7">
        <w:rPr>
          <w:b/>
          <w:bCs/>
        </w:rPr>
        <w:t>peratíva</w:t>
      </w:r>
      <w:r w:rsidR="00326C58">
        <w:rPr>
          <w:b/>
          <w:bCs/>
        </w:rPr>
        <w:t xml:space="preserve"> (5)</w:t>
      </w:r>
    </w:p>
    <w:p w14:paraId="36026CA9" w14:textId="318B2853" w:rsidR="00960E58" w:rsidRDefault="00960E58" w:rsidP="00C66E59">
      <w:pPr>
        <w:spacing w:before="0" w:after="160" w:line="259" w:lineRule="auto"/>
      </w:pPr>
      <w:r w:rsidRPr="00C66E59">
        <w:rPr>
          <w:b/>
          <w:bCs/>
          <w:i/>
          <w:iCs/>
        </w:rPr>
        <w:t xml:space="preserve">ASD  Operatíva – </w:t>
      </w:r>
      <w:r>
        <w:t>obsahuje tieto funkcionality:</w:t>
      </w:r>
    </w:p>
    <w:p w14:paraId="160F6EC8" w14:textId="77777777" w:rsidR="00960E58" w:rsidRDefault="00960E58" w:rsidP="00E04F7C">
      <w:pPr>
        <w:pStyle w:val="ListParagraph"/>
        <w:numPr>
          <w:ilvl w:val="0"/>
          <w:numId w:val="73"/>
        </w:numPr>
        <w:spacing w:before="0" w:after="160" w:line="259" w:lineRule="auto"/>
      </w:pPr>
      <w:r>
        <w:t xml:space="preserve">Riadenie úloh - </w:t>
      </w:r>
      <w:r w:rsidRPr="00F55470">
        <w:t xml:space="preserve">Riešenie umožní definovať </w:t>
      </w:r>
      <w:r>
        <w:t>úlohy</w:t>
      </w:r>
      <w:r w:rsidRPr="00F55470">
        <w:t xml:space="preserve"> </w:t>
      </w:r>
      <w:r>
        <w:t>konkrétnym používateľom alebo tímom,</w:t>
      </w:r>
      <w:r w:rsidRPr="00F55470">
        <w:t xml:space="preserve"> nastaviť  čas</w:t>
      </w:r>
      <w:r>
        <w:t xml:space="preserve"> úlohy a ďalšie relevantné údaje vo vzťahu k úlohám týkajúcich sa procesov dohľadu;</w:t>
      </w:r>
    </w:p>
    <w:p w14:paraId="6919AAE5" w14:textId="5BC5EDB5" w:rsidR="00960E58" w:rsidRDefault="00960E58" w:rsidP="00E04F7C">
      <w:pPr>
        <w:pStyle w:val="ListParagraph"/>
        <w:numPr>
          <w:ilvl w:val="0"/>
          <w:numId w:val="73"/>
        </w:numPr>
        <w:spacing w:before="0" w:after="160" w:line="259" w:lineRule="auto"/>
      </w:pPr>
      <w:r>
        <w:t xml:space="preserve">Správa a riadenie konaní a </w:t>
      </w:r>
      <w:proofErr w:type="spellStart"/>
      <w:r>
        <w:t>dohľadových</w:t>
      </w:r>
      <w:proofErr w:type="spellEnd"/>
      <w:r>
        <w:t xml:space="preserve"> procesov - Riešenie umožní správu a riadenie konaní, </w:t>
      </w:r>
      <w:proofErr w:type="spellStart"/>
      <w:r>
        <w:t>dohľadových</w:t>
      </w:r>
      <w:proofErr w:type="spellEnd"/>
      <w:r>
        <w:t xml:space="preserve"> procesov (otváranie prípadov, riešenie, evidenciu..), priraďovanie a sledovanie požiadaviek, otázok, problémov alebo spätnej väzby od subjektov/inštitúcií, NBS a partnerov. Riešenie umožní evidenciu súvisiacich dokumentov - listinných, elektronických, poznámok napr. z telefónnych hovorov, záverov, zistení, nápravných opatrení ich následné  zobrazovanie;</w:t>
      </w:r>
    </w:p>
    <w:p w14:paraId="18BE14E5" w14:textId="77777777" w:rsidR="00960E58" w:rsidRDefault="00960E58" w:rsidP="00E04F7C">
      <w:pPr>
        <w:pStyle w:val="ListParagraph"/>
        <w:numPr>
          <w:ilvl w:val="0"/>
          <w:numId w:val="73"/>
        </w:numPr>
        <w:spacing w:before="0" w:after="160" w:line="259" w:lineRule="auto"/>
      </w:pPr>
      <w:r>
        <w:t xml:space="preserve">Výkon dohľadu na diaľku/na mieste - </w:t>
      </w:r>
      <w:r w:rsidRPr="004776F4">
        <w:t>Riešenie umožní otváranie</w:t>
      </w:r>
      <w:r>
        <w:t>, vedenie a ukončovanie</w:t>
      </w:r>
      <w:r w:rsidRPr="004776F4">
        <w:t xml:space="preserve"> dohľadov</w:t>
      </w:r>
      <w:r>
        <w:t xml:space="preserve"> na diaľku a dohľadov na mieste</w:t>
      </w:r>
      <w:r w:rsidRPr="004776F4">
        <w:t>, priraďovanie a sledovanie požiadaviek, otázok, problémov alebo spätnej väzby od subjektov</w:t>
      </w:r>
      <w:r>
        <w:t>/inštitúcií</w:t>
      </w:r>
      <w:r w:rsidRPr="004776F4">
        <w:t>, NBS a</w:t>
      </w:r>
      <w:r>
        <w:t> </w:t>
      </w:r>
      <w:r w:rsidRPr="004776F4">
        <w:t>partnerov</w:t>
      </w:r>
      <w:r>
        <w:t xml:space="preserve">. Riešenie umožní </w:t>
      </w:r>
      <w:r w:rsidRPr="000B4317">
        <w:t>evidenciu súvisiacich dokumentov - listinných, elektronických, poznámok napr. z telefónnych hovorov, záverov, zistení</w:t>
      </w:r>
      <w:r>
        <w:t xml:space="preserve"> a </w:t>
      </w:r>
      <w:r w:rsidRPr="000B4317">
        <w:t>ich</w:t>
      </w:r>
      <w:r>
        <w:t xml:space="preserve"> následné </w:t>
      </w:r>
      <w:r w:rsidRPr="000B4317">
        <w:t xml:space="preserve"> zobrazovanie</w:t>
      </w:r>
      <w:r>
        <w:t>.</w:t>
      </w:r>
      <w:r w:rsidRPr="000B4317">
        <w:t xml:space="preserve"> </w:t>
      </w:r>
      <w:r>
        <w:t>Riešenie umožní realizovať vybrané procesy dohľadu aj voči viacerým subjektom/inštitúciám naraz (evidencia a realizácia procesu sa bude realizovať vo vzťahu ku všetkým vybraným subjektom);</w:t>
      </w:r>
    </w:p>
    <w:p w14:paraId="4F3458C7" w14:textId="77777777" w:rsidR="00960E58" w:rsidRDefault="00960E58" w:rsidP="00E04F7C">
      <w:pPr>
        <w:pStyle w:val="ListParagraph"/>
        <w:numPr>
          <w:ilvl w:val="0"/>
          <w:numId w:val="73"/>
        </w:numPr>
        <w:spacing w:before="0" w:after="160" w:line="259" w:lineRule="auto"/>
        <w:rPr>
          <w:rFonts w:eastAsiaTheme="minorEastAsia"/>
        </w:rPr>
      </w:pPr>
      <w:r>
        <w:t>Sledovanie aktivity subjektu dohľadu - Riešenie zabezpečí sledovanie komunikácie so subjektom, aktivít spojených s dohľadom a oznámi všetky aktualizácie v reálnom čase.;</w:t>
      </w:r>
    </w:p>
    <w:p w14:paraId="263E9DFD" w14:textId="77777777" w:rsidR="00960E58" w:rsidRDefault="00960E58" w:rsidP="00E04F7C">
      <w:pPr>
        <w:pStyle w:val="ListParagraph"/>
        <w:numPr>
          <w:ilvl w:val="0"/>
          <w:numId w:val="73"/>
        </w:numPr>
        <w:spacing w:before="0" w:after="160" w:line="259" w:lineRule="auto"/>
      </w:pPr>
      <w:r>
        <w:t xml:space="preserve">História konaní a dohľadu - </w:t>
      </w:r>
      <w:r w:rsidRPr="002C7BB4">
        <w:t xml:space="preserve">Riešenie zabezpečí sledovanie kompletnej chronológie </w:t>
      </w:r>
      <w:r>
        <w:t xml:space="preserve">procesných úkonov a </w:t>
      </w:r>
      <w:r w:rsidRPr="002C7BB4">
        <w:t>aktivít, dokumentov a komunikácií spojených s každou aktivitou pracovníkov dohľadu.</w:t>
      </w:r>
    </w:p>
    <w:p w14:paraId="4B3FC8A1" w14:textId="77777777" w:rsidR="00960E58" w:rsidRDefault="00960E58" w:rsidP="00E04F7C">
      <w:pPr>
        <w:pStyle w:val="ListParagraph"/>
        <w:numPr>
          <w:ilvl w:val="0"/>
          <w:numId w:val="73"/>
        </w:numPr>
        <w:spacing w:before="0" w:after="160" w:line="259" w:lineRule="auto"/>
      </w:pPr>
      <w:r>
        <w:t xml:space="preserve">Segmentovaný pohľad na konania a dohľad - </w:t>
      </w:r>
      <w:r w:rsidRPr="00C654DA">
        <w:t>Riešenie umožní zoskupovanie konaní</w:t>
      </w:r>
      <w:r>
        <w:t xml:space="preserve"> a </w:t>
      </w:r>
      <w:r w:rsidRPr="00C654DA">
        <w:t xml:space="preserve">dohľadov podľa </w:t>
      </w:r>
      <w:r>
        <w:t>subjektov alebo skupín subjektov</w:t>
      </w:r>
      <w:r w:rsidRPr="00C654DA">
        <w:t>, oblasti, fáz, rozpočtov, produktov alebo služieb, vlastníkov atď.</w:t>
      </w:r>
      <w:r>
        <w:t xml:space="preserve"> Riešenie umožní realizovať procesy aj voči viacerým subjektom naraz.</w:t>
      </w:r>
    </w:p>
    <w:p w14:paraId="69009A88" w14:textId="77777777" w:rsidR="00960E58" w:rsidRDefault="00960E58" w:rsidP="00D80302">
      <w:pPr>
        <w:pStyle w:val="ListParagraph"/>
        <w:numPr>
          <w:ilvl w:val="0"/>
          <w:numId w:val="0"/>
        </w:numPr>
        <w:ind w:left="720"/>
      </w:pPr>
    </w:p>
    <w:p w14:paraId="2710A184" w14:textId="58F587CC" w:rsidR="000F43A0" w:rsidRPr="002E2A68" w:rsidRDefault="000F43A0" w:rsidP="002E2A68">
      <w:pPr>
        <w:rPr>
          <w:b/>
          <w:bCs/>
        </w:rPr>
      </w:pPr>
      <w:r w:rsidRPr="002E2A68">
        <w:rPr>
          <w:b/>
          <w:bCs/>
        </w:rPr>
        <w:t>ASDR  Subjekt</w:t>
      </w:r>
      <w:r w:rsidR="002E2A68">
        <w:rPr>
          <w:b/>
          <w:bCs/>
        </w:rPr>
        <w:t xml:space="preserve"> (6)</w:t>
      </w:r>
    </w:p>
    <w:p w14:paraId="57354FA3" w14:textId="2BCE067F" w:rsidR="00960E58" w:rsidRDefault="00960E58" w:rsidP="000F43A0">
      <w:pPr>
        <w:spacing w:before="0" w:after="160" w:line="259" w:lineRule="auto"/>
      </w:pPr>
      <w:r w:rsidRPr="002E2A68">
        <w:t>ASDR Subjekt – obsahuje tieto</w:t>
      </w:r>
      <w:r>
        <w:t xml:space="preserve"> funkcionality:</w:t>
      </w:r>
    </w:p>
    <w:p w14:paraId="333D0033" w14:textId="77777777" w:rsidR="00960E58" w:rsidRDefault="00960E58" w:rsidP="00E04F7C">
      <w:pPr>
        <w:pStyle w:val="ListParagraph"/>
        <w:numPr>
          <w:ilvl w:val="0"/>
          <w:numId w:val="74"/>
        </w:numPr>
        <w:spacing w:before="0" w:after="160" w:line="259" w:lineRule="auto"/>
      </w:pPr>
      <w:r>
        <w:t xml:space="preserve">Evidencia subjektov - </w:t>
      </w:r>
      <w:r w:rsidRPr="00667959">
        <w:t xml:space="preserve">Riešenie umožní </w:t>
      </w:r>
      <w:r>
        <w:t>evidovať subjekty automatizovane z integrovaných systémov alebo aj manuálne</w:t>
      </w:r>
      <w:r w:rsidRPr="00667959">
        <w:t>.</w:t>
      </w:r>
      <w:r>
        <w:t xml:space="preserve"> </w:t>
      </w:r>
      <w:r w:rsidRPr="008F0CF2">
        <w:t xml:space="preserve">Riešenie umožní evidovať aj také subjekty/osoby, ktoré nie sú evidované dotknutými existujúcimi alebo budúcimi integrovanými evidenciami a registrami. </w:t>
      </w:r>
      <w:r>
        <w:t>Riešenie p</w:t>
      </w:r>
      <w:r w:rsidRPr="00667959">
        <w:t>onúkne jednotný pohľad na detaily účtu subjektu</w:t>
      </w:r>
      <w:r>
        <w:t>, základné údaje o subjekte,</w:t>
      </w:r>
      <w:r w:rsidRPr="00667959">
        <w:t xml:space="preserve"> súvisiace kontakty, poznámky, informácie, históriu komunikácie</w:t>
      </w:r>
      <w:r>
        <w:t>, procesné údaje a stavy</w:t>
      </w:r>
      <w:r w:rsidRPr="00667959">
        <w:t xml:space="preserve"> at</w:t>
      </w:r>
      <w:r>
        <w:t>ď.;</w:t>
      </w:r>
    </w:p>
    <w:p w14:paraId="463D7227" w14:textId="77777777" w:rsidR="00960E58" w:rsidRDefault="00960E58" w:rsidP="00E04F7C">
      <w:pPr>
        <w:pStyle w:val="ListParagraph"/>
        <w:numPr>
          <w:ilvl w:val="0"/>
          <w:numId w:val="74"/>
        </w:numPr>
        <w:spacing w:before="0" w:after="160" w:line="259" w:lineRule="auto"/>
      </w:pPr>
      <w:r>
        <w:t>Evidencia údajov – riešenie bude evidovať údaje o subjektoch z interných ako aj externých systémov – údaje o subjekte, údaje o realizovaných procesoch, konaniach, podaniach, rozhodnutiach a podobne. Evidencia bude prebiehať predovšetkým automatizovane, systém však umožní aj manuálnu evidenciu;</w:t>
      </w:r>
    </w:p>
    <w:p w14:paraId="3E5122E7" w14:textId="77777777" w:rsidR="00960E58" w:rsidRDefault="00960E58" w:rsidP="00E04F7C">
      <w:pPr>
        <w:pStyle w:val="ListParagraph"/>
        <w:numPr>
          <w:ilvl w:val="0"/>
          <w:numId w:val="74"/>
        </w:numPr>
        <w:spacing w:before="0" w:after="160" w:line="259" w:lineRule="auto"/>
      </w:pPr>
      <w:r>
        <w:lastRenderedPageBreak/>
        <w:t xml:space="preserve">Správa kontaktov - </w:t>
      </w:r>
      <w:r w:rsidRPr="00A01736">
        <w:t>Riešenie umožní vytváranie kontaktov na ukladanie profilových informácií jednotlivcov a ponúk</w:t>
      </w:r>
      <w:r>
        <w:t>ne</w:t>
      </w:r>
      <w:r w:rsidRPr="00A01736">
        <w:t xml:space="preserve"> jednotný pohľad na kontaktné údaje a súvisiace účty, poznámky, históriu aktivít, históriu komunikácie, históriu interakcií at</w:t>
      </w:r>
      <w:r>
        <w:t>ď</w:t>
      </w:r>
      <w:r w:rsidRPr="00A01736">
        <w:t>.</w:t>
      </w:r>
      <w:r>
        <w:t xml:space="preserve"> V rámci riešenia bude vytvorený aj adresár so všetkými subjektmi/osobami/inštitúciami, s ktorými je vedená akákoľvek komunikácia a evidencia v rámci ASDR;</w:t>
      </w:r>
    </w:p>
    <w:p w14:paraId="49B4BE80" w14:textId="5BC5EDB5" w:rsidR="00960E58" w:rsidRDefault="00960E58" w:rsidP="00E04F7C">
      <w:pPr>
        <w:pStyle w:val="ListParagraph"/>
        <w:numPr>
          <w:ilvl w:val="0"/>
          <w:numId w:val="74"/>
        </w:numPr>
        <w:spacing w:before="0" w:after="160" w:line="259" w:lineRule="auto"/>
      </w:pPr>
      <w:r>
        <w:t xml:space="preserve">Spracovanie a údržba </w:t>
      </w:r>
      <w:proofErr w:type="spellStart"/>
      <w:r>
        <w:t>organigramu</w:t>
      </w:r>
      <w:proofErr w:type="spellEnd"/>
      <w:r>
        <w:t xml:space="preserve"> - </w:t>
      </w:r>
      <w:r w:rsidRPr="00973C73">
        <w:t>Riešenie poskytne interaktívne organizačné schémy na sledovanie Subjektov a vizualizáciu vzťahov medzi Subjektami.</w:t>
      </w:r>
    </w:p>
    <w:p w14:paraId="35FD1263" w14:textId="77777777" w:rsidR="00960E58" w:rsidRDefault="00960E58" w:rsidP="000F43A0">
      <w:pPr>
        <w:pStyle w:val="ListParagraph"/>
        <w:numPr>
          <w:ilvl w:val="0"/>
          <w:numId w:val="0"/>
        </w:numPr>
        <w:ind w:left="720"/>
      </w:pPr>
    </w:p>
    <w:p w14:paraId="5EE2B455" w14:textId="3174FFA6" w:rsidR="000F43A0" w:rsidRPr="002E2A68" w:rsidRDefault="0EED1B98" w:rsidP="002E2A68">
      <w:pPr>
        <w:rPr>
          <w:b/>
          <w:bCs/>
        </w:rPr>
      </w:pPr>
      <w:r w:rsidRPr="09E90AA9">
        <w:rPr>
          <w:b/>
          <w:bCs/>
        </w:rPr>
        <w:t>ASD  Analytika</w:t>
      </w:r>
      <w:r w:rsidR="41AC5FB4" w:rsidRPr="09E90AA9">
        <w:rPr>
          <w:b/>
          <w:bCs/>
        </w:rPr>
        <w:t xml:space="preserve"> (7)</w:t>
      </w:r>
    </w:p>
    <w:p w14:paraId="48B72A4B" w14:textId="2BAAF30B" w:rsidR="00960E58" w:rsidRDefault="00960E58" w:rsidP="000F43A0">
      <w:pPr>
        <w:spacing w:before="0" w:after="160" w:line="259" w:lineRule="auto"/>
      </w:pPr>
      <w:r w:rsidRPr="002E2A68">
        <w:t>ASD Analytika</w:t>
      </w:r>
      <w:r>
        <w:t xml:space="preserve"> – obsahuje tieto funkcionality:</w:t>
      </w:r>
    </w:p>
    <w:p w14:paraId="5D3511FC" w14:textId="2CEBC41D" w:rsidR="00C2731E" w:rsidRPr="009B35B1" w:rsidRDefault="00A97C31" w:rsidP="00E04F7C">
      <w:pPr>
        <w:pStyle w:val="ListParagraph"/>
        <w:numPr>
          <w:ilvl w:val="0"/>
          <w:numId w:val="85"/>
        </w:numPr>
        <w:spacing w:before="0" w:after="160" w:line="259" w:lineRule="auto"/>
        <w:rPr>
          <w:rFonts w:cstheme="minorHAnsi"/>
        </w:rPr>
      </w:pPr>
      <w:r w:rsidRPr="009B35B1">
        <w:rPr>
          <w:rFonts w:cstheme="minorHAnsi"/>
        </w:rPr>
        <w:t>Možnosť pripájania ďalších analytických nástrojov.</w:t>
      </w:r>
    </w:p>
    <w:p w14:paraId="35DE6047" w14:textId="04FF9CF5" w:rsidR="00960E58" w:rsidRPr="001C5230" w:rsidRDefault="00960E58" w:rsidP="00E04F7C">
      <w:pPr>
        <w:pStyle w:val="ListParagraph"/>
        <w:numPr>
          <w:ilvl w:val="0"/>
          <w:numId w:val="85"/>
        </w:numPr>
        <w:spacing w:before="0" w:after="160" w:line="259" w:lineRule="auto"/>
        <w:rPr>
          <w:rFonts w:cstheme="minorHAnsi"/>
        </w:rPr>
      </w:pPr>
      <w:r>
        <w:t xml:space="preserve">Realizácia analýz - </w:t>
      </w:r>
      <w:r w:rsidRPr="00BF5CD2">
        <w:t xml:space="preserve">Riešenie bude spracovávať </w:t>
      </w:r>
      <w:r>
        <w:t xml:space="preserve">požadované </w:t>
      </w:r>
      <w:r w:rsidRPr="00BF5CD2">
        <w:t>analýzy zo všetkých dostupných údajov zo subjektov a</w:t>
      </w:r>
      <w:r>
        <w:t> </w:t>
      </w:r>
      <w:r w:rsidRPr="00BF5CD2">
        <w:t>konaní</w:t>
      </w:r>
      <w:r>
        <w:t xml:space="preserve"> (</w:t>
      </w:r>
      <w:r>
        <w:rPr>
          <w:rFonts w:cstheme="minorHAnsi"/>
        </w:rPr>
        <w:t>napr.</w:t>
      </w:r>
      <w:r w:rsidRPr="00EC7AF3">
        <w:rPr>
          <w:rFonts w:cstheme="minorHAnsi"/>
        </w:rPr>
        <w:t xml:space="preserve"> výpočet rizík, oceňovanie a stanovovanie limitov aktív pre jednotlivé typy dohliadaných subjektov</w:t>
      </w:r>
      <w:r>
        <w:rPr>
          <w:rFonts w:cstheme="minorHAnsi"/>
        </w:rPr>
        <w:t>);</w:t>
      </w:r>
    </w:p>
    <w:p w14:paraId="2F206640" w14:textId="4C855D23" w:rsidR="00960E58" w:rsidRPr="00B838D6" w:rsidRDefault="00960E58" w:rsidP="00F80C3F">
      <w:pPr>
        <w:pStyle w:val="ListParagraph"/>
        <w:numPr>
          <w:ilvl w:val="0"/>
          <w:numId w:val="75"/>
        </w:numPr>
        <w:spacing w:before="0" w:after="160" w:line="259" w:lineRule="auto"/>
        <w:rPr>
          <w:strike/>
        </w:rPr>
      </w:pPr>
      <w:r>
        <w:t xml:space="preserve">Monitoring - </w:t>
      </w:r>
      <w:r w:rsidRPr="00694D4C">
        <w:t xml:space="preserve">Riešenie </w:t>
      </w:r>
      <w:r>
        <w:t>poskytne nástroje pre</w:t>
      </w:r>
      <w:r w:rsidRPr="00694D4C">
        <w:t xml:space="preserve"> monitoring reklamy</w:t>
      </w:r>
      <w:r>
        <w:t xml:space="preserve"> a </w:t>
      </w:r>
      <w:r w:rsidRPr="00694D4C">
        <w:t>monitoring médií</w:t>
      </w:r>
      <w:r w:rsidR="00555DEF">
        <w:t xml:space="preserve"> podľa určitých </w:t>
      </w:r>
      <w:proofErr w:type="spellStart"/>
      <w:r w:rsidR="00555DEF">
        <w:t>kritérii</w:t>
      </w:r>
      <w:proofErr w:type="spellEnd"/>
      <w:r w:rsidR="00555DEF">
        <w:t xml:space="preserve">. </w:t>
      </w:r>
    </w:p>
    <w:p w14:paraId="08FF72A8" w14:textId="77777777" w:rsidR="00960E58" w:rsidRDefault="00960E58" w:rsidP="0093777E"/>
    <w:p w14:paraId="22635178" w14:textId="5922D9E6" w:rsidR="000F43A0" w:rsidRPr="00182DDC" w:rsidRDefault="000F43A0" w:rsidP="00182DDC">
      <w:pPr>
        <w:rPr>
          <w:b/>
          <w:bCs/>
        </w:rPr>
      </w:pPr>
      <w:r w:rsidRPr="00182DDC">
        <w:rPr>
          <w:b/>
          <w:bCs/>
        </w:rPr>
        <w:t>AS</w:t>
      </w:r>
      <w:r w:rsidR="002E3FDE" w:rsidRPr="00182DDC">
        <w:rPr>
          <w:b/>
          <w:bCs/>
        </w:rPr>
        <w:t>R Regulácia a</w:t>
      </w:r>
      <w:r w:rsidR="00ED65D3">
        <w:rPr>
          <w:b/>
          <w:bCs/>
        </w:rPr>
        <w:t xml:space="preserve"> </w:t>
      </w:r>
      <w:r w:rsidR="002E3FDE" w:rsidRPr="00182DDC">
        <w:rPr>
          <w:b/>
          <w:bCs/>
        </w:rPr>
        <w:t>metodika</w:t>
      </w:r>
      <w:r w:rsidR="00AE0219">
        <w:rPr>
          <w:b/>
          <w:bCs/>
        </w:rPr>
        <w:t xml:space="preserve"> (8)</w:t>
      </w:r>
    </w:p>
    <w:p w14:paraId="4ADE3C7F" w14:textId="5C1428BA" w:rsidR="00960E58" w:rsidRDefault="00960E58" w:rsidP="000F43A0">
      <w:pPr>
        <w:spacing w:before="0" w:after="160" w:line="259" w:lineRule="auto"/>
      </w:pPr>
      <w:r w:rsidRPr="00AE0219">
        <w:t>ASR Regulácia a metodika – obsahuje tieto</w:t>
      </w:r>
      <w:r>
        <w:t xml:space="preserve"> funkcionality:</w:t>
      </w:r>
    </w:p>
    <w:p w14:paraId="4AC3A715" w14:textId="77777777" w:rsidR="00960E58" w:rsidRDefault="00960E58" w:rsidP="00E04F7C">
      <w:pPr>
        <w:pStyle w:val="ListParagraph"/>
        <w:numPr>
          <w:ilvl w:val="0"/>
          <w:numId w:val="76"/>
        </w:numPr>
        <w:spacing w:before="0" w:after="160" w:line="259" w:lineRule="auto"/>
        <w:ind w:left="709"/>
      </w:pPr>
      <w:r>
        <w:t>Vytváranie legislatívnych a nelegislatívnych materiálov, vrátane záznamov o spolupráci na ich príprave (ak tvorcom nie je NBS) – Riešenie zabezpečí technickú podporu pri tvorbe a pripomienkovaní materiálov a umožní vytváranie materiálov, vrátane šablón;</w:t>
      </w:r>
    </w:p>
    <w:p w14:paraId="4EEDAD64" w14:textId="77777777" w:rsidR="00960E58" w:rsidRDefault="00960E58" w:rsidP="00E04F7C">
      <w:pPr>
        <w:pStyle w:val="ListParagraph"/>
        <w:numPr>
          <w:ilvl w:val="0"/>
          <w:numId w:val="76"/>
        </w:numPr>
        <w:spacing w:before="0" w:after="160" w:line="259" w:lineRule="auto"/>
        <w:ind w:left="709"/>
      </w:pPr>
      <w:r>
        <w:t>Správa legislatívnych a nelegislatívnych materiálov, vrátane procesov, kde NBS spolupracuje na ich príprave/pripomienkovaní (ak tvorcom nie je NBS) - Riešenie umožní spravovanie príslušného materiálu v jeho jednotlivých fázach, umožní pripojenie elektronickej verzie a zabezpečí udržiavanie informácie o detailoch materiálu a úprav v minulosti;</w:t>
      </w:r>
    </w:p>
    <w:p w14:paraId="0F21AA3A" w14:textId="77777777" w:rsidR="00960E58" w:rsidRDefault="00960E58" w:rsidP="00E04F7C">
      <w:pPr>
        <w:pStyle w:val="ListParagraph"/>
        <w:numPr>
          <w:ilvl w:val="0"/>
          <w:numId w:val="76"/>
        </w:numPr>
        <w:spacing w:before="0" w:after="160" w:line="259" w:lineRule="auto"/>
        <w:ind w:left="709"/>
      </w:pPr>
      <w:r>
        <w:t xml:space="preserve">Riadenie úloh - </w:t>
      </w:r>
      <w:r w:rsidRPr="00F55470">
        <w:t xml:space="preserve">Riešenie umožní definovať </w:t>
      </w:r>
      <w:r>
        <w:t>úlohy</w:t>
      </w:r>
      <w:r w:rsidRPr="00F55470">
        <w:t xml:space="preserve"> </w:t>
      </w:r>
      <w:r>
        <w:t>konkrétnym používateľom alebo tímom,</w:t>
      </w:r>
      <w:r w:rsidRPr="00F55470">
        <w:t xml:space="preserve"> nastaviť  čas</w:t>
      </w:r>
      <w:r>
        <w:t xml:space="preserve"> úlohy a ďalšie relevantné údaje vo vzťahu k úlohám týkajúcich sa procesov regulácie;</w:t>
      </w:r>
    </w:p>
    <w:p w14:paraId="198C1ED5" w14:textId="77777777" w:rsidR="00960E58" w:rsidRDefault="00960E58" w:rsidP="00E04F7C">
      <w:pPr>
        <w:pStyle w:val="ListParagraph"/>
        <w:numPr>
          <w:ilvl w:val="0"/>
          <w:numId w:val="76"/>
        </w:numPr>
        <w:spacing w:before="0" w:after="160" w:line="259" w:lineRule="auto"/>
        <w:ind w:left="709"/>
      </w:pPr>
      <w:r>
        <w:t xml:space="preserve">Správa a riadenie procesov regulácie - </w:t>
      </w:r>
      <w:r w:rsidRPr="004776F4">
        <w:t xml:space="preserve">Riešenie umožní </w:t>
      </w:r>
      <w:r>
        <w:t>evidenciu a realizáciu</w:t>
      </w:r>
      <w:r w:rsidRPr="004776F4">
        <w:t xml:space="preserve"> </w:t>
      </w:r>
      <w:r>
        <w:t xml:space="preserve">procesov regulácie vrátane </w:t>
      </w:r>
      <w:r w:rsidRPr="004776F4">
        <w:t>spätnej väzby od subjektov</w:t>
      </w:r>
      <w:r>
        <w:t>/ inštitúcií</w:t>
      </w:r>
      <w:r w:rsidRPr="004776F4">
        <w:t>, NBS a</w:t>
      </w:r>
      <w:r>
        <w:t> </w:t>
      </w:r>
      <w:r w:rsidRPr="004776F4">
        <w:t>partnerov</w:t>
      </w:r>
      <w:r>
        <w:t>;</w:t>
      </w:r>
    </w:p>
    <w:p w14:paraId="2F8787DA" w14:textId="77777777" w:rsidR="00960E58" w:rsidRDefault="00960E58" w:rsidP="00E04F7C">
      <w:pPr>
        <w:pStyle w:val="ListParagraph"/>
        <w:numPr>
          <w:ilvl w:val="0"/>
          <w:numId w:val="76"/>
        </w:numPr>
        <w:spacing w:before="0" w:after="160" w:line="259" w:lineRule="auto"/>
        <w:ind w:left="709"/>
        <w:rPr>
          <w:rFonts w:eastAsiaTheme="minorEastAsia"/>
        </w:rPr>
      </w:pPr>
      <w:r>
        <w:t>Sledovanie aktivít - Riešenie zabezpečí sledovanie komunikácie so subjektom/inštitúciami/inými osobami, aktivít spojených s reguláciou a metodikou a oznámi všetky aktualizácie v reálnom čase;</w:t>
      </w:r>
    </w:p>
    <w:p w14:paraId="7D73920E" w14:textId="77777777" w:rsidR="00960E58" w:rsidRDefault="00960E58" w:rsidP="00E04F7C">
      <w:pPr>
        <w:pStyle w:val="ListParagraph"/>
        <w:numPr>
          <w:ilvl w:val="0"/>
          <w:numId w:val="76"/>
        </w:numPr>
        <w:spacing w:before="0" w:after="160" w:line="259" w:lineRule="auto"/>
        <w:ind w:left="709"/>
      </w:pPr>
      <w:r>
        <w:t xml:space="preserve">História realizácie procesov - </w:t>
      </w:r>
      <w:r w:rsidRPr="002C7BB4">
        <w:t xml:space="preserve">Riešenie zabezpečí sledovanie kompletnej chronológie aktivít, dokumentov a komunikácií spojených s každou aktivitou </w:t>
      </w:r>
      <w:r>
        <w:t>regulácie a metodiky</w:t>
      </w:r>
      <w:r w:rsidRPr="002C7BB4">
        <w:t>.</w:t>
      </w:r>
    </w:p>
    <w:p w14:paraId="55B71773" w14:textId="77777777" w:rsidR="00960E58" w:rsidRDefault="00960E58" w:rsidP="00E04F7C">
      <w:pPr>
        <w:pStyle w:val="ListParagraph"/>
        <w:numPr>
          <w:ilvl w:val="0"/>
          <w:numId w:val="76"/>
        </w:numPr>
        <w:spacing w:before="0" w:after="160" w:line="259" w:lineRule="auto"/>
        <w:ind w:left="709"/>
      </w:pPr>
      <w:r>
        <w:t xml:space="preserve">Segmentovaný pohľad na reguláciou a metodiku - </w:t>
      </w:r>
      <w:r w:rsidRPr="00C654DA">
        <w:t xml:space="preserve">Riešenie umožní zoskupovanie </w:t>
      </w:r>
      <w:r>
        <w:t>procesov a výstupov regulácie a metodiky</w:t>
      </w:r>
      <w:r w:rsidRPr="00C654DA">
        <w:t xml:space="preserve"> podľa </w:t>
      </w:r>
      <w:r>
        <w:t>subjektov alebo skupín subjektov</w:t>
      </w:r>
      <w:r w:rsidRPr="00C654DA">
        <w:t xml:space="preserve">, </w:t>
      </w:r>
      <w:r>
        <w:t xml:space="preserve">inštitúcií, </w:t>
      </w:r>
      <w:r w:rsidRPr="00C654DA">
        <w:t>oblasti</w:t>
      </w:r>
      <w:r>
        <w:t xml:space="preserve"> a podobne.</w:t>
      </w:r>
    </w:p>
    <w:p w14:paraId="6C0B7410" w14:textId="77777777" w:rsidR="00960E58" w:rsidRDefault="00960E58" w:rsidP="002E3FDE">
      <w:pPr>
        <w:pStyle w:val="ListParagraph"/>
        <w:numPr>
          <w:ilvl w:val="0"/>
          <w:numId w:val="0"/>
        </w:numPr>
        <w:ind w:left="709"/>
      </w:pPr>
    </w:p>
    <w:p w14:paraId="6A4BC85E" w14:textId="6CB1C22F" w:rsidR="002E3FDE" w:rsidRPr="004C50EF" w:rsidRDefault="002E3FDE" w:rsidP="004C50EF">
      <w:pPr>
        <w:rPr>
          <w:b/>
          <w:bCs/>
        </w:rPr>
      </w:pPr>
      <w:r w:rsidRPr="004C50EF">
        <w:rPr>
          <w:b/>
          <w:bCs/>
        </w:rPr>
        <w:t xml:space="preserve">ASDR </w:t>
      </w:r>
      <w:proofErr w:type="spellStart"/>
      <w:r w:rsidRPr="004C50EF">
        <w:rPr>
          <w:b/>
          <w:bCs/>
        </w:rPr>
        <w:t>Workflow</w:t>
      </w:r>
      <w:proofErr w:type="spellEnd"/>
      <w:r w:rsidR="004C50EF">
        <w:rPr>
          <w:b/>
          <w:bCs/>
        </w:rPr>
        <w:t xml:space="preserve"> (9)</w:t>
      </w:r>
    </w:p>
    <w:p w14:paraId="0E706920" w14:textId="3CA868E0" w:rsidR="00960E58" w:rsidRDefault="00960E58" w:rsidP="002E3FDE">
      <w:pPr>
        <w:spacing w:before="0" w:after="160" w:line="259" w:lineRule="auto"/>
      </w:pPr>
      <w:r w:rsidRPr="00312B57">
        <w:t xml:space="preserve">ASDR </w:t>
      </w:r>
      <w:proofErr w:type="spellStart"/>
      <w:r w:rsidRPr="00312B57">
        <w:t>Workflow</w:t>
      </w:r>
      <w:proofErr w:type="spellEnd"/>
      <w:r>
        <w:t xml:space="preserve"> – obsahuje tieto funkcionality:</w:t>
      </w:r>
    </w:p>
    <w:p w14:paraId="097DA5E7" w14:textId="77777777" w:rsidR="00960E58" w:rsidRDefault="00960E58" w:rsidP="00E04F7C">
      <w:pPr>
        <w:pStyle w:val="ListParagraph"/>
        <w:numPr>
          <w:ilvl w:val="0"/>
          <w:numId w:val="77"/>
        </w:numPr>
        <w:spacing w:before="0" w:after="160" w:line="259" w:lineRule="auto"/>
      </w:pPr>
      <w:r>
        <w:lastRenderedPageBreak/>
        <w:t xml:space="preserve">Vytváranie a údržba pravidiel schvaľovania ASDR – </w:t>
      </w:r>
      <w:r w:rsidRPr="00E86051">
        <w:t>Riešenie umožní nastavenie a automatizáciu schvaľovacieho procesu pre oblasti dohľadu</w:t>
      </w:r>
      <w:r>
        <w:t xml:space="preserve"> a regulácie</w:t>
      </w:r>
      <w:r w:rsidRPr="00E86051">
        <w:t xml:space="preserve"> vrátane schvaľovania správ, kontroly, schvaľovania dokumentov atď.</w:t>
      </w:r>
      <w:r>
        <w:t>;</w:t>
      </w:r>
    </w:p>
    <w:p w14:paraId="34524804" w14:textId="77777777" w:rsidR="00960E58" w:rsidRPr="00254C83" w:rsidRDefault="00960E58" w:rsidP="00E04F7C">
      <w:pPr>
        <w:pStyle w:val="ListParagraph"/>
        <w:numPr>
          <w:ilvl w:val="0"/>
          <w:numId w:val="77"/>
        </w:numPr>
        <w:spacing w:before="0" w:after="160" w:line="259" w:lineRule="auto"/>
      </w:pPr>
      <w:r>
        <w:t xml:space="preserve">Preddefinované šablóny WF – </w:t>
      </w:r>
      <w:r w:rsidRPr="00441A6D">
        <w:t>Riešenie poskytne šablóny na nastavenie bežných oblastí dohľadu alebo ich naplánovanie na neskôr</w:t>
      </w:r>
      <w:r>
        <w:t>;</w:t>
      </w:r>
    </w:p>
    <w:p w14:paraId="53A184AA" w14:textId="77777777" w:rsidR="00960E58" w:rsidRDefault="00960E58" w:rsidP="00E04F7C">
      <w:pPr>
        <w:pStyle w:val="ListParagraph"/>
        <w:numPr>
          <w:ilvl w:val="0"/>
          <w:numId w:val="77"/>
        </w:numPr>
        <w:spacing w:before="0" w:after="160" w:line="259" w:lineRule="auto"/>
      </w:pPr>
      <w:r>
        <w:t xml:space="preserve">Vytváranie a údržba overovacích pravidiel ASDR – </w:t>
      </w:r>
      <w:r w:rsidRPr="00B06219">
        <w:t>Riešenie umožní nastaviť pravidlá validácie s kontrolami stavu naprieč rôznymi kritériami, aby sa zabránilo nesprávnym údajom vo vstupe do ASDR</w:t>
      </w:r>
      <w:r>
        <w:t>;</w:t>
      </w:r>
    </w:p>
    <w:p w14:paraId="766B44F9" w14:textId="5BC5EDB5" w:rsidR="00960E58" w:rsidRDefault="00960E58" w:rsidP="00E04F7C">
      <w:pPr>
        <w:pStyle w:val="ListParagraph"/>
        <w:numPr>
          <w:ilvl w:val="0"/>
          <w:numId w:val="77"/>
        </w:numPr>
        <w:spacing w:before="0" w:after="160" w:line="259" w:lineRule="auto"/>
      </w:pPr>
      <w:r>
        <w:t xml:space="preserve">Vytváranie a údržba pravidiel WF - Riešenie umožní používateľom definovať </w:t>
      </w:r>
      <w:proofErr w:type="spellStart"/>
      <w:r>
        <w:t>workflow</w:t>
      </w:r>
      <w:proofErr w:type="spellEnd"/>
      <w:r>
        <w:t xml:space="preserve"> samostatne pomocou vhodného user interface, príp. využiť preddefinovaný </w:t>
      </w:r>
      <w:proofErr w:type="spellStart"/>
      <w:r>
        <w:t>workflow</w:t>
      </w:r>
      <w:proofErr w:type="spellEnd"/>
      <w:r>
        <w:t xml:space="preserve"> a ten upraviť ako aj zadávať/meniť preddefinované </w:t>
      </w:r>
      <w:proofErr w:type="spellStart"/>
      <w:r>
        <w:t>workflow</w:t>
      </w:r>
      <w:proofErr w:type="spellEnd"/>
      <w:r>
        <w:t xml:space="preserve"> a definovať nové kroky vo </w:t>
      </w:r>
      <w:proofErr w:type="spellStart"/>
      <w:r>
        <w:t>workflow</w:t>
      </w:r>
      <w:proofErr w:type="spellEnd"/>
      <w:r>
        <w:t xml:space="preserve"> podľa potrieb bez nutnosti dodávateľského zásahu - napr. v prípade legislatívnych zmien.</w:t>
      </w:r>
    </w:p>
    <w:p w14:paraId="0C41EEC9" w14:textId="77777777" w:rsidR="00960E58" w:rsidRDefault="00960E58" w:rsidP="002E3FDE">
      <w:pPr>
        <w:pStyle w:val="ListParagraph"/>
        <w:numPr>
          <w:ilvl w:val="0"/>
          <w:numId w:val="0"/>
        </w:numPr>
        <w:ind w:left="720"/>
      </w:pPr>
    </w:p>
    <w:p w14:paraId="1CCF4CF9" w14:textId="6D353E7A" w:rsidR="002E3FDE" w:rsidRPr="00312B57" w:rsidRDefault="002E3FDE" w:rsidP="00312B57">
      <w:pPr>
        <w:rPr>
          <w:b/>
          <w:bCs/>
        </w:rPr>
      </w:pPr>
      <w:r w:rsidRPr="00312B57">
        <w:rPr>
          <w:b/>
          <w:bCs/>
        </w:rPr>
        <w:t>ASDR Oprávnenia</w:t>
      </w:r>
      <w:r w:rsidR="00195B21">
        <w:rPr>
          <w:b/>
          <w:bCs/>
        </w:rPr>
        <w:t xml:space="preserve"> (10)</w:t>
      </w:r>
    </w:p>
    <w:p w14:paraId="58723EE7" w14:textId="50DF15DA" w:rsidR="00960E58" w:rsidRDefault="00960E58" w:rsidP="002E3FDE">
      <w:pPr>
        <w:spacing w:before="0" w:after="160" w:line="259" w:lineRule="auto"/>
      </w:pPr>
      <w:r w:rsidRPr="00312B57">
        <w:t>ASDR Oprávnenia</w:t>
      </w:r>
      <w:r>
        <w:t xml:space="preserve"> – obsahuje tieto funkcionality:</w:t>
      </w:r>
    </w:p>
    <w:p w14:paraId="31E4125D" w14:textId="77777777" w:rsidR="00960E58" w:rsidRDefault="00960E58" w:rsidP="00E04F7C">
      <w:pPr>
        <w:pStyle w:val="ListParagraph"/>
        <w:numPr>
          <w:ilvl w:val="0"/>
          <w:numId w:val="78"/>
        </w:numPr>
        <w:spacing w:before="0" w:after="160" w:line="259" w:lineRule="auto"/>
      </w:pPr>
      <w:r>
        <w:t xml:space="preserve">Vytváranie skupín používateľov ASDR - </w:t>
      </w:r>
      <w:r w:rsidRPr="007217BC">
        <w:t xml:space="preserve">Riešenie umožní vytváranie viacerých skupín </w:t>
      </w:r>
      <w:r>
        <w:t>po</w:t>
      </w:r>
      <w:r w:rsidRPr="007217BC">
        <w:t>užívateľov na základe zdieľaných charakteristík a</w:t>
      </w:r>
      <w:r>
        <w:t> uľahčí tak</w:t>
      </w:r>
      <w:r w:rsidRPr="007217BC">
        <w:t xml:space="preserve"> zdieľanie bežných ASDR záznamov</w:t>
      </w:r>
      <w:r>
        <w:t>;</w:t>
      </w:r>
    </w:p>
    <w:p w14:paraId="15A14996" w14:textId="77777777" w:rsidR="00960E58" w:rsidRDefault="00960E58" w:rsidP="00E04F7C">
      <w:pPr>
        <w:pStyle w:val="ListParagraph"/>
        <w:numPr>
          <w:ilvl w:val="0"/>
          <w:numId w:val="78"/>
        </w:numPr>
        <w:spacing w:before="0" w:after="160" w:line="259" w:lineRule="auto"/>
      </w:pPr>
      <w:r>
        <w:t xml:space="preserve">Povolenia na základe rolí - </w:t>
      </w:r>
      <w:r w:rsidRPr="00CB37C2">
        <w:t xml:space="preserve">Riešenie umožní priradenie rolí pre </w:t>
      </w:r>
      <w:r>
        <w:t>po</w:t>
      </w:r>
      <w:r w:rsidRPr="00CB37C2">
        <w:t>užívateľov, definovanie povolení na úrovni modulu a poľa pre rôzne roly a riadenie prístupu k záznamom s rôznymi úrovňami zdieľania údajov</w:t>
      </w:r>
      <w:r>
        <w:t>;</w:t>
      </w:r>
    </w:p>
    <w:p w14:paraId="6790C420" w14:textId="77777777" w:rsidR="00960E58" w:rsidRDefault="00960E58" w:rsidP="00E04F7C">
      <w:pPr>
        <w:pStyle w:val="ListParagraph"/>
        <w:numPr>
          <w:ilvl w:val="0"/>
          <w:numId w:val="78"/>
        </w:numPr>
        <w:spacing w:before="0" w:after="160" w:line="259" w:lineRule="auto"/>
      </w:pPr>
      <w:r>
        <w:t xml:space="preserve">SSO a jednotné prihlásenie a overenie - </w:t>
      </w:r>
      <w:r w:rsidRPr="003B56FE">
        <w:t>Riešenie umožní konfiguráciu jednotného prihlásenia tak, aby poskytovalo používateľom automatický prístup bez toho, aby ich vyzvali na samostatné prihlásenie, ak sa už autentifikovali do systému správy identít spoločnosti</w:t>
      </w:r>
      <w:r>
        <w:t>;</w:t>
      </w:r>
    </w:p>
    <w:p w14:paraId="37C0E827" w14:textId="77777777" w:rsidR="00960E58" w:rsidRDefault="00960E58" w:rsidP="00E04F7C">
      <w:pPr>
        <w:pStyle w:val="ListParagraph"/>
        <w:numPr>
          <w:ilvl w:val="0"/>
          <w:numId w:val="78"/>
        </w:numPr>
        <w:spacing w:before="0" w:after="160" w:line="259" w:lineRule="auto"/>
      </w:pPr>
      <w:r>
        <w:t>Dvojfaktorová autentifikácia - Riešenie umožní konfiguráciu dvojfaktorovej autentifikácie pre všetkých používateľov alebo skupinu používateľov pomocou rôznych metód, ako sú bezpečnostné otázky, jednorazové prístupové kódy, bezpečnostné tokeny atď.</w:t>
      </w:r>
    </w:p>
    <w:p w14:paraId="70061790" w14:textId="77777777" w:rsidR="0093777E" w:rsidRDefault="0093777E" w:rsidP="0093777E">
      <w:pPr>
        <w:pStyle w:val="ListParagraph"/>
        <w:numPr>
          <w:ilvl w:val="0"/>
          <w:numId w:val="0"/>
        </w:numPr>
        <w:spacing w:before="0" w:after="160" w:line="259" w:lineRule="auto"/>
        <w:ind w:left="720"/>
      </w:pPr>
    </w:p>
    <w:p w14:paraId="731BFBB8" w14:textId="75ED5F4F" w:rsidR="000676FB" w:rsidRPr="001F66E0" w:rsidRDefault="007E5F20" w:rsidP="005D3ABB">
      <w:pPr>
        <w:rPr>
          <w:b/>
          <w:bCs/>
          <w:sz w:val="24"/>
          <w:szCs w:val="24"/>
        </w:rPr>
      </w:pPr>
      <w:r w:rsidRPr="001F66E0">
        <w:rPr>
          <w:b/>
          <w:bCs/>
          <w:sz w:val="24"/>
          <w:szCs w:val="24"/>
        </w:rPr>
        <w:t>Požiadavky na i</w:t>
      </w:r>
      <w:r w:rsidR="00127FF4" w:rsidRPr="001F66E0">
        <w:rPr>
          <w:b/>
          <w:bCs/>
          <w:sz w:val="24"/>
          <w:szCs w:val="24"/>
        </w:rPr>
        <w:t>ntegráci</w:t>
      </w:r>
      <w:r w:rsidR="001F66E0" w:rsidRPr="001F66E0">
        <w:rPr>
          <w:b/>
          <w:bCs/>
          <w:sz w:val="24"/>
          <w:szCs w:val="24"/>
        </w:rPr>
        <w:t>e</w:t>
      </w:r>
    </w:p>
    <w:p w14:paraId="6FBA0947" w14:textId="49930C4E" w:rsidR="007D0EB4" w:rsidRDefault="006C038D" w:rsidP="00FF7A4E">
      <w:r>
        <w:t xml:space="preserve">Paralelne s projektom ASDR </w:t>
      </w:r>
      <w:r w:rsidR="004A53E9">
        <w:t>prebieha projekt na implementáciu</w:t>
      </w:r>
      <w:r w:rsidR="008634AF">
        <w:t xml:space="preserve"> integračnej platformy (komponent na riadenie</w:t>
      </w:r>
      <w:r w:rsidR="003E7CBE">
        <w:t xml:space="preserve"> aplikačných integrácií v NBS). </w:t>
      </w:r>
    </w:p>
    <w:p w14:paraId="1657D252" w14:textId="1E38AF40" w:rsidR="00E67BED" w:rsidRPr="004A3B93" w:rsidRDefault="004A3B93" w:rsidP="00FF7A4E">
      <w:r w:rsidRPr="004A3B93">
        <w:t xml:space="preserve">Požaduje sa, aby IS </w:t>
      </w:r>
      <w:r w:rsidR="009338C4">
        <w:t xml:space="preserve">ASDR </w:t>
      </w:r>
      <w:r w:rsidRPr="004A3B93">
        <w:t xml:space="preserve">bol integrovaný prostredníctvom </w:t>
      </w:r>
      <w:r w:rsidR="00F077AB">
        <w:t xml:space="preserve">integračnej </w:t>
      </w:r>
      <w:r w:rsidRPr="004A3B93">
        <w:t xml:space="preserve">platformy na </w:t>
      </w:r>
      <w:r w:rsidR="004A042F">
        <w:t>informačné systémy</w:t>
      </w:r>
      <w:r w:rsidR="00BC25F9">
        <w:t xml:space="preserve">  uvedené v</w:t>
      </w:r>
      <w:r w:rsidR="0004245B">
        <w:t> </w:t>
      </w:r>
      <w:r w:rsidR="00A65DA8" w:rsidRPr="00A65DA8">
        <w:t>t</w:t>
      </w:r>
      <w:r w:rsidR="00BC25F9" w:rsidRPr="00A65DA8">
        <w:t>abuľk</w:t>
      </w:r>
      <w:r w:rsidR="0004245B" w:rsidRPr="00A65DA8">
        <w:t xml:space="preserve">e </w:t>
      </w:r>
      <w:r w:rsidR="00290DEA" w:rsidRPr="00A65DA8">
        <w:t>5</w:t>
      </w:r>
      <w:r w:rsidR="00CE5398" w:rsidRPr="00A65DA8">
        <w:t xml:space="preserve"> </w:t>
      </w:r>
      <w:r w:rsidR="00BE2794" w:rsidRPr="00A65DA8">
        <w:t xml:space="preserve">Integrácie </w:t>
      </w:r>
      <w:r w:rsidR="00E67BED" w:rsidRPr="00A65DA8">
        <w:t>riešenia</w:t>
      </w:r>
      <w:r w:rsidR="00355C59" w:rsidRPr="00A65DA8">
        <w:t>.</w:t>
      </w:r>
    </w:p>
    <w:tbl>
      <w:tblPr>
        <w:tblStyle w:val="TableGrid"/>
        <w:tblpPr w:leftFromText="141" w:rightFromText="141" w:vertAnchor="text" w:horzAnchor="margin" w:tblpY="-435"/>
        <w:tblW w:w="8458" w:type="dxa"/>
        <w:tblLayout w:type="fixed"/>
        <w:tblLook w:val="04A0" w:firstRow="1" w:lastRow="0" w:firstColumn="1" w:lastColumn="0" w:noHBand="0" w:noVBand="1"/>
      </w:tblPr>
      <w:tblGrid>
        <w:gridCol w:w="1038"/>
        <w:gridCol w:w="1562"/>
        <w:gridCol w:w="4578"/>
        <w:gridCol w:w="662"/>
        <w:gridCol w:w="618"/>
      </w:tblGrid>
      <w:tr w:rsidR="00CE5398" w:rsidRPr="00822F69" w14:paraId="6EB90C3C" w14:textId="77777777" w:rsidTr="00CE5398">
        <w:trPr>
          <w:trHeight w:val="193"/>
        </w:trPr>
        <w:tc>
          <w:tcPr>
            <w:tcW w:w="1038" w:type="dxa"/>
          </w:tcPr>
          <w:p w14:paraId="770AA1B6" w14:textId="77777777" w:rsidR="00CE5398" w:rsidRPr="00EC4B89" w:rsidRDefault="00CE5398" w:rsidP="00CE5398">
            <w:pPr>
              <w:rPr>
                <w:b/>
                <w:bCs/>
              </w:rPr>
            </w:pPr>
            <w:r w:rsidRPr="00EC4B89">
              <w:rPr>
                <w:b/>
                <w:bCs/>
              </w:rPr>
              <w:lastRenderedPageBreak/>
              <w:t>ID</w:t>
            </w:r>
          </w:p>
        </w:tc>
        <w:tc>
          <w:tcPr>
            <w:tcW w:w="1562" w:type="dxa"/>
          </w:tcPr>
          <w:p w14:paraId="6DEAB049" w14:textId="77777777" w:rsidR="00CE5398" w:rsidRPr="00EC4B89" w:rsidRDefault="00CE5398" w:rsidP="00CE5398">
            <w:pPr>
              <w:rPr>
                <w:b/>
                <w:bCs/>
              </w:rPr>
            </w:pPr>
            <w:r>
              <w:rPr>
                <w:b/>
                <w:bCs/>
              </w:rPr>
              <w:t>Informačný systém</w:t>
            </w:r>
          </w:p>
        </w:tc>
        <w:tc>
          <w:tcPr>
            <w:tcW w:w="4578" w:type="dxa"/>
          </w:tcPr>
          <w:p w14:paraId="5F79DEEC" w14:textId="77777777" w:rsidR="00CE5398" w:rsidRPr="00EC4B89" w:rsidRDefault="00CE5398" w:rsidP="00CE5398">
            <w:pPr>
              <w:rPr>
                <w:b/>
                <w:bCs/>
              </w:rPr>
            </w:pPr>
            <w:r>
              <w:rPr>
                <w:b/>
                <w:bCs/>
              </w:rPr>
              <w:t>Popis</w:t>
            </w:r>
          </w:p>
        </w:tc>
        <w:tc>
          <w:tcPr>
            <w:tcW w:w="662" w:type="dxa"/>
          </w:tcPr>
          <w:p w14:paraId="6169EE0E" w14:textId="77777777" w:rsidR="00CE5398" w:rsidRDefault="00CE5398" w:rsidP="00CE5398">
            <w:pPr>
              <w:rPr>
                <w:b/>
                <w:bCs/>
              </w:rPr>
            </w:pPr>
            <w:r>
              <w:rPr>
                <w:b/>
                <w:bCs/>
              </w:rPr>
              <w:t>AS</w:t>
            </w:r>
          </w:p>
        </w:tc>
        <w:tc>
          <w:tcPr>
            <w:tcW w:w="618" w:type="dxa"/>
          </w:tcPr>
          <w:p w14:paraId="37DE85A0" w14:textId="77777777" w:rsidR="00CE5398" w:rsidRPr="00EC4B89" w:rsidRDefault="00CE5398" w:rsidP="00CE5398">
            <w:pPr>
              <w:rPr>
                <w:b/>
                <w:bCs/>
              </w:rPr>
            </w:pPr>
            <w:r>
              <w:rPr>
                <w:b/>
                <w:bCs/>
              </w:rPr>
              <w:t>BS</w:t>
            </w:r>
          </w:p>
        </w:tc>
      </w:tr>
      <w:tr w:rsidR="00CE5398" w:rsidRPr="00822F69" w14:paraId="49868144" w14:textId="77777777" w:rsidTr="00CE5398">
        <w:trPr>
          <w:trHeight w:val="4251"/>
        </w:trPr>
        <w:tc>
          <w:tcPr>
            <w:tcW w:w="1038" w:type="dxa"/>
          </w:tcPr>
          <w:p w14:paraId="4C175414" w14:textId="77777777" w:rsidR="00CE5398" w:rsidRPr="000D060C" w:rsidRDefault="00CE5398" w:rsidP="00CE5398">
            <w:r>
              <w:t>isnbs_01</w:t>
            </w:r>
          </w:p>
        </w:tc>
        <w:tc>
          <w:tcPr>
            <w:tcW w:w="1562" w:type="dxa"/>
          </w:tcPr>
          <w:p w14:paraId="36016DE4" w14:textId="77777777" w:rsidR="00CE5398" w:rsidRPr="00D54162" w:rsidRDefault="00CE5398" w:rsidP="00CE5398">
            <w:pPr>
              <w:autoSpaceDE w:val="0"/>
              <w:autoSpaceDN w:val="0"/>
              <w:adjustRightInd w:val="0"/>
            </w:pPr>
            <w:proofErr w:type="spellStart"/>
            <w:r w:rsidRPr="00D54162">
              <w:t>eOffice</w:t>
            </w:r>
            <w:proofErr w:type="spellEnd"/>
            <w:r w:rsidRPr="00D54162">
              <w:t>/DMS</w:t>
            </w:r>
          </w:p>
        </w:tc>
        <w:tc>
          <w:tcPr>
            <w:tcW w:w="4578" w:type="dxa"/>
          </w:tcPr>
          <w:p w14:paraId="6FE18982" w14:textId="77777777" w:rsidR="00CE5398" w:rsidRPr="00D54162" w:rsidRDefault="00CE5398" w:rsidP="00CE5398">
            <w:pPr>
              <w:spacing w:after="160" w:line="259" w:lineRule="auto"/>
              <w:rPr>
                <w:color w:val="FF0000"/>
                <w:sz w:val="16"/>
                <w:szCs w:val="16"/>
              </w:rPr>
            </w:pPr>
            <w:r w:rsidRPr="00D54162">
              <w:rPr>
                <w:sz w:val="16"/>
                <w:szCs w:val="16"/>
              </w:rPr>
              <w:t xml:space="preserve">Riešenie ASDR bude využívať funkcionality pripravovaného resp. budúceho riešenia </w:t>
            </w:r>
            <w:proofErr w:type="spellStart"/>
            <w:r w:rsidRPr="00D54162">
              <w:rPr>
                <w:sz w:val="16"/>
                <w:szCs w:val="16"/>
              </w:rPr>
              <w:t>eOffice</w:t>
            </w:r>
            <w:proofErr w:type="spellEnd"/>
            <w:r w:rsidRPr="00D54162">
              <w:rPr>
                <w:sz w:val="16"/>
                <w:szCs w:val="16"/>
              </w:rPr>
              <w:t>/DMS, ktoré zabezpečí komunikáciu na  Modul el. schránok (</w:t>
            </w:r>
            <w:proofErr w:type="spellStart"/>
            <w:r w:rsidRPr="00D54162">
              <w:rPr>
                <w:sz w:val="16"/>
                <w:szCs w:val="16"/>
              </w:rPr>
              <w:t>eDesk</w:t>
            </w:r>
            <w:proofErr w:type="spellEnd"/>
            <w:r w:rsidRPr="00D54162">
              <w:rPr>
                <w:sz w:val="16"/>
                <w:szCs w:val="16"/>
              </w:rPr>
              <w:t xml:space="preserve">) a Modul el. doručovania (MED) pre potreby doručovania dokumentov subjektom/inštitúciám/osobám (predovšetkým tých el. dokumentov, ktoré je potrebné doručiť s právnym účinkom). Riešenie </w:t>
            </w:r>
            <w:proofErr w:type="spellStart"/>
            <w:r w:rsidRPr="00D54162">
              <w:rPr>
                <w:sz w:val="16"/>
                <w:szCs w:val="16"/>
              </w:rPr>
              <w:t>eOffice</w:t>
            </w:r>
            <w:proofErr w:type="spellEnd"/>
            <w:r w:rsidRPr="00D54162">
              <w:rPr>
                <w:sz w:val="16"/>
                <w:szCs w:val="16"/>
              </w:rPr>
              <w:t xml:space="preserve">/DMS bude integrované s ASDR portál, z ktorého bude </w:t>
            </w:r>
            <w:proofErr w:type="spellStart"/>
            <w:r w:rsidRPr="00D54162">
              <w:rPr>
                <w:sz w:val="16"/>
                <w:szCs w:val="16"/>
              </w:rPr>
              <w:t>eOffice</w:t>
            </w:r>
            <w:proofErr w:type="spellEnd"/>
            <w:r w:rsidRPr="00D54162">
              <w:rPr>
                <w:sz w:val="16"/>
                <w:szCs w:val="16"/>
              </w:rPr>
              <w:t xml:space="preserve">/DMS prijímať podania, oznámenia, sťažnosti a stanoviská z portálu a naopak bude zasielať na portál rozhodnutia, oznámenia, požiadavky NBS a inú odchádzajúcu komunikáciu. ASDR bude integrovať riešenie </w:t>
            </w:r>
            <w:proofErr w:type="spellStart"/>
            <w:r w:rsidRPr="00D54162">
              <w:rPr>
                <w:sz w:val="16"/>
                <w:szCs w:val="16"/>
              </w:rPr>
              <w:t>eOffice</w:t>
            </w:r>
            <w:proofErr w:type="spellEnd"/>
            <w:r w:rsidRPr="00D54162">
              <w:rPr>
                <w:sz w:val="16"/>
                <w:szCs w:val="16"/>
              </w:rPr>
              <w:t xml:space="preserve">/DMS aj za účelom zabezpečenia celého životného cyklu obehu dokumentov v prostredí NBS vrátane funkcionalít registratúry a el. podateľne (napr. aj overovanie el. podpisov a podobne). </w:t>
            </w:r>
            <w:proofErr w:type="spellStart"/>
            <w:r w:rsidRPr="00D54162">
              <w:rPr>
                <w:sz w:val="16"/>
                <w:szCs w:val="16"/>
              </w:rPr>
              <w:t>eOffice</w:t>
            </w:r>
            <w:proofErr w:type="spellEnd"/>
            <w:r w:rsidRPr="00D54162">
              <w:rPr>
                <w:sz w:val="16"/>
                <w:szCs w:val="16"/>
              </w:rPr>
              <w:t xml:space="preserve">/DMS teda bude vstupnou ako aj výstupnou „bránou“ pre komunikáciu s inými subjektmi/inštitúciami/osobami pre agendy dohľadu a regulácie. Integrácia zabezpečí automatický prenos všetkých potrebných údajov a </w:t>
            </w:r>
            <w:proofErr w:type="spellStart"/>
            <w:r w:rsidRPr="00D54162">
              <w:rPr>
                <w:sz w:val="16"/>
                <w:szCs w:val="16"/>
              </w:rPr>
              <w:t>metaúdajov</w:t>
            </w:r>
            <w:proofErr w:type="spellEnd"/>
            <w:r w:rsidRPr="00D54162">
              <w:rPr>
                <w:sz w:val="16"/>
                <w:szCs w:val="16"/>
              </w:rPr>
              <w:t xml:space="preserve"> medzi </w:t>
            </w:r>
            <w:proofErr w:type="spellStart"/>
            <w:r w:rsidRPr="00D54162">
              <w:rPr>
                <w:sz w:val="16"/>
                <w:szCs w:val="16"/>
              </w:rPr>
              <w:t>eOffice</w:t>
            </w:r>
            <w:proofErr w:type="spellEnd"/>
            <w:r w:rsidRPr="00D54162">
              <w:rPr>
                <w:sz w:val="16"/>
                <w:szCs w:val="16"/>
              </w:rPr>
              <w:t>/DMS a ASDR a ich automatické vypĺňanie z dostupných zdrojov tak, aby sa minimalizovala nutnosť používateľov zadávať tieto údaje manuálne a úplne odstránila potreba duplicitne zadávať tie isté údaje/</w:t>
            </w:r>
            <w:proofErr w:type="spellStart"/>
            <w:r w:rsidRPr="00D54162">
              <w:rPr>
                <w:sz w:val="16"/>
                <w:szCs w:val="16"/>
              </w:rPr>
              <w:t>metaúdaje</w:t>
            </w:r>
            <w:proofErr w:type="spellEnd"/>
            <w:r w:rsidRPr="00D54162">
              <w:rPr>
                <w:sz w:val="16"/>
                <w:szCs w:val="16"/>
              </w:rPr>
              <w:t xml:space="preserve">. ASDR bude jednotlivé funkcionality </w:t>
            </w:r>
            <w:proofErr w:type="spellStart"/>
            <w:r w:rsidRPr="00D54162">
              <w:rPr>
                <w:sz w:val="16"/>
                <w:szCs w:val="16"/>
              </w:rPr>
              <w:t>eOffice</w:t>
            </w:r>
            <w:proofErr w:type="spellEnd"/>
            <w:r w:rsidRPr="00D54162">
              <w:rPr>
                <w:sz w:val="16"/>
                <w:szCs w:val="16"/>
              </w:rPr>
              <w:t xml:space="preserve">/DMS volať „na pozadí“. Zamestnanec NBS tak bude realizovať jednotlivé úkony a činnosti, pri ktorých sa budú volať a využívať funkcionality </w:t>
            </w:r>
            <w:proofErr w:type="spellStart"/>
            <w:r w:rsidRPr="00D54162">
              <w:rPr>
                <w:sz w:val="16"/>
                <w:szCs w:val="16"/>
              </w:rPr>
              <w:t>eOffice</w:t>
            </w:r>
            <w:proofErr w:type="spellEnd"/>
            <w:r w:rsidRPr="00D54162">
              <w:rPr>
                <w:sz w:val="16"/>
                <w:szCs w:val="16"/>
              </w:rPr>
              <w:t>/DMS (podpisovanie, doručovanie, práca s dokumentmi, ich ukladanie, vyhľadávanie a podobne) priamo v prostredí ASDR;</w:t>
            </w:r>
          </w:p>
        </w:tc>
        <w:tc>
          <w:tcPr>
            <w:tcW w:w="662" w:type="dxa"/>
          </w:tcPr>
          <w:p w14:paraId="3A653D95" w14:textId="77777777" w:rsidR="00CE5398" w:rsidRPr="00D54162" w:rsidRDefault="00CE5398" w:rsidP="00CE5398">
            <w:pPr>
              <w:autoSpaceDE w:val="0"/>
              <w:autoSpaceDN w:val="0"/>
              <w:adjustRightInd w:val="0"/>
              <w:rPr>
                <w:sz w:val="16"/>
                <w:szCs w:val="16"/>
              </w:rPr>
            </w:pPr>
            <w:proofErr w:type="spellStart"/>
            <w:r>
              <w:rPr>
                <w:sz w:val="16"/>
                <w:szCs w:val="16"/>
              </w:rPr>
              <w:t>Vv</w:t>
            </w:r>
            <w:proofErr w:type="spellEnd"/>
          </w:p>
        </w:tc>
        <w:tc>
          <w:tcPr>
            <w:tcW w:w="618" w:type="dxa"/>
          </w:tcPr>
          <w:p w14:paraId="58F8529F" w14:textId="77777777" w:rsidR="00CE5398" w:rsidRPr="00D54162" w:rsidRDefault="00CE5398" w:rsidP="00CE5398">
            <w:pPr>
              <w:autoSpaceDE w:val="0"/>
              <w:autoSpaceDN w:val="0"/>
              <w:adjustRightInd w:val="0"/>
              <w:rPr>
                <w:sz w:val="16"/>
                <w:szCs w:val="16"/>
              </w:rPr>
            </w:pPr>
            <w:proofErr w:type="spellStart"/>
            <w:r>
              <w:rPr>
                <w:sz w:val="16"/>
                <w:szCs w:val="16"/>
              </w:rPr>
              <w:t>Bz</w:t>
            </w:r>
            <w:proofErr w:type="spellEnd"/>
          </w:p>
        </w:tc>
      </w:tr>
      <w:tr w:rsidR="00CE5398" w:rsidRPr="00822F69" w14:paraId="7B98AA35" w14:textId="77777777" w:rsidTr="00CE5398">
        <w:trPr>
          <w:trHeight w:val="179"/>
        </w:trPr>
        <w:tc>
          <w:tcPr>
            <w:tcW w:w="1038" w:type="dxa"/>
          </w:tcPr>
          <w:p w14:paraId="4819EFEF" w14:textId="77777777" w:rsidR="00CE5398" w:rsidRPr="00EC4B89" w:rsidRDefault="00CE5398" w:rsidP="00CE5398">
            <w:r>
              <w:t>isnbs_02</w:t>
            </w:r>
          </w:p>
        </w:tc>
        <w:tc>
          <w:tcPr>
            <w:tcW w:w="1562" w:type="dxa"/>
          </w:tcPr>
          <w:p w14:paraId="261682AF" w14:textId="77777777" w:rsidR="00CE5398" w:rsidRPr="008058DB" w:rsidRDefault="00CE5398" w:rsidP="00CE5398">
            <w:pPr>
              <w:autoSpaceDE w:val="0"/>
              <w:autoSpaceDN w:val="0"/>
              <w:adjustRightInd w:val="0"/>
            </w:pPr>
            <w:r w:rsidRPr="00F45AF9">
              <w:t>SAP</w:t>
            </w:r>
          </w:p>
        </w:tc>
        <w:tc>
          <w:tcPr>
            <w:tcW w:w="4578" w:type="dxa"/>
          </w:tcPr>
          <w:p w14:paraId="48A04BC4" w14:textId="77777777" w:rsidR="00CE5398" w:rsidRPr="00F45AF9" w:rsidRDefault="00CE5398" w:rsidP="00CE5398">
            <w:pPr>
              <w:spacing w:after="160" w:line="259" w:lineRule="auto"/>
              <w:rPr>
                <w:sz w:val="16"/>
                <w:szCs w:val="16"/>
              </w:rPr>
            </w:pPr>
            <w:r w:rsidRPr="00F45AF9">
              <w:rPr>
                <w:sz w:val="16"/>
                <w:szCs w:val="16"/>
              </w:rPr>
              <w:t>SAP – riešenie bude integrované za účelom získania údajov o poplatkoch subjektov a ich úhradách;</w:t>
            </w:r>
          </w:p>
        </w:tc>
        <w:tc>
          <w:tcPr>
            <w:tcW w:w="662" w:type="dxa"/>
          </w:tcPr>
          <w:p w14:paraId="48877006" w14:textId="77777777" w:rsidR="00CE5398" w:rsidRPr="00727C17" w:rsidRDefault="00CE5398" w:rsidP="00CE5398">
            <w:pPr>
              <w:autoSpaceDE w:val="0"/>
              <w:autoSpaceDN w:val="0"/>
              <w:adjustRightInd w:val="0"/>
            </w:pPr>
            <w:r>
              <w:rPr>
                <w:sz w:val="16"/>
                <w:szCs w:val="16"/>
              </w:rPr>
              <w:t>Pr</w:t>
            </w:r>
          </w:p>
        </w:tc>
        <w:tc>
          <w:tcPr>
            <w:tcW w:w="618" w:type="dxa"/>
          </w:tcPr>
          <w:p w14:paraId="0EE17D82" w14:textId="77777777" w:rsidR="00CE5398" w:rsidRPr="00727C17" w:rsidRDefault="00CE5398" w:rsidP="00CE5398">
            <w:pPr>
              <w:autoSpaceDE w:val="0"/>
              <w:autoSpaceDN w:val="0"/>
              <w:adjustRightInd w:val="0"/>
            </w:pPr>
            <w:proofErr w:type="spellStart"/>
            <w:r>
              <w:rPr>
                <w:sz w:val="16"/>
                <w:szCs w:val="16"/>
              </w:rPr>
              <w:t>Bz</w:t>
            </w:r>
            <w:proofErr w:type="spellEnd"/>
          </w:p>
        </w:tc>
      </w:tr>
      <w:tr w:rsidR="00CE5398" w:rsidRPr="00822F69" w14:paraId="4126567E" w14:textId="77777777" w:rsidTr="00CE5398">
        <w:trPr>
          <w:trHeight w:val="179"/>
        </w:trPr>
        <w:tc>
          <w:tcPr>
            <w:tcW w:w="1038" w:type="dxa"/>
          </w:tcPr>
          <w:p w14:paraId="2AC6A61F" w14:textId="77777777" w:rsidR="00CE5398" w:rsidRPr="00EC4B89" w:rsidRDefault="00CE5398" w:rsidP="00CE5398">
            <w:r>
              <w:t>isnbs_03</w:t>
            </w:r>
          </w:p>
        </w:tc>
        <w:tc>
          <w:tcPr>
            <w:tcW w:w="1562" w:type="dxa"/>
          </w:tcPr>
          <w:p w14:paraId="21DFB846" w14:textId="77777777" w:rsidR="00CE5398" w:rsidRPr="00254737" w:rsidRDefault="00CE5398" w:rsidP="00CE5398">
            <w:pPr>
              <w:autoSpaceDE w:val="0"/>
              <w:autoSpaceDN w:val="0"/>
              <w:adjustRightInd w:val="0"/>
            </w:pPr>
            <w:r w:rsidRPr="008058DB">
              <w:t>Subjekty 2.0</w:t>
            </w:r>
          </w:p>
        </w:tc>
        <w:tc>
          <w:tcPr>
            <w:tcW w:w="4578" w:type="dxa"/>
          </w:tcPr>
          <w:p w14:paraId="1EAD1412" w14:textId="77777777" w:rsidR="00CE5398" w:rsidRPr="008058DB" w:rsidRDefault="00CE5398" w:rsidP="00CE5398">
            <w:pPr>
              <w:spacing w:after="160" w:line="259" w:lineRule="auto"/>
              <w:rPr>
                <w:sz w:val="16"/>
                <w:szCs w:val="16"/>
              </w:rPr>
            </w:pPr>
            <w:r>
              <w:rPr>
                <w:sz w:val="16"/>
                <w:szCs w:val="16"/>
              </w:rPr>
              <w:t>R</w:t>
            </w:r>
            <w:r w:rsidRPr="008058DB">
              <w:rPr>
                <w:sz w:val="16"/>
                <w:szCs w:val="16"/>
              </w:rPr>
              <w:t xml:space="preserve">iešenie bude integrované za účelom získavania údajov o subjektoch na .finančnom trhu, ktoré bude evidovať tento komponent a za účelom zasielania vybraných údajov do tohto komponentu, ktoré budú evidované komponentmi ASDR. Automatická evidencia údajov v Subjekty 2.0 ako výsledok ukončeného konania. Subjekty 2.0 sú/budú integrované na registre REGSAIF (už je súčasťou subjekty 2.0), OSNAFT (bude súčasťou subjekty 2.0), REGFAP (čiastočne bude súčasťou subjekty 2.0 a čiastočne bude integrovaný), Preskúšané osoby (podobne ako REGFAP), </w:t>
            </w:r>
            <w:proofErr w:type="spellStart"/>
            <w:r w:rsidRPr="008058DB">
              <w:rPr>
                <w:sz w:val="16"/>
                <w:szCs w:val="16"/>
              </w:rPr>
              <w:t>prevzdelané</w:t>
            </w:r>
            <w:proofErr w:type="spellEnd"/>
            <w:r w:rsidRPr="008058DB">
              <w:rPr>
                <w:sz w:val="16"/>
                <w:szCs w:val="16"/>
              </w:rPr>
              <w:t xml:space="preserve"> osoby (podobne ako REGFAP);</w:t>
            </w:r>
          </w:p>
        </w:tc>
        <w:tc>
          <w:tcPr>
            <w:tcW w:w="662" w:type="dxa"/>
          </w:tcPr>
          <w:p w14:paraId="70E7CAAE" w14:textId="77777777" w:rsidR="00CE5398" w:rsidRPr="00373CE1" w:rsidRDefault="00CE5398" w:rsidP="00CE5398">
            <w:pPr>
              <w:autoSpaceDE w:val="0"/>
              <w:autoSpaceDN w:val="0"/>
              <w:adjustRightInd w:val="0"/>
              <w:rPr>
                <w:color w:val="FF0000"/>
              </w:rPr>
            </w:pPr>
            <w:r>
              <w:rPr>
                <w:sz w:val="16"/>
                <w:szCs w:val="16"/>
              </w:rPr>
              <w:t>Pr</w:t>
            </w:r>
          </w:p>
        </w:tc>
        <w:tc>
          <w:tcPr>
            <w:tcW w:w="618" w:type="dxa"/>
          </w:tcPr>
          <w:p w14:paraId="075774BE" w14:textId="77777777" w:rsidR="00CE5398" w:rsidRPr="00373CE1" w:rsidRDefault="00CE5398" w:rsidP="00CE5398">
            <w:pPr>
              <w:autoSpaceDE w:val="0"/>
              <w:autoSpaceDN w:val="0"/>
              <w:adjustRightInd w:val="0"/>
              <w:rPr>
                <w:color w:val="FF0000"/>
              </w:rPr>
            </w:pPr>
            <w:proofErr w:type="spellStart"/>
            <w:r>
              <w:rPr>
                <w:sz w:val="16"/>
                <w:szCs w:val="16"/>
              </w:rPr>
              <w:t>Bz</w:t>
            </w:r>
            <w:proofErr w:type="spellEnd"/>
          </w:p>
        </w:tc>
      </w:tr>
      <w:tr w:rsidR="00CE5398" w:rsidRPr="00822F69" w14:paraId="7641414D" w14:textId="77777777" w:rsidTr="00CE5398">
        <w:trPr>
          <w:trHeight w:val="179"/>
        </w:trPr>
        <w:tc>
          <w:tcPr>
            <w:tcW w:w="1038" w:type="dxa"/>
          </w:tcPr>
          <w:p w14:paraId="76D105D3" w14:textId="77777777" w:rsidR="00CE5398" w:rsidRPr="00EC4B89" w:rsidRDefault="00CE5398" w:rsidP="00CE5398">
            <w:r>
              <w:t>isnbs_04</w:t>
            </w:r>
          </w:p>
        </w:tc>
        <w:tc>
          <w:tcPr>
            <w:tcW w:w="1562" w:type="dxa"/>
          </w:tcPr>
          <w:p w14:paraId="4BD958A0" w14:textId="77777777" w:rsidR="00CE5398" w:rsidRPr="00254737" w:rsidRDefault="00CE5398" w:rsidP="00CE5398">
            <w:pPr>
              <w:autoSpaceDE w:val="0"/>
              <w:autoSpaceDN w:val="0"/>
              <w:adjustRightInd w:val="0"/>
            </w:pPr>
            <w:r w:rsidRPr="008058DB">
              <w:t>Register subjektov</w:t>
            </w:r>
          </w:p>
        </w:tc>
        <w:tc>
          <w:tcPr>
            <w:tcW w:w="4578" w:type="dxa"/>
          </w:tcPr>
          <w:p w14:paraId="6C29DE65" w14:textId="77777777" w:rsidR="00CE5398" w:rsidRPr="008058DB" w:rsidRDefault="00CE5398" w:rsidP="00CE5398">
            <w:pPr>
              <w:spacing w:after="160" w:line="259" w:lineRule="auto"/>
              <w:rPr>
                <w:sz w:val="16"/>
                <w:szCs w:val="16"/>
              </w:rPr>
            </w:pPr>
            <w:r>
              <w:rPr>
                <w:sz w:val="16"/>
                <w:szCs w:val="16"/>
              </w:rPr>
              <w:t>R</w:t>
            </w:r>
            <w:r w:rsidRPr="008058DB">
              <w:rPr>
                <w:sz w:val="16"/>
                <w:szCs w:val="16"/>
              </w:rPr>
              <w:t xml:space="preserve">iešenie bude integrované za účelom získavania rozšírených údajov o subjektoch. Register subjektov konzumuje relevantné resp. vybrané údaje z RPO (Register a identifikátor právnických osôb, podnikateľov a orgánov verejnej moci), Registra organizácií, Registra účtovných závierok (RÚZ), Registra </w:t>
            </w:r>
            <w:proofErr w:type="spellStart"/>
            <w:r w:rsidRPr="008058DB">
              <w:rPr>
                <w:sz w:val="16"/>
                <w:szCs w:val="16"/>
              </w:rPr>
              <w:t>Global</w:t>
            </w:r>
            <w:proofErr w:type="spellEnd"/>
            <w:r w:rsidRPr="008058DB">
              <w:rPr>
                <w:sz w:val="16"/>
                <w:szCs w:val="16"/>
              </w:rPr>
              <w:t xml:space="preserve"> </w:t>
            </w:r>
            <w:proofErr w:type="spellStart"/>
            <w:r w:rsidRPr="008058DB">
              <w:rPr>
                <w:sz w:val="16"/>
                <w:szCs w:val="16"/>
              </w:rPr>
              <w:t>Legal</w:t>
            </w:r>
            <w:proofErr w:type="spellEnd"/>
            <w:r w:rsidRPr="008058DB">
              <w:rPr>
                <w:sz w:val="16"/>
                <w:szCs w:val="16"/>
              </w:rPr>
              <w:t xml:space="preserve"> Entity </w:t>
            </w:r>
            <w:proofErr w:type="spellStart"/>
            <w:r w:rsidRPr="008058DB">
              <w:rPr>
                <w:sz w:val="16"/>
                <w:szCs w:val="16"/>
              </w:rPr>
              <w:t>Identifier</w:t>
            </w:r>
            <w:proofErr w:type="spellEnd"/>
            <w:r w:rsidRPr="008058DB">
              <w:rPr>
                <w:sz w:val="16"/>
                <w:szCs w:val="16"/>
              </w:rPr>
              <w:t xml:space="preserve"> </w:t>
            </w:r>
            <w:proofErr w:type="spellStart"/>
            <w:r w:rsidRPr="008058DB">
              <w:rPr>
                <w:sz w:val="16"/>
                <w:szCs w:val="16"/>
              </w:rPr>
              <w:t>Foundation</w:t>
            </w:r>
            <w:proofErr w:type="spellEnd"/>
            <w:r w:rsidRPr="008058DB">
              <w:rPr>
                <w:sz w:val="16"/>
                <w:szCs w:val="16"/>
              </w:rPr>
              <w:t xml:space="preserve"> (GLEIF), údaje zo systémov Sociálnej poisťovne ohľadom počtu zamestnancov (komponent poskytuje údaje pre systém </w:t>
            </w:r>
            <w:proofErr w:type="spellStart"/>
            <w:r w:rsidRPr="008058DB">
              <w:rPr>
                <w:sz w:val="16"/>
                <w:szCs w:val="16"/>
              </w:rPr>
              <w:t>Anacredit</w:t>
            </w:r>
            <w:proofErr w:type="spellEnd"/>
            <w:r w:rsidRPr="008058DB">
              <w:rPr>
                <w:sz w:val="16"/>
                <w:szCs w:val="16"/>
              </w:rPr>
              <w:t>). Register subjektov nebude poskytovať údaje o FO;</w:t>
            </w:r>
          </w:p>
        </w:tc>
        <w:tc>
          <w:tcPr>
            <w:tcW w:w="662" w:type="dxa"/>
          </w:tcPr>
          <w:p w14:paraId="1D45B497" w14:textId="77777777" w:rsidR="00CE5398" w:rsidRPr="00373CE1" w:rsidRDefault="00CE5398" w:rsidP="00CE5398">
            <w:pPr>
              <w:autoSpaceDE w:val="0"/>
              <w:autoSpaceDN w:val="0"/>
              <w:adjustRightInd w:val="0"/>
              <w:rPr>
                <w:color w:val="FF0000"/>
              </w:rPr>
            </w:pPr>
            <w:r>
              <w:rPr>
                <w:sz w:val="16"/>
                <w:szCs w:val="16"/>
              </w:rPr>
              <w:t>Pr</w:t>
            </w:r>
          </w:p>
        </w:tc>
        <w:tc>
          <w:tcPr>
            <w:tcW w:w="618" w:type="dxa"/>
          </w:tcPr>
          <w:p w14:paraId="162DCDEA" w14:textId="77777777" w:rsidR="00CE5398" w:rsidRPr="00373CE1" w:rsidRDefault="00CE5398" w:rsidP="00CE5398">
            <w:pPr>
              <w:autoSpaceDE w:val="0"/>
              <w:autoSpaceDN w:val="0"/>
              <w:adjustRightInd w:val="0"/>
              <w:rPr>
                <w:color w:val="FF0000"/>
              </w:rPr>
            </w:pPr>
            <w:proofErr w:type="spellStart"/>
            <w:r>
              <w:rPr>
                <w:sz w:val="16"/>
                <w:szCs w:val="16"/>
              </w:rPr>
              <w:t>Bz</w:t>
            </w:r>
            <w:proofErr w:type="spellEnd"/>
          </w:p>
        </w:tc>
      </w:tr>
      <w:tr w:rsidR="00CE5398" w:rsidRPr="00822F69" w14:paraId="0755E89B" w14:textId="77777777" w:rsidTr="00CE5398">
        <w:trPr>
          <w:trHeight w:val="353"/>
        </w:trPr>
        <w:tc>
          <w:tcPr>
            <w:tcW w:w="1038" w:type="dxa"/>
          </w:tcPr>
          <w:p w14:paraId="40732920" w14:textId="77777777" w:rsidR="00CE5398" w:rsidRPr="00EC4B89" w:rsidRDefault="00CE5398" w:rsidP="00CE5398">
            <w:r>
              <w:t>isnbs_05</w:t>
            </w:r>
          </w:p>
        </w:tc>
        <w:tc>
          <w:tcPr>
            <w:tcW w:w="1562" w:type="dxa"/>
          </w:tcPr>
          <w:p w14:paraId="1CFD77BC" w14:textId="77777777" w:rsidR="00CE5398" w:rsidRPr="00254737" w:rsidRDefault="00CE5398" w:rsidP="00CE5398">
            <w:pPr>
              <w:autoSpaceDE w:val="0"/>
              <w:autoSpaceDN w:val="0"/>
              <w:adjustRightInd w:val="0"/>
            </w:pPr>
            <w:r w:rsidRPr="008058DB">
              <w:t>Microsoft Office 365</w:t>
            </w:r>
          </w:p>
        </w:tc>
        <w:tc>
          <w:tcPr>
            <w:tcW w:w="4578" w:type="dxa"/>
          </w:tcPr>
          <w:p w14:paraId="42E7293C" w14:textId="77777777" w:rsidR="00CE5398" w:rsidRPr="006A04CA" w:rsidRDefault="00CE5398" w:rsidP="00CE5398">
            <w:pPr>
              <w:spacing w:after="160" w:line="259" w:lineRule="auto"/>
              <w:rPr>
                <w:sz w:val="16"/>
                <w:szCs w:val="16"/>
              </w:rPr>
            </w:pPr>
            <w:r w:rsidRPr="006A04CA">
              <w:rPr>
                <w:sz w:val="16"/>
                <w:szCs w:val="16"/>
              </w:rPr>
              <w:t xml:space="preserve">Riešenie musí byť integrované s Microsoft Office 365 na synchronizáciu kontaktov, úloh, udalostí kalendára a konverzácií z chatu z účtu Microsoft. Mapovanie údajov je možné prispôsobiť, pridávať kontakty a potenciálnych zákazníkov priamo z e -mailu Outlook, zdieľať záznamy pomocou chatu Microsoft </w:t>
            </w:r>
            <w:proofErr w:type="spellStart"/>
            <w:r w:rsidRPr="006A04CA">
              <w:rPr>
                <w:sz w:val="16"/>
                <w:szCs w:val="16"/>
              </w:rPr>
              <w:t>Teams</w:t>
            </w:r>
            <w:proofErr w:type="spellEnd"/>
            <w:r w:rsidRPr="006A04CA">
              <w:rPr>
                <w:sz w:val="16"/>
                <w:szCs w:val="16"/>
              </w:rPr>
              <w:t xml:space="preserve"> a ďalšie;</w:t>
            </w:r>
          </w:p>
        </w:tc>
        <w:tc>
          <w:tcPr>
            <w:tcW w:w="662" w:type="dxa"/>
          </w:tcPr>
          <w:p w14:paraId="3925B6A4" w14:textId="77777777" w:rsidR="00CE5398" w:rsidRPr="00373CE1" w:rsidRDefault="00CE5398" w:rsidP="00CE5398">
            <w:pPr>
              <w:autoSpaceDE w:val="0"/>
              <w:autoSpaceDN w:val="0"/>
              <w:adjustRightInd w:val="0"/>
              <w:rPr>
                <w:color w:val="FF0000"/>
              </w:rPr>
            </w:pPr>
            <w:r>
              <w:rPr>
                <w:sz w:val="16"/>
                <w:szCs w:val="16"/>
              </w:rPr>
              <w:t>Pr</w:t>
            </w:r>
          </w:p>
        </w:tc>
        <w:tc>
          <w:tcPr>
            <w:tcW w:w="618" w:type="dxa"/>
          </w:tcPr>
          <w:p w14:paraId="76DC953B" w14:textId="77777777" w:rsidR="00CE5398" w:rsidRPr="00373CE1" w:rsidRDefault="00CE5398" w:rsidP="00CE5398">
            <w:pPr>
              <w:autoSpaceDE w:val="0"/>
              <w:autoSpaceDN w:val="0"/>
              <w:adjustRightInd w:val="0"/>
              <w:rPr>
                <w:color w:val="FF0000"/>
              </w:rPr>
            </w:pPr>
            <w:proofErr w:type="spellStart"/>
            <w:r>
              <w:rPr>
                <w:sz w:val="16"/>
                <w:szCs w:val="16"/>
              </w:rPr>
              <w:t>Bz</w:t>
            </w:r>
            <w:proofErr w:type="spellEnd"/>
          </w:p>
        </w:tc>
      </w:tr>
      <w:tr w:rsidR="00CE5398" w:rsidRPr="00822F69" w14:paraId="32F96204" w14:textId="77777777" w:rsidTr="00CE5398">
        <w:trPr>
          <w:trHeight w:val="179"/>
        </w:trPr>
        <w:tc>
          <w:tcPr>
            <w:tcW w:w="1038" w:type="dxa"/>
          </w:tcPr>
          <w:p w14:paraId="05C932A4" w14:textId="77777777" w:rsidR="00CE5398" w:rsidRPr="00EC4B89" w:rsidRDefault="00CE5398" w:rsidP="00CE5398">
            <w:r>
              <w:t>isnbs_06</w:t>
            </w:r>
          </w:p>
        </w:tc>
        <w:tc>
          <w:tcPr>
            <w:tcW w:w="1562" w:type="dxa"/>
          </w:tcPr>
          <w:p w14:paraId="12A87720" w14:textId="77777777" w:rsidR="00CE5398" w:rsidRPr="00254737" w:rsidRDefault="00CE5398" w:rsidP="00CE5398">
            <w:pPr>
              <w:autoSpaceDE w:val="0"/>
              <w:autoSpaceDN w:val="0"/>
              <w:adjustRightInd w:val="0"/>
            </w:pPr>
            <w:proofErr w:type="spellStart"/>
            <w:r w:rsidRPr="008058DB">
              <w:t>Stellings</w:t>
            </w:r>
            <w:proofErr w:type="spellEnd"/>
          </w:p>
        </w:tc>
        <w:tc>
          <w:tcPr>
            <w:tcW w:w="4578" w:type="dxa"/>
          </w:tcPr>
          <w:p w14:paraId="63EECD48" w14:textId="77777777" w:rsidR="00CE5398" w:rsidRPr="006A04CA" w:rsidRDefault="00CE5398" w:rsidP="00CE5398">
            <w:pPr>
              <w:autoSpaceDE w:val="0"/>
              <w:autoSpaceDN w:val="0"/>
              <w:adjustRightInd w:val="0"/>
              <w:rPr>
                <w:sz w:val="16"/>
                <w:szCs w:val="16"/>
              </w:rPr>
            </w:pPr>
            <w:r w:rsidRPr="006A04CA">
              <w:rPr>
                <w:sz w:val="16"/>
                <w:szCs w:val="16"/>
              </w:rPr>
              <w:t xml:space="preserve">bude integrované za účelom získavania výpisov a odpisov z registra trestov. Aplikácia </w:t>
            </w:r>
            <w:proofErr w:type="spellStart"/>
            <w:r w:rsidRPr="006A04CA">
              <w:rPr>
                <w:sz w:val="16"/>
                <w:szCs w:val="16"/>
              </w:rPr>
              <w:t>Stellings</w:t>
            </w:r>
            <w:proofErr w:type="spellEnd"/>
            <w:r w:rsidRPr="006A04CA">
              <w:rPr>
                <w:sz w:val="16"/>
                <w:szCs w:val="16"/>
              </w:rPr>
              <w:t xml:space="preserve"> bude integrovaná na GP SR a bude </w:t>
            </w:r>
            <w:proofErr w:type="spellStart"/>
            <w:r w:rsidRPr="006A04CA">
              <w:rPr>
                <w:sz w:val="16"/>
                <w:szCs w:val="16"/>
              </w:rPr>
              <w:t>procesovať</w:t>
            </w:r>
            <w:proofErr w:type="spellEnd"/>
            <w:r w:rsidRPr="006A04CA">
              <w:rPr>
                <w:sz w:val="16"/>
                <w:szCs w:val="16"/>
              </w:rPr>
              <w:t xml:space="preserve"> požiadavku vytvorenú v prostredí riešení ASDR;</w:t>
            </w:r>
          </w:p>
        </w:tc>
        <w:tc>
          <w:tcPr>
            <w:tcW w:w="662" w:type="dxa"/>
          </w:tcPr>
          <w:p w14:paraId="5B462802" w14:textId="77777777" w:rsidR="00CE5398" w:rsidRPr="00373CE1" w:rsidRDefault="00CE5398" w:rsidP="00CE5398">
            <w:pPr>
              <w:autoSpaceDE w:val="0"/>
              <w:autoSpaceDN w:val="0"/>
              <w:adjustRightInd w:val="0"/>
              <w:rPr>
                <w:color w:val="FF0000"/>
              </w:rPr>
            </w:pPr>
            <w:r>
              <w:rPr>
                <w:sz w:val="16"/>
                <w:szCs w:val="16"/>
              </w:rPr>
              <w:t>Pr</w:t>
            </w:r>
          </w:p>
        </w:tc>
        <w:tc>
          <w:tcPr>
            <w:tcW w:w="618" w:type="dxa"/>
          </w:tcPr>
          <w:p w14:paraId="2D79C14D" w14:textId="77777777" w:rsidR="00CE5398" w:rsidRPr="00373CE1" w:rsidRDefault="00CE5398" w:rsidP="00CE5398">
            <w:pPr>
              <w:autoSpaceDE w:val="0"/>
              <w:autoSpaceDN w:val="0"/>
              <w:adjustRightInd w:val="0"/>
              <w:rPr>
                <w:color w:val="FF0000"/>
              </w:rPr>
            </w:pPr>
            <w:proofErr w:type="spellStart"/>
            <w:r>
              <w:rPr>
                <w:sz w:val="16"/>
                <w:szCs w:val="16"/>
              </w:rPr>
              <w:t>Bz</w:t>
            </w:r>
            <w:proofErr w:type="spellEnd"/>
          </w:p>
        </w:tc>
      </w:tr>
      <w:tr w:rsidR="00CE5398" w:rsidRPr="00822F69" w14:paraId="70991D26" w14:textId="77777777" w:rsidTr="00CE5398">
        <w:trPr>
          <w:trHeight w:val="179"/>
        </w:trPr>
        <w:tc>
          <w:tcPr>
            <w:tcW w:w="1038" w:type="dxa"/>
          </w:tcPr>
          <w:p w14:paraId="24321264" w14:textId="77777777" w:rsidR="00CE5398" w:rsidRPr="00EC4B89" w:rsidRDefault="00CE5398" w:rsidP="00CE5398">
            <w:r>
              <w:lastRenderedPageBreak/>
              <w:t>isnbs_07</w:t>
            </w:r>
          </w:p>
        </w:tc>
        <w:tc>
          <w:tcPr>
            <w:tcW w:w="1562" w:type="dxa"/>
          </w:tcPr>
          <w:p w14:paraId="2FF83F20" w14:textId="77777777" w:rsidR="00CE5398" w:rsidRPr="00254737" w:rsidRDefault="00CE5398" w:rsidP="00CE5398">
            <w:pPr>
              <w:autoSpaceDE w:val="0"/>
              <w:autoSpaceDN w:val="0"/>
              <w:adjustRightInd w:val="0"/>
            </w:pPr>
            <w:r w:rsidRPr="008058DB">
              <w:t>riešenie DWH</w:t>
            </w:r>
          </w:p>
        </w:tc>
        <w:tc>
          <w:tcPr>
            <w:tcW w:w="4578" w:type="dxa"/>
          </w:tcPr>
          <w:p w14:paraId="619A7C53" w14:textId="77777777" w:rsidR="00CE5398" w:rsidRPr="008663CF" w:rsidRDefault="00CE5398" w:rsidP="00CE5398">
            <w:pPr>
              <w:spacing w:after="160" w:line="259" w:lineRule="auto"/>
              <w:rPr>
                <w:sz w:val="16"/>
                <w:szCs w:val="16"/>
              </w:rPr>
            </w:pPr>
            <w:r w:rsidRPr="008663CF">
              <w:rPr>
                <w:sz w:val="16"/>
                <w:szCs w:val="16"/>
              </w:rPr>
              <w:t>za účelom zasielania údajov z ASDR do budovaného komponentu DWH a získavania spracovaných dát za účelom zobrazovania v ASDR (</w:t>
            </w:r>
            <w:proofErr w:type="spellStart"/>
            <w:r w:rsidRPr="008663CF">
              <w:rPr>
                <w:sz w:val="16"/>
                <w:szCs w:val="16"/>
              </w:rPr>
              <w:t>Power</w:t>
            </w:r>
            <w:proofErr w:type="spellEnd"/>
            <w:r w:rsidRPr="008663CF">
              <w:rPr>
                <w:sz w:val="16"/>
                <w:szCs w:val="16"/>
              </w:rPr>
              <w:t xml:space="preserve"> BI). V rámci detailného návrhu riešenia bude určené, či bude integrácia na DWH realizovaná priamo alebo prostredníctvom centrálnej integračnej platformy;</w:t>
            </w:r>
          </w:p>
        </w:tc>
        <w:tc>
          <w:tcPr>
            <w:tcW w:w="662" w:type="dxa"/>
          </w:tcPr>
          <w:p w14:paraId="7EA063D9" w14:textId="77777777" w:rsidR="00CE5398" w:rsidRPr="008663CF" w:rsidRDefault="00CE5398" w:rsidP="00CE5398">
            <w:pPr>
              <w:autoSpaceDE w:val="0"/>
              <w:autoSpaceDN w:val="0"/>
              <w:adjustRightInd w:val="0"/>
            </w:pPr>
            <w:proofErr w:type="spellStart"/>
            <w:r w:rsidRPr="008663CF">
              <w:t>Vv</w:t>
            </w:r>
            <w:proofErr w:type="spellEnd"/>
          </w:p>
        </w:tc>
        <w:tc>
          <w:tcPr>
            <w:tcW w:w="618" w:type="dxa"/>
          </w:tcPr>
          <w:p w14:paraId="6A238B05" w14:textId="77777777" w:rsidR="00CE5398" w:rsidRPr="00373CE1" w:rsidRDefault="00CE5398" w:rsidP="00CE5398">
            <w:pPr>
              <w:autoSpaceDE w:val="0"/>
              <w:autoSpaceDN w:val="0"/>
              <w:adjustRightInd w:val="0"/>
              <w:rPr>
                <w:color w:val="FF0000"/>
              </w:rPr>
            </w:pPr>
            <w:proofErr w:type="spellStart"/>
            <w:r>
              <w:rPr>
                <w:sz w:val="16"/>
                <w:szCs w:val="16"/>
              </w:rPr>
              <w:t>Bz</w:t>
            </w:r>
            <w:proofErr w:type="spellEnd"/>
          </w:p>
        </w:tc>
      </w:tr>
      <w:tr w:rsidR="00CE5398" w:rsidRPr="00822F69" w14:paraId="2435A8A9" w14:textId="77777777" w:rsidTr="00CE5398">
        <w:trPr>
          <w:trHeight w:val="179"/>
        </w:trPr>
        <w:tc>
          <w:tcPr>
            <w:tcW w:w="1038" w:type="dxa"/>
          </w:tcPr>
          <w:p w14:paraId="3D002EF2" w14:textId="77777777" w:rsidR="00CE5398" w:rsidRDefault="00CE5398" w:rsidP="00CE5398">
            <w:r>
              <w:t>isnbs_08</w:t>
            </w:r>
          </w:p>
        </w:tc>
        <w:tc>
          <w:tcPr>
            <w:tcW w:w="1562" w:type="dxa"/>
          </w:tcPr>
          <w:p w14:paraId="4B15C25F" w14:textId="77777777" w:rsidR="00CE5398" w:rsidRPr="00254737" w:rsidRDefault="00CE5398" w:rsidP="00CE5398">
            <w:pPr>
              <w:autoSpaceDE w:val="0"/>
              <w:autoSpaceDN w:val="0"/>
              <w:adjustRightInd w:val="0"/>
            </w:pPr>
            <w:r w:rsidRPr="008058DB">
              <w:t>ŠZP</w:t>
            </w:r>
          </w:p>
        </w:tc>
        <w:tc>
          <w:tcPr>
            <w:tcW w:w="4578" w:type="dxa"/>
          </w:tcPr>
          <w:p w14:paraId="1CCE82CB" w14:textId="77777777" w:rsidR="00CE5398" w:rsidRPr="006A04CA" w:rsidRDefault="00CE5398" w:rsidP="00CE5398">
            <w:pPr>
              <w:autoSpaceDE w:val="0"/>
              <w:autoSpaceDN w:val="0"/>
              <w:adjustRightInd w:val="0"/>
              <w:rPr>
                <w:color w:val="FF0000"/>
                <w:sz w:val="16"/>
                <w:szCs w:val="16"/>
              </w:rPr>
            </w:pPr>
            <w:r w:rsidRPr="006A04CA">
              <w:rPr>
                <w:sz w:val="16"/>
                <w:szCs w:val="16"/>
              </w:rPr>
              <w:t>Údaje o splnení povinností zasielať výkazy a údaje o zmenách vo vykazovaní (napr. o nahratí výkazu na ŠZP) a údaje z nefinančných výkazov;</w:t>
            </w:r>
          </w:p>
        </w:tc>
        <w:tc>
          <w:tcPr>
            <w:tcW w:w="662" w:type="dxa"/>
          </w:tcPr>
          <w:p w14:paraId="397C55C7" w14:textId="77777777" w:rsidR="00CE5398" w:rsidRPr="00373CE1" w:rsidRDefault="00CE5398" w:rsidP="00CE5398">
            <w:pPr>
              <w:autoSpaceDE w:val="0"/>
              <w:autoSpaceDN w:val="0"/>
              <w:adjustRightInd w:val="0"/>
              <w:rPr>
                <w:color w:val="FF0000"/>
              </w:rPr>
            </w:pPr>
            <w:r>
              <w:rPr>
                <w:sz w:val="16"/>
                <w:szCs w:val="16"/>
              </w:rPr>
              <w:t>Pr</w:t>
            </w:r>
          </w:p>
        </w:tc>
        <w:tc>
          <w:tcPr>
            <w:tcW w:w="618" w:type="dxa"/>
          </w:tcPr>
          <w:p w14:paraId="71F37753" w14:textId="77777777" w:rsidR="00CE5398" w:rsidRPr="00373CE1" w:rsidRDefault="00CE5398" w:rsidP="00CE5398">
            <w:pPr>
              <w:autoSpaceDE w:val="0"/>
              <w:autoSpaceDN w:val="0"/>
              <w:adjustRightInd w:val="0"/>
              <w:rPr>
                <w:color w:val="FF0000"/>
              </w:rPr>
            </w:pPr>
            <w:proofErr w:type="spellStart"/>
            <w:r>
              <w:rPr>
                <w:sz w:val="16"/>
                <w:szCs w:val="16"/>
              </w:rPr>
              <w:t>Bz</w:t>
            </w:r>
            <w:proofErr w:type="spellEnd"/>
          </w:p>
        </w:tc>
      </w:tr>
      <w:tr w:rsidR="00CE5398" w:rsidRPr="00822F69" w14:paraId="55C79DA3" w14:textId="77777777" w:rsidTr="00CE5398">
        <w:trPr>
          <w:trHeight w:val="259"/>
        </w:trPr>
        <w:tc>
          <w:tcPr>
            <w:tcW w:w="1038" w:type="dxa"/>
          </w:tcPr>
          <w:p w14:paraId="39941876" w14:textId="77777777" w:rsidR="00CE5398" w:rsidRDefault="00CE5398" w:rsidP="00CE5398">
            <w:r>
              <w:t>isnbs_09</w:t>
            </w:r>
          </w:p>
        </w:tc>
        <w:tc>
          <w:tcPr>
            <w:tcW w:w="1562" w:type="dxa"/>
          </w:tcPr>
          <w:p w14:paraId="017B4222" w14:textId="77777777" w:rsidR="00CE5398" w:rsidRPr="00254737" w:rsidRDefault="00CE5398" w:rsidP="00CE5398">
            <w:pPr>
              <w:autoSpaceDE w:val="0"/>
              <w:autoSpaceDN w:val="0"/>
              <w:adjustRightInd w:val="0"/>
            </w:pPr>
            <w:r w:rsidRPr="008058DB">
              <w:t>REGFAP</w:t>
            </w:r>
          </w:p>
        </w:tc>
        <w:tc>
          <w:tcPr>
            <w:tcW w:w="4578" w:type="dxa"/>
          </w:tcPr>
          <w:p w14:paraId="70A4CEF7" w14:textId="77777777" w:rsidR="00CE5398" w:rsidRPr="006A04CA" w:rsidRDefault="00CE5398" w:rsidP="00CE5398">
            <w:pPr>
              <w:spacing w:after="160" w:line="259" w:lineRule="auto"/>
              <w:rPr>
                <w:sz w:val="16"/>
                <w:szCs w:val="16"/>
              </w:rPr>
            </w:pPr>
            <w:r w:rsidRPr="006A04CA">
              <w:rPr>
                <w:sz w:val="16"/>
                <w:szCs w:val="16"/>
              </w:rPr>
              <w:t>Údaje z výkazov, ktoré posielajú finanční sprostredkovatelia a poradcovia, a za účelom zasielania vybraných údajov do tohto komponentu.</w:t>
            </w:r>
          </w:p>
        </w:tc>
        <w:tc>
          <w:tcPr>
            <w:tcW w:w="662" w:type="dxa"/>
          </w:tcPr>
          <w:p w14:paraId="7DA4D7E8" w14:textId="77777777" w:rsidR="00CE5398" w:rsidRPr="00373CE1" w:rsidRDefault="00CE5398" w:rsidP="00CE5398">
            <w:pPr>
              <w:autoSpaceDE w:val="0"/>
              <w:autoSpaceDN w:val="0"/>
              <w:adjustRightInd w:val="0"/>
              <w:rPr>
                <w:color w:val="FF0000"/>
              </w:rPr>
            </w:pPr>
            <w:r>
              <w:rPr>
                <w:sz w:val="16"/>
                <w:szCs w:val="16"/>
              </w:rPr>
              <w:t>Pr</w:t>
            </w:r>
          </w:p>
        </w:tc>
        <w:tc>
          <w:tcPr>
            <w:tcW w:w="618" w:type="dxa"/>
          </w:tcPr>
          <w:p w14:paraId="37FBE687" w14:textId="77777777" w:rsidR="00CE5398" w:rsidRPr="00373CE1" w:rsidRDefault="00CE5398" w:rsidP="00CE5398">
            <w:pPr>
              <w:autoSpaceDE w:val="0"/>
              <w:autoSpaceDN w:val="0"/>
              <w:adjustRightInd w:val="0"/>
              <w:rPr>
                <w:color w:val="FF0000"/>
              </w:rPr>
            </w:pPr>
            <w:proofErr w:type="spellStart"/>
            <w:r>
              <w:rPr>
                <w:sz w:val="16"/>
                <w:szCs w:val="16"/>
              </w:rPr>
              <w:t>Bz</w:t>
            </w:r>
            <w:proofErr w:type="spellEnd"/>
          </w:p>
        </w:tc>
      </w:tr>
      <w:tr w:rsidR="00CE5398" w:rsidRPr="00822F69" w14:paraId="5069E560" w14:textId="77777777" w:rsidTr="00CE5398">
        <w:trPr>
          <w:trHeight w:val="259"/>
        </w:trPr>
        <w:tc>
          <w:tcPr>
            <w:tcW w:w="1038" w:type="dxa"/>
          </w:tcPr>
          <w:p w14:paraId="65F752D3" w14:textId="77777777" w:rsidR="00CE5398" w:rsidRDefault="00CE5398" w:rsidP="00CE5398">
            <w:r>
              <w:t>isvs_62</w:t>
            </w:r>
          </w:p>
        </w:tc>
        <w:tc>
          <w:tcPr>
            <w:tcW w:w="1562" w:type="dxa"/>
          </w:tcPr>
          <w:p w14:paraId="5C3155F9" w14:textId="77777777" w:rsidR="00CE5398" w:rsidRPr="008058DB" w:rsidRDefault="00CE5398" w:rsidP="00CE5398">
            <w:r w:rsidRPr="00BA7E92">
              <w:t>Autentifikačný modul (IAM ÚPVS)</w:t>
            </w:r>
          </w:p>
        </w:tc>
        <w:tc>
          <w:tcPr>
            <w:tcW w:w="4578" w:type="dxa"/>
          </w:tcPr>
          <w:p w14:paraId="6BBC0BD1" w14:textId="77777777" w:rsidR="00CE5398" w:rsidRPr="006A04CA" w:rsidRDefault="00CE5398" w:rsidP="00CE5398">
            <w:pPr>
              <w:spacing w:after="160" w:line="259" w:lineRule="auto"/>
              <w:rPr>
                <w:sz w:val="16"/>
                <w:szCs w:val="16"/>
              </w:rPr>
            </w:pPr>
            <w:r>
              <w:t xml:space="preserve">riešenie bude integrované na ASDR portál a bude zabezpečovať </w:t>
            </w:r>
            <w:r w:rsidRPr="00D904C9">
              <w:t>proces</w:t>
            </w:r>
            <w:r>
              <w:t>y identifikácie a autentifikácie v rámci</w:t>
            </w:r>
            <w:r w:rsidRPr="00D904C9">
              <w:t xml:space="preserve"> registrácie</w:t>
            </w:r>
            <w:r>
              <w:t xml:space="preserve"> a prihlasovania – využitím </w:t>
            </w:r>
            <w:proofErr w:type="spellStart"/>
            <w:r>
              <w:t>eID</w:t>
            </w:r>
            <w:proofErr w:type="spellEnd"/>
            <w:r>
              <w:t>;</w:t>
            </w:r>
          </w:p>
        </w:tc>
        <w:tc>
          <w:tcPr>
            <w:tcW w:w="662" w:type="dxa"/>
          </w:tcPr>
          <w:p w14:paraId="281E5361" w14:textId="77777777" w:rsidR="00CE5398" w:rsidRDefault="00CE5398" w:rsidP="00CE5398">
            <w:pPr>
              <w:autoSpaceDE w:val="0"/>
              <w:autoSpaceDN w:val="0"/>
              <w:adjustRightInd w:val="0"/>
              <w:rPr>
                <w:sz w:val="16"/>
                <w:szCs w:val="16"/>
              </w:rPr>
            </w:pPr>
            <w:r>
              <w:rPr>
                <w:sz w:val="16"/>
                <w:szCs w:val="16"/>
              </w:rPr>
              <w:t>Pr</w:t>
            </w:r>
          </w:p>
        </w:tc>
        <w:tc>
          <w:tcPr>
            <w:tcW w:w="618" w:type="dxa"/>
          </w:tcPr>
          <w:p w14:paraId="2E716CDB" w14:textId="77777777" w:rsidR="00CE5398" w:rsidRDefault="00CE5398" w:rsidP="00CE5398">
            <w:pPr>
              <w:autoSpaceDE w:val="0"/>
              <w:autoSpaceDN w:val="0"/>
              <w:adjustRightInd w:val="0"/>
              <w:rPr>
                <w:sz w:val="16"/>
                <w:szCs w:val="16"/>
              </w:rPr>
            </w:pPr>
            <w:proofErr w:type="spellStart"/>
            <w:r>
              <w:rPr>
                <w:sz w:val="16"/>
                <w:szCs w:val="16"/>
              </w:rPr>
              <w:t>Bz</w:t>
            </w:r>
            <w:proofErr w:type="spellEnd"/>
          </w:p>
        </w:tc>
      </w:tr>
    </w:tbl>
    <w:p w14:paraId="560F6864" w14:textId="77777777" w:rsidR="00822909" w:rsidRPr="00475C93" w:rsidRDefault="00822909" w:rsidP="00822909">
      <w:pPr>
        <w:pStyle w:val="Default"/>
        <w:rPr>
          <w:rFonts w:asciiTheme="minorHAnsi" w:hAnsiTheme="minorHAnsi"/>
          <w:sz w:val="16"/>
          <w:szCs w:val="16"/>
        </w:rPr>
      </w:pPr>
      <w:r w:rsidRPr="00475C93">
        <w:rPr>
          <w:rFonts w:asciiTheme="minorHAnsi" w:hAnsiTheme="minorHAnsi"/>
          <w:sz w:val="16"/>
          <w:szCs w:val="16"/>
        </w:rPr>
        <w:t xml:space="preserve">AS = Aktuálny stav (Pr – Prevádzka, </w:t>
      </w:r>
      <w:proofErr w:type="spellStart"/>
      <w:r w:rsidRPr="00475C93">
        <w:rPr>
          <w:rFonts w:asciiTheme="minorHAnsi" w:hAnsiTheme="minorHAnsi"/>
          <w:sz w:val="16"/>
          <w:szCs w:val="16"/>
        </w:rPr>
        <w:t>Vv</w:t>
      </w:r>
      <w:proofErr w:type="spellEnd"/>
      <w:r w:rsidRPr="00475C93">
        <w:rPr>
          <w:rFonts w:asciiTheme="minorHAnsi" w:hAnsiTheme="minorHAnsi"/>
          <w:sz w:val="16"/>
          <w:szCs w:val="16"/>
        </w:rPr>
        <w:t xml:space="preserve"> - Vo výstavbe, </w:t>
      </w:r>
      <w:proofErr w:type="spellStart"/>
      <w:r w:rsidRPr="00475C93">
        <w:rPr>
          <w:rFonts w:asciiTheme="minorHAnsi" w:hAnsiTheme="minorHAnsi"/>
          <w:sz w:val="16"/>
          <w:szCs w:val="16"/>
        </w:rPr>
        <w:t>Pl</w:t>
      </w:r>
      <w:proofErr w:type="spellEnd"/>
      <w:r w:rsidRPr="00475C93">
        <w:rPr>
          <w:rFonts w:asciiTheme="minorHAnsi" w:hAnsiTheme="minorHAnsi"/>
          <w:sz w:val="16"/>
          <w:szCs w:val="16"/>
        </w:rPr>
        <w:t xml:space="preserve"> – Plánované) </w:t>
      </w:r>
    </w:p>
    <w:p w14:paraId="2824B77F" w14:textId="77777777" w:rsidR="00822909" w:rsidRPr="00475C93" w:rsidRDefault="00822909" w:rsidP="00822909">
      <w:pPr>
        <w:spacing w:after="0"/>
        <w:rPr>
          <w:rFonts w:cs="Arial"/>
          <w:color w:val="000000"/>
          <w:sz w:val="16"/>
          <w:szCs w:val="16"/>
        </w:rPr>
      </w:pPr>
      <w:r w:rsidRPr="00475C93">
        <w:rPr>
          <w:rFonts w:cs="Arial"/>
          <w:color w:val="000000"/>
          <w:sz w:val="16"/>
          <w:szCs w:val="16"/>
        </w:rPr>
        <w:t xml:space="preserve">BS = Budúci stav (N - Nový, </w:t>
      </w:r>
      <w:proofErr w:type="spellStart"/>
      <w:r w:rsidRPr="00475C93">
        <w:rPr>
          <w:rFonts w:cs="Arial"/>
          <w:color w:val="000000"/>
          <w:sz w:val="16"/>
          <w:szCs w:val="16"/>
        </w:rPr>
        <w:t>Bz</w:t>
      </w:r>
      <w:proofErr w:type="spellEnd"/>
      <w:r w:rsidRPr="00475C93">
        <w:rPr>
          <w:rFonts w:cs="Arial"/>
          <w:color w:val="000000"/>
          <w:sz w:val="16"/>
          <w:szCs w:val="16"/>
        </w:rPr>
        <w:t xml:space="preserve"> - Bez zmeny, Z - Zmena, V – Vyradenie)</w:t>
      </w:r>
    </w:p>
    <w:p w14:paraId="1225BF2A" w14:textId="3B710394" w:rsidR="00E67BED" w:rsidRPr="008663CF" w:rsidRDefault="00E67BED" w:rsidP="00B9045B">
      <w:pPr>
        <w:spacing w:after="0"/>
        <w:rPr>
          <w:i/>
          <w:iCs/>
        </w:rPr>
      </w:pPr>
      <w:r w:rsidRPr="008663CF">
        <w:rPr>
          <w:i/>
          <w:iCs/>
        </w:rPr>
        <w:t>Tabu</w:t>
      </w:r>
      <w:r w:rsidRPr="008663CF">
        <w:rPr>
          <w:rFonts w:hint="eastAsia"/>
          <w:i/>
          <w:iCs/>
        </w:rPr>
        <w:t>ľ</w:t>
      </w:r>
      <w:r w:rsidRPr="008663CF">
        <w:rPr>
          <w:i/>
          <w:iCs/>
        </w:rPr>
        <w:t xml:space="preserve">ka </w:t>
      </w:r>
      <w:r w:rsidR="00290DEA">
        <w:rPr>
          <w:i/>
          <w:iCs/>
        </w:rPr>
        <w:t>5</w:t>
      </w:r>
      <w:r w:rsidR="00374282" w:rsidRPr="008663CF">
        <w:rPr>
          <w:i/>
          <w:iCs/>
        </w:rPr>
        <w:t xml:space="preserve"> </w:t>
      </w:r>
      <w:r w:rsidRPr="008663CF">
        <w:rPr>
          <w:i/>
          <w:iCs/>
        </w:rPr>
        <w:t xml:space="preserve"> Integrácie </w:t>
      </w:r>
      <w:r w:rsidR="009E5CF3">
        <w:rPr>
          <w:i/>
          <w:iCs/>
        </w:rPr>
        <w:t>riešenia</w:t>
      </w:r>
    </w:p>
    <w:p w14:paraId="5BB446E9" w14:textId="77777777" w:rsidR="00005B59" w:rsidRDefault="00005B59" w:rsidP="00B9045B">
      <w:pPr>
        <w:spacing w:after="0"/>
      </w:pPr>
    </w:p>
    <w:p w14:paraId="267CA387" w14:textId="77777777" w:rsidR="00A1033E" w:rsidRPr="00B9045B" w:rsidRDefault="00A1033E" w:rsidP="00B9045B">
      <w:pPr>
        <w:spacing w:after="0"/>
      </w:pPr>
    </w:p>
    <w:p w14:paraId="64D7F9A5" w14:textId="6C17C22C" w:rsidR="00CE5398" w:rsidRDefault="00B61BE5" w:rsidP="00CE5398">
      <w:r>
        <w:rPr>
          <w:b/>
          <w:bCs/>
          <w:u w:val="single"/>
        </w:rPr>
        <w:t>Hore uvedené</w:t>
      </w:r>
      <w:r w:rsidR="002D05C7" w:rsidRPr="002D05C7">
        <w:rPr>
          <w:b/>
          <w:bCs/>
          <w:u w:val="single"/>
        </w:rPr>
        <w:t xml:space="preserve"> </w:t>
      </w:r>
      <w:r w:rsidR="002D05C7" w:rsidRPr="00E456E0">
        <w:rPr>
          <w:b/>
          <w:bCs/>
          <w:u w:val="single"/>
        </w:rPr>
        <w:t>Interné</w:t>
      </w:r>
      <w:r w:rsidR="002D05C7">
        <w:rPr>
          <w:b/>
          <w:bCs/>
          <w:u w:val="single"/>
        </w:rPr>
        <w:t xml:space="preserve"> </w:t>
      </w:r>
      <w:r w:rsidR="00CE5398">
        <w:rPr>
          <w:b/>
          <w:bCs/>
        </w:rPr>
        <w:t xml:space="preserve">integrované systémy NBS </w:t>
      </w:r>
      <w:r w:rsidR="00CE5398" w:rsidRPr="003328E9">
        <w:rPr>
          <w:b/>
          <w:bCs/>
        </w:rPr>
        <w:t>(integrácia</w:t>
      </w:r>
      <w:r w:rsidR="00CE5398">
        <w:rPr>
          <w:b/>
          <w:bCs/>
        </w:rPr>
        <w:t xml:space="preserve"> bude realizovaná</w:t>
      </w:r>
      <w:r w:rsidR="00CE5398" w:rsidRPr="003328E9">
        <w:rPr>
          <w:b/>
          <w:bCs/>
        </w:rPr>
        <w:t xml:space="preserve"> </w:t>
      </w:r>
      <w:r w:rsidR="00CE5398">
        <w:rPr>
          <w:b/>
          <w:bCs/>
        </w:rPr>
        <w:t xml:space="preserve">v rámci riešenia </w:t>
      </w:r>
      <w:r w:rsidR="00CE5398" w:rsidRPr="00F3448D">
        <w:t xml:space="preserve">– viď zelenou farbou zvýraznený tok na </w:t>
      </w:r>
      <w:r w:rsidR="00CE5398" w:rsidRPr="0093777E">
        <w:t>obrázku 11)</w:t>
      </w:r>
      <w:r w:rsidR="00005B59" w:rsidRPr="0093777E">
        <w:t>.</w:t>
      </w:r>
    </w:p>
    <w:p w14:paraId="25012A26" w14:textId="77777777" w:rsidR="00005B59" w:rsidRDefault="00005B59" w:rsidP="00CE5398">
      <w:pPr>
        <w:rPr>
          <w:b/>
          <w:bCs/>
        </w:rPr>
      </w:pPr>
    </w:p>
    <w:p w14:paraId="7890E0BE" w14:textId="0C998530" w:rsidR="00960E58" w:rsidRPr="003328E9" w:rsidRDefault="00960E58" w:rsidP="00960E58">
      <w:pPr>
        <w:rPr>
          <w:b/>
          <w:bCs/>
        </w:rPr>
      </w:pPr>
      <w:r w:rsidRPr="00E456E0">
        <w:rPr>
          <w:b/>
          <w:bCs/>
          <w:u w:val="single"/>
        </w:rPr>
        <w:t>Externé</w:t>
      </w:r>
      <w:r w:rsidRPr="003328E9">
        <w:rPr>
          <w:b/>
          <w:bCs/>
        </w:rPr>
        <w:t xml:space="preserve"> integrované systémy (integrácia</w:t>
      </w:r>
      <w:r>
        <w:rPr>
          <w:b/>
          <w:bCs/>
        </w:rPr>
        <w:t xml:space="preserve"> bude realizovaná</w:t>
      </w:r>
      <w:r w:rsidRPr="003328E9">
        <w:rPr>
          <w:b/>
          <w:bCs/>
        </w:rPr>
        <w:t xml:space="preserve"> </w:t>
      </w:r>
      <w:r w:rsidR="00462E87">
        <w:rPr>
          <w:b/>
          <w:bCs/>
        </w:rPr>
        <w:t>v rámci riešenia</w:t>
      </w:r>
      <w:r>
        <w:rPr>
          <w:b/>
          <w:bCs/>
        </w:rPr>
        <w:t xml:space="preserve"> </w:t>
      </w:r>
      <w:r w:rsidRPr="00F3448D">
        <w:t xml:space="preserve">– viď zelenou farbou zvýraznený tok </w:t>
      </w:r>
      <w:r w:rsidRPr="0093777E">
        <w:t>na obrázku</w:t>
      </w:r>
      <w:r w:rsidR="00462E87" w:rsidRPr="0093777E">
        <w:t xml:space="preserve"> 11</w:t>
      </w:r>
      <w:r w:rsidRPr="0093777E">
        <w:t>)</w:t>
      </w:r>
      <w:r w:rsidR="00005B59" w:rsidRPr="0093777E">
        <w:t>:</w:t>
      </w:r>
    </w:p>
    <w:p w14:paraId="690AC55E" w14:textId="5BC5EDB5" w:rsidR="00960E58" w:rsidRPr="006818F1" w:rsidRDefault="00960E58" w:rsidP="00E04F7C">
      <w:pPr>
        <w:pStyle w:val="ListParagraph"/>
        <w:numPr>
          <w:ilvl w:val="0"/>
          <w:numId w:val="80"/>
        </w:numPr>
        <w:spacing w:before="0" w:after="160" w:line="259" w:lineRule="auto"/>
      </w:pPr>
      <w:r>
        <w:rPr>
          <w:b/>
          <w:bCs/>
          <w:i/>
          <w:iCs/>
        </w:rPr>
        <w:t>Autentifikačný modul (IAM ÚPVS)</w:t>
      </w:r>
      <w:r>
        <w:t xml:space="preserve"> – riešenie bude integrované na ASDR portál a bude zabezpečovať </w:t>
      </w:r>
      <w:r w:rsidRPr="00D904C9">
        <w:t>proces</w:t>
      </w:r>
      <w:r>
        <w:t>y identifikácie a autentifikácie v rámci</w:t>
      </w:r>
      <w:r w:rsidRPr="00D904C9">
        <w:t xml:space="preserve"> registrácie</w:t>
      </w:r>
      <w:r>
        <w:t xml:space="preserve"> a prihlasovania – využitím </w:t>
      </w:r>
      <w:proofErr w:type="spellStart"/>
      <w:r>
        <w:t>eID</w:t>
      </w:r>
      <w:proofErr w:type="spellEnd"/>
      <w:r>
        <w:t>;</w:t>
      </w:r>
    </w:p>
    <w:p w14:paraId="5D429A29" w14:textId="77777777" w:rsidR="00960E58" w:rsidRDefault="00960E58" w:rsidP="00960E58">
      <w:pPr>
        <w:rPr>
          <w:b/>
          <w:bCs/>
        </w:rPr>
      </w:pPr>
      <w:r w:rsidRPr="00B25CDC">
        <w:rPr>
          <w:b/>
          <w:bCs/>
        </w:rPr>
        <w:t>Ďalšie systémy využívané v rámci agend dohľadu a regulácie (</w:t>
      </w:r>
      <w:r>
        <w:rPr>
          <w:b/>
          <w:bCs/>
        </w:rPr>
        <w:t xml:space="preserve">integrácia mimo navrhovaného projektu </w:t>
      </w:r>
      <w:r w:rsidRPr="00E1491A">
        <w:t>– integrácia sa môže realizovať v rámci Rozvoja):</w:t>
      </w:r>
    </w:p>
    <w:p w14:paraId="5F211020" w14:textId="77777777" w:rsidR="00960E58" w:rsidRPr="00A46689" w:rsidRDefault="00960E58" w:rsidP="00E04F7C">
      <w:pPr>
        <w:pStyle w:val="ListParagraph"/>
        <w:numPr>
          <w:ilvl w:val="0"/>
          <w:numId w:val="86"/>
        </w:numPr>
        <w:spacing w:before="0" w:after="160" w:line="259" w:lineRule="auto"/>
      </w:pPr>
      <w:r w:rsidRPr="00A46689">
        <w:rPr>
          <w:rFonts w:ascii="Calibri" w:eastAsia="Calibri" w:hAnsi="Calibri" w:cs="Calibri"/>
          <w:b/>
          <w:bCs/>
          <w:color w:val="000000" w:themeColor="text1"/>
        </w:rPr>
        <w:t xml:space="preserve">CERI </w:t>
      </w:r>
      <w:r w:rsidRPr="167D6FF9">
        <w:rPr>
          <w:rFonts w:ascii="Calibri" w:eastAsia="Calibri" w:hAnsi="Calibri" w:cs="Calibri"/>
          <w:color w:val="000000" w:themeColor="text1"/>
        </w:rPr>
        <w:t>– Centrálna evidencia regulovaných informácií;</w:t>
      </w:r>
    </w:p>
    <w:p w14:paraId="127497C9" w14:textId="5BC5EDB5" w:rsidR="00960E58" w:rsidRDefault="00960E58" w:rsidP="00E04F7C">
      <w:pPr>
        <w:pStyle w:val="ListParagraph"/>
        <w:numPr>
          <w:ilvl w:val="0"/>
          <w:numId w:val="86"/>
        </w:numPr>
        <w:spacing w:before="0" w:after="160" w:line="259" w:lineRule="auto"/>
      </w:pPr>
      <w:r>
        <w:rPr>
          <w:b/>
          <w:bCs/>
          <w:i/>
          <w:iCs/>
        </w:rPr>
        <w:t xml:space="preserve">ESMA </w:t>
      </w:r>
      <w:r w:rsidRPr="00A25478">
        <w:rPr>
          <w:i/>
          <w:iCs/>
        </w:rPr>
        <w:t>(</w:t>
      </w:r>
      <w:proofErr w:type="spellStart"/>
      <w:r w:rsidRPr="00A25478">
        <w:rPr>
          <w:i/>
          <w:iCs/>
        </w:rPr>
        <w:t>back</w:t>
      </w:r>
      <w:proofErr w:type="spellEnd"/>
      <w:r>
        <w:rPr>
          <w:i/>
          <w:iCs/>
        </w:rPr>
        <w:t xml:space="preserve"> </w:t>
      </w:r>
      <w:proofErr w:type="spellStart"/>
      <w:r w:rsidRPr="00A25478">
        <w:rPr>
          <w:i/>
          <w:iCs/>
        </w:rPr>
        <w:t>office</w:t>
      </w:r>
      <w:proofErr w:type="spellEnd"/>
      <w:r w:rsidRPr="00A25478">
        <w:rPr>
          <w:i/>
          <w:iCs/>
        </w:rPr>
        <w:t>)</w:t>
      </w:r>
      <w:r>
        <w:rPr>
          <w:b/>
          <w:bCs/>
          <w:i/>
          <w:iCs/>
        </w:rPr>
        <w:t xml:space="preserve"> - </w:t>
      </w:r>
      <w:r>
        <w:t xml:space="preserve">riešenie bude integrované prostredníctvom budúcej Centrálnej integračnej platformy NBS </w:t>
      </w:r>
      <w:r w:rsidRPr="00D904C9">
        <w:t>za účelom získavania údajov z evidencie informácií, dokumentov a údajov od Európskeho orgánu pre cenné papiere a trhy (ESMA) a evidencie skupín ESMA.</w:t>
      </w:r>
    </w:p>
    <w:p w14:paraId="1DEFACAC" w14:textId="5BC5EDB5" w:rsidR="00960E58" w:rsidRPr="00B10F4C" w:rsidRDefault="00960E58" w:rsidP="00E04F7C">
      <w:pPr>
        <w:pStyle w:val="ListParagraph"/>
        <w:numPr>
          <w:ilvl w:val="0"/>
          <w:numId w:val="86"/>
        </w:numPr>
        <w:spacing w:before="0" w:after="160" w:line="259" w:lineRule="auto"/>
      </w:pPr>
      <w:proofErr w:type="spellStart"/>
      <w:r w:rsidRPr="00B10F4C">
        <w:rPr>
          <w:b/>
          <w:bCs/>
        </w:rPr>
        <w:t>Cribis</w:t>
      </w:r>
      <w:proofErr w:type="spellEnd"/>
      <w:r w:rsidRPr="00B10F4C">
        <w:rPr>
          <w:b/>
          <w:bCs/>
        </w:rPr>
        <w:t xml:space="preserve"> - </w:t>
      </w:r>
      <w:r>
        <w:t>Preverovanie spoločností a osôb – externý zdroj dát;</w:t>
      </w:r>
    </w:p>
    <w:p w14:paraId="0EC0143C" w14:textId="77777777" w:rsidR="00960E58" w:rsidRPr="002942FE" w:rsidRDefault="00960E58" w:rsidP="00E04F7C">
      <w:pPr>
        <w:pStyle w:val="ListParagraph"/>
        <w:numPr>
          <w:ilvl w:val="0"/>
          <w:numId w:val="86"/>
        </w:numPr>
        <w:spacing w:before="0" w:after="160" w:line="259" w:lineRule="auto"/>
        <w:jc w:val="left"/>
      </w:pPr>
      <w:r w:rsidRPr="002942FE">
        <w:rPr>
          <w:b/>
          <w:bCs/>
        </w:rPr>
        <w:t xml:space="preserve">TRACE - </w:t>
      </w:r>
      <w:r w:rsidRPr="002942FE">
        <w:t>Jednotný centrálny prístup k údajom archívov (obchodné údaje);</w:t>
      </w:r>
    </w:p>
    <w:p w14:paraId="79D4FBCA" w14:textId="77777777" w:rsidR="00960E58" w:rsidRDefault="00960E58" w:rsidP="00E04F7C">
      <w:pPr>
        <w:pStyle w:val="ListParagraph"/>
        <w:numPr>
          <w:ilvl w:val="0"/>
          <w:numId w:val="86"/>
        </w:numPr>
        <w:spacing w:before="0" w:after="160" w:line="259" w:lineRule="auto"/>
        <w:rPr>
          <w:b/>
          <w:bCs/>
        </w:rPr>
      </w:pPr>
      <w:r>
        <w:rPr>
          <w:b/>
          <w:bCs/>
        </w:rPr>
        <w:t xml:space="preserve">ŽRSR - </w:t>
      </w:r>
      <w:r>
        <w:t>Živnostenský register Slovenskej republiky – externý zdroj dát;</w:t>
      </w:r>
    </w:p>
    <w:p w14:paraId="7ACC64D9" w14:textId="77777777" w:rsidR="00960E58" w:rsidRDefault="00960E58" w:rsidP="00E04F7C">
      <w:pPr>
        <w:pStyle w:val="ListParagraph"/>
        <w:numPr>
          <w:ilvl w:val="0"/>
          <w:numId w:val="86"/>
        </w:numPr>
        <w:spacing w:before="0" w:after="160" w:line="259" w:lineRule="auto"/>
        <w:rPr>
          <w:b/>
          <w:bCs/>
        </w:rPr>
      </w:pPr>
      <w:r>
        <w:rPr>
          <w:b/>
          <w:bCs/>
        </w:rPr>
        <w:t>REFINITIV -</w:t>
      </w:r>
      <w:r w:rsidRPr="008A742C">
        <w:t xml:space="preserve"> </w:t>
      </w:r>
      <w:r w:rsidRPr="007E7340">
        <w:t>externý zdroj údajov</w:t>
      </w:r>
      <w:r>
        <w:t xml:space="preserve"> o finančných trhoch a infraštruktúre;</w:t>
      </w:r>
    </w:p>
    <w:p w14:paraId="0E45CB67" w14:textId="77777777" w:rsidR="00960E58" w:rsidRDefault="00960E58" w:rsidP="00E04F7C">
      <w:pPr>
        <w:pStyle w:val="ListParagraph"/>
        <w:numPr>
          <w:ilvl w:val="0"/>
          <w:numId w:val="86"/>
        </w:numPr>
        <w:spacing w:before="0" w:after="160" w:line="259" w:lineRule="auto"/>
        <w:jc w:val="left"/>
        <w:rPr>
          <w:b/>
          <w:bCs/>
        </w:rPr>
      </w:pPr>
      <w:r>
        <w:rPr>
          <w:b/>
          <w:bCs/>
        </w:rPr>
        <w:t>IOPS;</w:t>
      </w:r>
    </w:p>
    <w:p w14:paraId="2698D78E" w14:textId="77777777" w:rsidR="00960E58" w:rsidRDefault="00960E58" w:rsidP="00E04F7C">
      <w:pPr>
        <w:pStyle w:val="ListParagraph"/>
        <w:numPr>
          <w:ilvl w:val="0"/>
          <w:numId w:val="86"/>
        </w:numPr>
        <w:spacing w:before="0" w:after="160" w:line="259" w:lineRule="auto"/>
        <w:jc w:val="left"/>
        <w:rPr>
          <w:b/>
          <w:bCs/>
        </w:rPr>
      </w:pPr>
      <w:r>
        <w:rPr>
          <w:b/>
          <w:bCs/>
        </w:rPr>
        <w:t>ASPI;</w:t>
      </w:r>
    </w:p>
    <w:p w14:paraId="509231B6" w14:textId="77777777" w:rsidR="00960E58" w:rsidRPr="005725AA" w:rsidRDefault="00960E58" w:rsidP="00E04F7C">
      <w:pPr>
        <w:pStyle w:val="ListParagraph"/>
        <w:numPr>
          <w:ilvl w:val="0"/>
          <w:numId w:val="86"/>
        </w:numPr>
        <w:spacing w:before="0" w:after="160" w:line="259" w:lineRule="auto"/>
        <w:jc w:val="left"/>
        <w:rPr>
          <w:b/>
        </w:rPr>
      </w:pPr>
      <w:r>
        <w:rPr>
          <w:b/>
          <w:bCs/>
        </w:rPr>
        <w:t>Ďalšie IS.</w:t>
      </w:r>
    </w:p>
    <w:p w14:paraId="1389E5C4" w14:textId="2B966941" w:rsidR="00960E58" w:rsidRDefault="00960E58" w:rsidP="00960E58">
      <w:pPr>
        <w:rPr>
          <w:b/>
          <w:bCs/>
        </w:rPr>
      </w:pPr>
      <w:r>
        <w:rPr>
          <w:b/>
          <w:bCs/>
        </w:rPr>
        <w:t xml:space="preserve">Využívané existujúce portály (integrácia mimo navrhovaného projektu </w:t>
      </w:r>
      <w:r w:rsidRPr="00E1491A">
        <w:t>– integrácia sa môže realizovať v</w:t>
      </w:r>
      <w:r w:rsidR="00A91C79">
        <w:t xml:space="preserve"> </w:t>
      </w:r>
      <w:r w:rsidRPr="00E1491A">
        <w:t>rámci Rozvoja):</w:t>
      </w:r>
    </w:p>
    <w:p w14:paraId="2C405118" w14:textId="77777777" w:rsidR="00960E58" w:rsidRPr="00CC6D3C" w:rsidRDefault="00960E58" w:rsidP="00E04F7C">
      <w:pPr>
        <w:pStyle w:val="ListParagraph"/>
        <w:numPr>
          <w:ilvl w:val="0"/>
          <w:numId w:val="81"/>
        </w:numPr>
        <w:spacing w:before="0" w:after="160" w:line="259" w:lineRule="auto"/>
        <w:rPr>
          <w:b/>
          <w:i/>
        </w:rPr>
      </w:pPr>
      <w:r w:rsidRPr="00CC6D3C">
        <w:rPr>
          <w:b/>
          <w:bCs/>
          <w:i/>
          <w:iCs/>
        </w:rPr>
        <w:lastRenderedPageBreak/>
        <w:t>Portály NBS:</w:t>
      </w:r>
    </w:p>
    <w:p w14:paraId="3A73C4BC" w14:textId="77777777" w:rsidR="00960E58" w:rsidRDefault="00960E58" w:rsidP="00E04F7C">
      <w:pPr>
        <w:pStyle w:val="ListParagraph"/>
        <w:numPr>
          <w:ilvl w:val="0"/>
          <w:numId w:val="82"/>
        </w:numPr>
        <w:spacing w:before="0" w:after="160" w:line="259" w:lineRule="auto"/>
      </w:pPr>
      <w:r>
        <w:t>Web NBS;</w:t>
      </w:r>
    </w:p>
    <w:p w14:paraId="064F30EC" w14:textId="77777777" w:rsidR="00960E58" w:rsidRDefault="00960E58" w:rsidP="00E04F7C">
      <w:pPr>
        <w:pStyle w:val="ListParagraph"/>
        <w:numPr>
          <w:ilvl w:val="0"/>
          <w:numId w:val="81"/>
        </w:numPr>
        <w:spacing w:before="0" w:after="160" w:line="259" w:lineRule="auto"/>
        <w:rPr>
          <w:b/>
          <w:i/>
        </w:rPr>
      </w:pPr>
      <w:r w:rsidRPr="00B45870">
        <w:rPr>
          <w:b/>
          <w:i/>
        </w:rPr>
        <w:t>Portály EÚ inštitúcií:</w:t>
      </w:r>
    </w:p>
    <w:p w14:paraId="2714924C" w14:textId="77777777" w:rsidR="00960E58" w:rsidRPr="00B45870" w:rsidRDefault="00960E58" w:rsidP="00E04F7C">
      <w:pPr>
        <w:pStyle w:val="ListParagraph"/>
        <w:numPr>
          <w:ilvl w:val="0"/>
          <w:numId w:val="83"/>
        </w:numPr>
        <w:spacing w:before="0" w:after="160" w:line="259" w:lineRule="auto"/>
      </w:pPr>
      <w:r>
        <w:t>IMAS;</w:t>
      </w:r>
    </w:p>
    <w:p w14:paraId="5B3D28CD" w14:textId="77777777" w:rsidR="00960E58" w:rsidRDefault="00960E58" w:rsidP="00E04F7C">
      <w:pPr>
        <w:pStyle w:val="ListParagraph"/>
        <w:numPr>
          <w:ilvl w:val="0"/>
          <w:numId w:val="83"/>
        </w:numPr>
        <w:spacing w:before="0" w:after="160" w:line="259" w:lineRule="auto"/>
      </w:pPr>
      <w:r>
        <w:t>ASTRA/</w:t>
      </w:r>
      <w:r w:rsidRPr="004010D1">
        <w:t xml:space="preserve"> </w:t>
      </w:r>
      <w:r>
        <w:t>Darwin;</w:t>
      </w:r>
    </w:p>
    <w:p w14:paraId="54532D58" w14:textId="77777777" w:rsidR="00960E58" w:rsidRDefault="00960E58" w:rsidP="00E04F7C">
      <w:pPr>
        <w:pStyle w:val="ListParagraph"/>
        <w:numPr>
          <w:ilvl w:val="0"/>
          <w:numId w:val="83"/>
        </w:numPr>
        <w:spacing w:before="0" w:after="160" w:line="259" w:lineRule="auto"/>
      </w:pPr>
      <w:r>
        <w:t>ESMA;</w:t>
      </w:r>
    </w:p>
    <w:p w14:paraId="15FF5FE3" w14:textId="77777777" w:rsidR="00960E58" w:rsidRDefault="00960E58" w:rsidP="00E04F7C">
      <w:pPr>
        <w:pStyle w:val="ListParagraph"/>
        <w:numPr>
          <w:ilvl w:val="0"/>
          <w:numId w:val="83"/>
        </w:numPr>
        <w:spacing w:before="0" w:after="160" w:line="259" w:lineRule="auto"/>
      </w:pPr>
      <w:r>
        <w:t>EIOPA;</w:t>
      </w:r>
    </w:p>
    <w:p w14:paraId="010E55EB" w14:textId="77777777" w:rsidR="00960E58" w:rsidRDefault="00960E58" w:rsidP="00E04F7C">
      <w:pPr>
        <w:pStyle w:val="ListParagraph"/>
        <w:numPr>
          <w:ilvl w:val="0"/>
          <w:numId w:val="83"/>
        </w:numPr>
        <w:spacing w:before="0" w:after="160" w:line="259" w:lineRule="auto"/>
      </w:pPr>
      <w:r>
        <w:t>EBA;</w:t>
      </w:r>
    </w:p>
    <w:p w14:paraId="1E02D2AB" w14:textId="77777777" w:rsidR="00960E58" w:rsidRDefault="00960E58" w:rsidP="00E04F7C">
      <w:pPr>
        <w:pStyle w:val="ListParagraph"/>
        <w:numPr>
          <w:ilvl w:val="0"/>
          <w:numId w:val="83"/>
        </w:numPr>
        <w:spacing w:before="0" w:after="160" w:line="259" w:lineRule="auto"/>
      </w:pPr>
      <w:r>
        <w:t>SSM Net;</w:t>
      </w:r>
    </w:p>
    <w:p w14:paraId="6D58A9BC" w14:textId="77777777" w:rsidR="00960E58" w:rsidRDefault="00960E58" w:rsidP="00E04F7C">
      <w:pPr>
        <w:pStyle w:val="ListParagraph"/>
        <w:numPr>
          <w:ilvl w:val="0"/>
          <w:numId w:val="83"/>
        </w:numPr>
        <w:spacing w:before="0" w:after="160" w:line="259" w:lineRule="auto"/>
      </w:pPr>
      <w:r>
        <w:t>ORSA;</w:t>
      </w:r>
    </w:p>
    <w:p w14:paraId="7D747ECD" w14:textId="77777777" w:rsidR="00960E58" w:rsidRPr="00B45870" w:rsidRDefault="00960E58" w:rsidP="00E04F7C">
      <w:pPr>
        <w:pStyle w:val="ListParagraph"/>
        <w:numPr>
          <w:ilvl w:val="0"/>
          <w:numId w:val="83"/>
        </w:numPr>
        <w:spacing w:before="0" w:after="160" w:line="259" w:lineRule="auto"/>
      </w:pPr>
      <w:r>
        <w:t>Eur-Lex.</w:t>
      </w:r>
    </w:p>
    <w:p w14:paraId="79317D79" w14:textId="77777777" w:rsidR="00960E58" w:rsidRPr="00B45870" w:rsidRDefault="00960E58" w:rsidP="00E04F7C">
      <w:pPr>
        <w:pStyle w:val="ListParagraph"/>
        <w:numPr>
          <w:ilvl w:val="0"/>
          <w:numId w:val="81"/>
        </w:numPr>
        <w:spacing w:before="0" w:after="160" w:line="259" w:lineRule="auto"/>
        <w:rPr>
          <w:b/>
          <w:i/>
        </w:rPr>
      </w:pPr>
      <w:r w:rsidRPr="00B45870">
        <w:rPr>
          <w:b/>
          <w:bCs/>
          <w:i/>
          <w:iCs/>
        </w:rPr>
        <w:t>Ďalšie využívané portály</w:t>
      </w:r>
    </w:p>
    <w:p w14:paraId="7AA786A9" w14:textId="5BC5EDB5" w:rsidR="00960E58" w:rsidRDefault="00960E58" w:rsidP="00E04F7C">
      <w:pPr>
        <w:pStyle w:val="ListParagraph"/>
        <w:numPr>
          <w:ilvl w:val="0"/>
          <w:numId w:val="84"/>
        </w:numPr>
        <w:spacing w:before="0" w:after="160" w:line="259" w:lineRule="auto"/>
      </w:pPr>
      <w:proofErr w:type="spellStart"/>
      <w:r>
        <w:t>Finstat</w:t>
      </w:r>
      <w:proofErr w:type="spellEnd"/>
      <w:r>
        <w:t>;</w:t>
      </w:r>
    </w:p>
    <w:p w14:paraId="07E5FD68" w14:textId="5BC5EDB5" w:rsidR="00960E58" w:rsidRPr="00E021D2" w:rsidRDefault="00960E58" w:rsidP="00E04F7C">
      <w:pPr>
        <w:pStyle w:val="ListParagraph"/>
        <w:numPr>
          <w:ilvl w:val="0"/>
          <w:numId w:val="84"/>
        </w:numPr>
        <w:spacing w:before="0" w:after="160" w:line="259" w:lineRule="auto"/>
      </w:pPr>
      <w:proofErr w:type="spellStart"/>
      <w:r>
        <w:t>Bloomberg</w:t>
      </w:r>
      <w:proofErr w:type="spellEnd"/>
      <w:r>
        <w:t>;</w:t>
      </w:r>
    </w:p>
    <w:p w14:paraId="1D372393" w14:textId="77777777" w:rsidR="00960E58" w:rsidRDefault="00960E58" w:rsidP="00E04F7C">
      <w:pPr>
        <w:pStyle w:val="ListParagraph"/>
        <w:numPr>
          <w:ilvl w:val="0"/>
          <w:numId w:val="84"/>
        </w:numPr>
        <w:spacing w:before="0" w:after="160" w:line="259" w:lineRule="auto"/>
      </w:pPr>
      <w:r>
        <w:t>Reuters;</w:t>
      </w:r>
    </w:p>
    <w:p w14:paraId="675C78FF" w14:textId="77777777" w:rsidR="00960E58" w:rsidRPr="007C357A" w:rsidRDefault="00960E58" w:rsidP="00E04F7C">
      <w:pPr>
        <w:pStyle w:val="ListParagraph"/>
        <w:numPr>
          <w:ilvl w:val="0"/>
          <w:numId w:val="84"/>
        </w:numPr>
        <w:spacing w:before="0" w:after="160" w:line="259" w:lineRule="auto"/>
      </w:pPr>
      <w:r>
        <w:t>Slov-Lex;</w:t>
      </w:r>
    </w:p>
    <w:p w14:paraId="619AAA1F" w14:textId="5BC5EDB5" w:rsidR="00960E58" w:rsidRPr="00E021D2" w:rsidRDefault="00960E58" w:rsidP="00E04F7C">
      <w:pPr>
        <w:pStyle w:val="ListParagraph"/>
        <w:numPr>
          <w:ilvl w:val="0"/>
          <w:numId w:val="84"/>
        </w:numPr>
        <w:spacing w:before="0" w:after="160" w:line="259" w:lineRule="auto"/>
      </w:pPr>
      <w:proofErr w:type="spellStart"/>
      <w:r>
        <w:t>Cribis</w:t>
      </w:r>
      <w:proofErr w:type="spellEnd"/>
      <w:r>
        <w:t>.</w:t>
      </w:r>
    </w:p>
    <w:p w14:paraId="37A3EE1F" w14:textId="77777777" w:rsidR="00960E58" w:rsidRPr="00960E58" w:rsidRDefault="00960E58" w:rsidP="00960E58">
      <w:pPr>
        <w:rPr>
          <w:highlight w:val="cyan"/>
        </w:rPr>
      </w:pPr>
    </w:p>
    <w:p w14:paraId="0486D170" w14:textId="22883FFD" w:rsidR="000B0373" w:rsidRPr="002B791D" w:rsidRDefault="00441BA4" w:rsidP="00882797">
      <w:pPr>
        <w:pStyle w:val="Heading3"/>
      </w:pPr>
      <w:bookmarkStart w:id="55" w:name="_Toc1282528590"/>
      <w:bookmarkStart w:id="56" w:name="_Toc108697633"/>
      <w:bookmarkStart w:id="57" w:name="_Toc97562205"/>
      <w:r w:rsidRPr="002B791D">
        <w:t>Techn</w:t>
      </w:r>
      <w:r w:rsidR="002B791D" w:rsidRPr="002B791D">
        <w:t>ol</w:t>
      </w:r>
      <w:r w:rsidR="00714892">
        <w:t>o</w:t>
      </w:r>
      <w:r w:rsidR="002B791D" w:rsidRPr="002B791D">
        <w:t>g</w:t>
      </w:r>
      <w:r w:rsidR="00714892">
        <w:t>i</w:t>
      </w:r>
      <w:r w:rsidR="002B791D" w:rsidRPr="002B791D">
        <w:t>cká architektúra</w:t>
      </w:r>
      <w:bookmarkEnd w:id="55"/>
      <w:bookmarkEnd w:id="56"/>
    </w:p>
    <w:p w14:paraId="5CB98169" w14:textId="59387B56" w:rsidR="00C15AD4" w:rsidRPr="00BC5233" w:rsidRDefault="00C15AD4" w:rsidP="00C15AD4">
      <w:r>
        <w:t>Navrhované riešenie</w:t>
      </w:r>
      <w:r w:rsidRPr="00004A10">
        <w:t xml:space="preserve"> </w:t>
      </w:r>
      <w:r>
        <w:t>bude</w:t>
      </w:r>
      <w:r w:rsidRPr="00004A10">
        <w:t xml:space="preserve"> prevádzkov</w:t>
      </w:r>
      <w:r>
        <w:t>ané</w:t>
      </w:r>
      <w:r w:rsidRPr="00004A10">
        <w:t xml:space="preserve"> v prostredí </w:t>
      </w:r>
      <w:proofErr w:type="spellStart"/>
      <w:r w:rsidRPr="00004A10">
        <w:t>RedHat</w:t>
      </w:r>
      <w:proofErr w:type="spellEnd"/>
      <w:r w:rsidRPr="00004A10">
        <w:t xml:space="preserve"> </w:t>
      </w:r>
      <w:proofErr w:type="spellStart"/>
      <w:r w:rsidRPr="00004A10">
        <w:t>Openshift</w:t>
      </w:r>
      <w:proofErr w:type="spellEnd"/>
      <w:r w:rsidRPr="00004A10">
        <w:t xml:space="preserve"> – jednotlivé komponenty riešenia</w:t>
      </w:r>
      <w:r>
        <w:t xml:space="preserve"> </w:t>
      </w:r>
      <w:r w:rsidRPr="00004A10">
        <w:t xml:space="preserve">budú </w:t>
      </w:r>
      <w:proofErr w:type="spellStart"/>
      <w:r w:rsidRPr="00004A10">
        <w:t>kontajnerizovan</w:t>
      </w:r>
      <w:r>
        <w:t>é</w:t>
      </w:r>
      <w:proofErr w:type="spellEnd"/>
      <w:r w:rsidRPr="00004A10">
        <w:t xml:space="preserve">. </w:t>
      </w:r>
      <w:proofErr w:type="spellStart"/>
      <w:r w:rsidRPr="00004A10">
        <w:t>OpenShift</w:t>
      </w:r>
      <w:proofErr w:type="spellEnd"/>
      <w:r w:rsidRPr="00004A10">
        <w:t xml:space="preserve"> používa ako </w:t>
      </w:r>
      <w:proofErr w:type="spellStart"/>
      <w:r w:rsidRPr="00004A10">
        <w:t>backend</w:t>
      </w:r>
      <w:proofErr w:type="spellEnd"/>
      <w:r w:rsidRPr="00004A10">
        <w:t xml:space="preserve"> </w:t>
      </w:r>
      <w:proofErr w:type="spellStart"/>
      <w:r>
        <w:t>vSphere</w:t>
      </w:r>
      <w:proofErr w:type="spellEnd"/>
      <w:r w:rsidRPr="00004A10">
        <w:t xml:space="preserve"> infraštruktúru postavenú na </w:t>
      </w:r>
      <w:proofErr w:type="spellStart"/>
      <w:r w:rsidRPr="00004A10">
        <w:t>intel</w:t>
      </w:r>
      <w:proofErr w:type="spellEnd"/>
      <w:r w:rsidRPr="00004A10">
        <w:t xml:space="preserve"> platforme a </w:t>
      </w:r>
      <w:proofErr w:type="spellStart"/>
      <w:r w:rsidRPr="00004A10">
        <w:t>storage</w:t>
      </w:r>
      <w:proofErr w:type="spellEnd"/>
      <w:r w:rsidRPr="00004A10">
        <w:t xml:space="preserve"> riešenie 3par od HPE a </w:t>
      </w:r>
      <w:proofErr w:type="spellStart"/>
      <w:r w:rsidRPr="00004A10">
        <w:t>Unity</w:t>
      </w:r>
      <w:proofErr w:type="spellEnd"/>
      <w:r w:rsidRPr="00004A10">
        <w:t xml:space="preserve"> od Dell.</w:t>
      </w:r>
      <w:r>
        <w:t xml:space="preserve"> Detailné požiadavky a potreby na zabezpečenie HW a s ním súvisiacich SW/licencií pre celé riešenie definuje </w:t>
      </w:r>
      <w:r w:rsidRPr="00FB2F8E">
        <w:t xml:space="preserve">analytický tím </w:t>
      </w:r>
      <w:r w:rsidR="00462E87">
        <w:t>v rámci realizácie</w:t>
      </w:r>
      <w:r w:rsidRPr="00FB2F8E">
        <w:t xml:space="preserve"> v čas</w:t>
      </w:r>
      <w:r>
        <w:t>e</w:t>
      </w:r>
      <w:r w:rsidRPr="00FB2F8E">
        <w:t xml:space="preserve"> spracovania „Detailného návrhu riešenia“ </w:t>
      </w:r>
      <w:r>
        <w:t xml:space="preserve">. </w:t>
      </w:r>
      <w:r w:rsidRPr="00FB2F8E">
        <w:t>NBS zabezpeč</w:t>
      </w:r>
      <w:r>
        <w:t>í</w:t>
      </w:r>
      <w:r w:rsidRPr="00FB2F8E">
        <w:t xml:space="preserve"> dostatočnú kapacitu</w:t>
      </w:r>
      <w:r>
        <w:t>.</w:t>
      </w:r>
    </w:p>
    <w:p w14:paraId="6522C734" w14:textId="3AC94FD8" w:rsidR="003B7164" w:rsidRPr="0055145E" w:rsidRDefault="003B7164" w:rsidP="00124465">
      <w:pPr>
        <w:pStyle w:val="Heading3"/>
      </w:pPr>
      <w:bookmarkStart w:id="58" w:name="_Toc2128458390"/>
      <w:bookmarkStart w:id="59" w:name="_Toc108697634"/>
      <w:bookmarkEnd w:id="57"/>
      <w:r w:rsidRPr="0055145E">
        <w:t>Dátov</w:t>
      </w:r>
      <w:bookmarkEnd w:id="58"/>
      <w:r w:rsidR="002B791D" w:rsidRPr="0055145E">
        <w:t>á architektúra</w:t>
      </w:r>
      <w:bookmarkEnd w:id="59"/>
    </w:p>
    <w:p w14:paraId="5050056A" w14:textId="09C73920" w:rsidR="00A70967" w:rsidRDefault="007A07C1" w:rsidP="0055145E">
      <w:pPr>
        <w:spacing w:before="0" w:after="160" w:line="259" w:lineRule="auto"/>
      </w:pPr>
      <w:r>
        <w:t>V rámci aktivity „Analýza a dizajn“ je potrebné</w:t>
      </w:r>
      <w:r w:rsidR="00F83C1C">
        <w:t xml:space="preserve"> navrhnúť dátové modely</w:t>
      </w:r>
      <w:r w:rsidR="00C2384A">
        <w:t xml:space="preserve">. </w:t>
      </w:r>
      <w:r w:rsidR="00DE62BE">
        <w:t>Pri ich tvorbe je potrebné dodržiavať stanovené architektonické princípy</w:t>
      </w:r>
      <w:r w:rsidR="007363E3">
        <w:t xml:space="preserve"> NBS a</w:t>
      </w:r>
      <w:r w:rsidR="00C31E19">
        <w:t xml:space="preserve"> štandardy pre informačné systémy verejnej správy.</w:t>
      </w:r>
      <w:r w:rsidR="007363E3">
        <w:t xml:space="preserve"> </w:t>
      </w:r>
      <w:r w:rsidR="001B4805">
        <w:t xml:space="preserve"> </w:t>
      </w:r>
      <w:r>
        <w:t xml:space="preserve"> </w:t>
      </w:r>
      <w:r w:rsidR="00A70967">
        <w:br w:type="page"/>
      </w:r>
    </w:p>
    <w:p w14:paraId="7C66B395" w14:textId="58514B54" w:rsidR="00E00966" w:rsidRPr="008048E3" w:rsidRDefault="00E00966" w:rsidP="00E00966">
      <w:pPr>
        <w:pStyle w:val="Heading3"/>
      </w:pPr>
      <w:bookmarkStart w:id="60" w:name="_Toc1936363498"/>
      <w:bookmarkStart w:id="61" w:name="_Toc108697635"/>
      <w:r w:rsidRPr="008048E3">
        <w:lastRenderedPageBreak/>
        <w:t>Bezpečnostná architektúra</w:t>
      </w:r>
      <w:bookmarkEnd w:id="60"/>
      <w:bookmarkEnd w:id="61"/>
    </w:p>
    <w:p w14:paraId="0B045C29" w14:textId="77777777" w:rsidR="00E00966" w:rsidRDefault="00E00966" w:rsidP="00E00966">
      <w:r w:rsidRPr="0006360E">
        <w:t xml:space="preserve">Na správu používateľov, prideľovanie práv a zabezpečenie prístupu k jednotlivým službám </w:t>
      </w:r>
      <w:r>
        <w:t>je v súčasnom stave a bude aj v budúcom stave</w:t>
      </w:r>
      <w:r w:rsidRPr="0006360E">
        <w:t xml:space="preserve"> použitý </w:t>
      </w:r>
      <w:proofErr w:type="spellStart"/>
      <w:r w:rsidRPr="0006360E">
        <w:t>RedHat</w:t>
      </w:r>
      <w:proofErr w:type="spellEnd"/>
      <w:r w:rsidRPr="0006360E">
        <w:t xml:space="preserve"> SSO (</w:t>
      </w:r>
      <w:proofErr w:type="spellStart"/>
      <w:r w:rsidRPr="0006360E">
        <w:t>protocol</w:t>
      </w:r>
      <w:proofErr w:type="spellEnd"/>
      <w:r w:rsidRPr="0006360E">
        <w:t xml:space="preserve"> </w:t>
      </w:r>
      <w:proofErr w:type="spellStart"/>
      <w:r w:rsidRPr="0006360E">
        <w:t>OpenId</w:t>
      </w:r>
      <w:proofErr w:type="spellEnd"/>
      <w:r w:rsidRPr="0006360E">
        <w:t xml:space="preserve">). </w:t>
      </w:r>
      <w:r>
        <w:t>B</w:t>
      </w:r>
      <w:r w:rsidRPr="000548D4">
        <w:t xml:space="preserve">ude zabezpečená </w:t>
      </w:r>
      <w:r>
        <w:t>dvojfaktorová autentifikácia</w:t>
      </w:r>
      <w:r w:rsidRPr="000548D4">
        <w:t xml:space="preserve"> pre všetkých používateľov (</w:t>
      </w:r>
      <w:r>
        <w:t xml:space="preserve">vrátane </w:t>
      </w:r>
      <w:r w:rsidRPr="000548D4">
        <w:t>správcov</w:t>
      </w:r>
      <w:r>
        <w:t xml:space="preserve"> resp. administrátorov</w:t>
      </w:r>
      <w:r w:rsidRPr="000548D4">
        <w:t>)</w:t>
      </w:r>
      <w:r>
        <w:t>.</w:t>
      </w:r>
    </w:p>
    <w:p w14:paraId="41503C47" w14:textId="77777777" w:rsidR="00E00966" w:rsidRDefault="00E00966" w:rsidP="00E00966">
      <w:r w:rsidRPr="0006360E">
        <w:t xml:space="preserve">V architektúre </w:t>
      </w:r>
      <w:r>
        <w:t>budú</w:t>
      </w:r>
      <w:r w:rsidRPr="0006360E">
        <w:t xml:space="preserve"> použité štandardné bezpečnostné opatrenia používaním DMZ  a WAF kontrol. Všetky IS sú kontrolované na bezpečnostné diery a malware.</w:t>
      </w:r>
    </w:p>
    <w:p w14:paraId="3E255027" w14:textId="77777777" w:rsidR="00E00966" w:rsidRDefault="00E00966" w:rsidP="00E00966">
      <w:r>
        <w:t>Z pohľadu bezpečnosti budú realizované činnosti:</w:t>
      </w:r>
    </w:p>
    <w:p w14:paraId="3880B246" w14:textId="5BC5EDB5" w:rsidR="00E00966" w:rsidRDefault="00E00966" w:rsidP="00E04F7C">
      <w:pPr>
        <w:pStyle w:val="ListParagraph"/>
        <w:numPr>
          <w:ilvl w:val="0"/>
          <w:numId w:val="87"/>
        </w:numPr>
        <w:spacing w:before="0" w:after="160" w:line="259" w:lineRule="auto"/>
      </w:pPr>
      <w:r>
        <w:t>Integrácia do štandardných bezpečnostných riešení – SIEM (</w:t>
      </w:r>
      <w:proofErr w:type="spellStart"/>
      <w:r>
        <w:t>Logrhythm</w:t>
      </w:r>
      <w:proofErr w:type="spellEnd"/>
      <w:r>
        <w:t>), Skener zraniteľností (Tenable.sc), AV (</w:t>
      </w:r>
      <w:proofErr w:type="spellStart"/>
      <w:r>
        <w:t>McAfee</w:t>
      </w:r>
      <w:proofErr w:type="spellEnd"/>
      <w:r>
        <w:t xml:space="preserve"> </w:t>
      </w:r>
      <w:proofErr w:type="spellStart"/>
      <w:r>
        <w:t>ePO</w:t>
      </w:r>
      <w:proofErr w:type="spellEnd"/>
      <w:r>
        <w:t>);</w:t>
      </w:r>
    </w:p>
    <w:p w14:paraId="3C43F38F" w14:textId="5BC5EDB5" w:rsidR="00E00966" w:rsidRDefault="00E00966" w:rsidP="00E04F7C">
      <w:pPr>
        <w:pStyle w:val="ListParagraph"/>
        <w:numPr>
          <w:ilvl w:val="0"/>
          <w:numId w:val="87"/>
        </w:numPr>
        <w:spacing w:before="0" w:after="160" w:line="259" w:lineRule="auto"/>
      </w:pPr>
      <w:proofErr w:type="spellStart"/>
      <w:r>
        <w:t>Hardening</w:t>
      </w:r>
      <w:proofErr w:type="spellEnd"/>
      <w:r>
        <w:t xml:space="preserve"> komponentov, na ktorých je riešenie postavené (OS, web/aplikačný server, </w:t>
      </w:r>
      <w:proofErr w:type="spellStart"/>
      <w:r>
        <w:t>Openshift</w:t>
      </w:r>
      <w:proofErr w:type="spellEnd"/>
      <w:r>
        <w:t>, prípadne iné) – CIS Benchmark, pokiaľ existuje, inak odporúčania výrobcu (+ zdokumentovanie a zdôvodnenie výnimiek);</w:t>
      </w:r>
    </w:p>
    <w:p w14:paraId="15E37D68" w14:textId="77777777" w:rsidR="00E00966" w:rsidRDefault="00E00966" w:rsidP="00E04F7C">
      <w:pPr>
        <w:pStyle w:val="ListParagraph"/>
        <w:numPr>
          <w:ilvl w:val="0"/>
          <w:numId w:val="87"/>
        </w:numPr>
        <w:spacing w:before="0" w:after="160" w:line="259" w:lineRule="auto"/>
      </w:pPr>
      <w:r>
        <w:t>ak bude implementovaná webová aplikácia vystavená na internet, tak použitie F5 WAF.</w:t>
      </w:r>
    </w:p>
    <w:p w14:paraId="534ECB0F" w14:textId="77777777" w:rsidR="00E00966" w:rsidRDefault="00E00966" w:rsidP="00E00966">
      <w:r>
        <w:t>V rámci bezpečnosti budú zohľadnené aj povinnosti vyplývajúce z Nariadenia Európskeho parlamentu a Rady (EÚ) 2016/679 z 27. apríla 2016 o ochrane fyzických osôb pri spracúvaní osobných údajov a o voľnom pohybe takýchto údajov, ktorým sa zrušuje smernica 95/46/ES (všeobecné nariadenie o ochrane údajov) a zákona č. 18/2018 o ochrane osobných údajov a o zmene a doplnení niektorých zákonov.</w:t>
      </w:r>
    </w:p>
    <w:p w14:paraId="10D0D4D8" w14:textId="6FE8F448" w:rsidR="00E00966" w:rsidRDefault="00E00966" w:rsidP="00E00966">
      <w:r>
        <w:t xml:space="preserve">Počas </w:t>
      </w:r>
      <w:r w:rsidR="00462E87">
        <w:t>realizácie</w:t>
      </w:r>
      <w:r>
        <w:t xml:space="preserve"> bude potrebné definovať, respektíve aktualizovať procesy pre prácu s novými a rozvíjanými modulmi / systémami. Na strane používateľov informačných systémov a súvisiacich služieb môžu nastať zmeny v postupoch v prípade nového spôsobu autentifikácie a autorizácie prostredníctvom alternatívnej mobilnej autentifikácie / autorizácie prípadne biometrie.</w:t>
      </w:r>
    </w:p>
    <w:p w14:paraId="04C07C04" w14:textId="22BCF082" w:rsidR="00D84414" w:rsidRPr="008048E3" w:rsidRDefault="00D84414" w:rsidP="00882797">
      <w:pPr>
        <w:pStyle w:val="Heading3"/>
      </w:pPr>
      <w:bookmarkStart w:id="62" w:name="_Toc2034257065"/>
      <w:bookmarkStart w:id="63" w:name="_Toc108697636"/>
      <w:r w:rsidRPr="008048E3">
        <w:t>Prevádzka</w:t>
      </w:r>
      <w:bookmarkEnd w:id="62"/>
      <w:bookmarkEnd w:id="63"/>
    </w:p>
    <w:p w14:paraId="665215C5" w14:textId="77777777" w:rsidR="00526735" w:rsidRDefault="00526735" w:rsidP="00526735">
      <w:pPr>
        <w:tabs>
          <w:tab w:val="left" w:pos="284"/>
        </w:tabs>
      </w:pPr>
      <w:r>
        <w:t xml:space="preserve">V rámci navrhovaného riešenia bude podpora prevádzky riešená rovnako ako v súčasnom stave a to nasledovne: </w:t>
      </w:r>
    </w:p>
    <w:p w14:paraId="761A08F2" w14:textId="5BC5EDB5" w:rsidR="00526735" w:rsidRDefault="00526735" w:rsidP="00E04F7C">
      <w:pPr>
        <w:pStyle w:val="ListParagraph"/>
        <w:numPr>
          <w:ilvl w:val="0"/>
          <w:numId w:val="88"/>
        </w:numPr>
        <w:spacing w:before="0" w:after="160" w:line="259" w:lineRule="auto"/>
      </w:pPr>
      <w:r>
        <w:t xml:space="preserve">pre Prvú úroveň podpory (tzv. Podpora L1), úlohou ktorej je filtrácia a kategorizácia požiadaviek na </w:t>
      </w:r>
      <w:proofErr w:type="spellStart"/>
      <w:r>
        <w:t>HelpDesk</w:t>
      </w:r>
      <w:proofErr w:type="spellEnd"/>
      <w:r>
        <w:t xml:space="preserve"> a prvotná pomoc používateľovi pri riešení základných problémov a smerovanie nevyriešených požiadaviek na ďalšie úrovne podpory (L2 a L3). Prvá teda úroveň zbiera a analyzuje informácie o používateľovi, posúva tieto informácie na ďalšie úrovne podpory a určuje najlepší možný spôsob vyriešenia hlásenia. L1 bude v zodpovednosti NBS. </w:t>
      </w:r>
    </w:p>
    <w:p w14:paraId="5FD618B5" w14:textId="77777777" w:rsidR="00526735" w:rsidRDefault="00526735" w:rsidP="00E04F7C">
      <w:pPr>
        <w:pStyle w:val="ListParagraph"/>
        <w:numPr>
          <w:ilvl w:val="0"/>
          <w:numId w:val="88"/>
        </w:numPr>
        <w:spacing w:before="0" w:after="160" w:line="259" w:lineRule="auto"/>
      </w:pPr>
      <w:r>
        <w:t xml:space="preserve">pre Druhú úroveň podpory (tzv. Podpora L2), úlohou ktorej je riešenie hlásenia na úrovni konfigurácie, inštalácii SW vybavenia a pomoci pri riešení HW problémoch, hlásenia neriešiteľné v tomto rozsahu sú posúvané na podporu úrovne L3. Riešenia ponúkané na úrovni L2 vychádzajú zo známych a dokumentovaných problémov, na tejto úrovni by sa nemalo zdržiavať s hľadaním príčiny problémov a toto ponechať na úroveň L3. L2 bude v zodpovednosti NBS. </w:t>
      </w:r>
    </w:p>
    <w:p w14:paraId="337ECE11" w14:textId="77777777" w:rsidR="00526735" w:rsidRPr="00795D69" w:rsidRDefault="00526735" w:rsidP="00E04F7C">
      <w:pPr>
        <w:pStyle w:val="ListParagraph"/>
        <w:numPr>
          <w:ilvl w:val="0"/>
          <w:numId w:val="88"/>
        </w:numPr>
        <w:spacing w:before="0" w:after="160" w:line="259" w:lineRule="auto"/>
      </w:pPr>
      <w:r>
        <w:t>pre Tretiu úroveň podpory (tzv. Podpora L3), kde predmetom podpory je riešenie problémov s konfiguráciou, prevádzkou databázy a opravy chýb na úrovni programového kódu systému, serverov, infraštruktúry a iných technických záležitostí spojených s dodaným riešením, za ktoré zodpovedá dodávateľ riešenia.</w:t>
      </w:r>
    </w:p>
    <w:p w14:paraId="20E47D72" w14:textId="3E2B688C" w:rsidR="0023012E" w:rsidRPr="008048E3" w:rsidRDefault="008F03E2" w:rsidP="00882797">
      <w:pPr>
        <w:pStyle w:val="Heading3"/>
      </w:pPr>
      <w:bookmarkStart w:id="64" w:name="_Toc86309023"/>
      <w:bookmarkStart w:id="65" w:name="_Toc108697637"/>
      <w:r w:rsidRPr="008048E3">
        <w:lastRenderedPageBreak/>
        <w:t>Rozvoj</w:t>
      </w:r>
      <w:bookmarkEnd w:id="64"/>
      <w:bookmarkEnd w:id="65"/>
    </w:p>
    <w:p w14:paraId="6DCF0571" w14:textId="14A1C07D" w:rsidR="00004929" w:rsidRDefault="00004929" w:rsidP="00004929">
      <w:pPr>
        <w:rPr>
          <w:rFonts w:cstheme="minorHAnsi"/>
        </w:rPr>
      </w:pPr>
      <w:r>
        <w:rPr>
          <w:rFonts w:cstheme="minorHAnsi"/>
        </w:rPr>
        <w:t>V</w:t>
      </w:r>
      <w:r w:rsidR="009F6B9C">
        <w:rPr>
          <w:rFonts w:cstheme="minorHAnsi"/>
        </w:rPr>
        <w:t xml:space="preserve"> </w:t>
      </w:r>
      <w:r>
        <w:rPr>
          <w:rFonts w:cstheme="minorHAnsi"/>
        </w:rPr>
        <w:t>rámci dotknutého projektu nie je možné naraz zrealizovať všetky ciele a</w:t>
      </w:r>
      <w:r w:rsidR="009F6B9C">
        <w:rPr>
          <w:rFonts w:cstheme="minorHAnsi"/>
        </w:rPr>
        <w:t xml:space="preserve"> </w:t>
      </w:r>
      <w:r>
        <w:rPr>
          <w:rFonts w:cstheme="minorHAnsi"/>
        </w:rPr>
        <w:t>ambície NBS v oblasti dohľadu nad finančným trhom a</w:t>
      </w:r>
      <w:r w:rsidR="009F2CB4">
        <w:rPr>
          <w:rFonts w:cstheme="minorHAnsi"/>
        </w:rPr>
        <w:t xml:space="preserve"> </w:t>
      </w:r>
      <w:r>
        <w:rPr>
          <w:rFonts w:cstheme="minorHAnsi"/>
        </w:rPr>
        <w:t>oblasti regulácie a</w:t>
      </w:r>
      <w:r w:rsidR="009F6B9C">
        <w:rPr>
          <w:rFonts w:cstheme="minorHAnsi"/>
        </w:rPr>
        <w:t xml:space="preserve"> </w:t>
      </w:r>
      <w:r>
        <w:rPr>
          <w:rFonts w:cstheme="minorHAnsi"/>
        </w:rPr>
        <w:t>metodiky. Po realizácii projektu a definovaných výstupov – nasadení riešení a komponentov bude potrebné naďalej zabezpečovať rozvoj funkcionalít ASDR a to v súvislosti s rôznymi nadstavbovými funkcionalitami napr. v</w:t>
      </w:r>
      <w:r w:rsidR="009F2CB4">
        <w:rPr>
          <w:rFonts w:cstheme="minorHAnsi"/>
        </w:rPr>
        <w:t xml:space="preserve"> </w:t>
      </w:r>
      <w:r>
        <w:rPr>
          <w:rFonts w:cstheme="minorHAnsi"/>
        </w:rPr>
        <w:t xml:space="preserve">oblasti </w:t>
      </w:r>
      <w:proofErr w:type="spellStart"/>
      <w:r>
        <w:rPr>
          <w:rFonts w:cstheme="minorHAnsi"/>
        </w:rPr>
        <w:t>anal</w:t>
      </w:r>
      <w:r w:rsidR="00462E87">
        <w:rPr>
          <w:rFonts w:cstheme="minorHAnsi"/>
        </w:rPr>
        <w:t>y</w:t>
      </w:r>
      <w:r>
        <w:rPr>
          <w:rFonts w:cstheme="minorHAnsi"/>
        </w:rPr>
        <w:t>tiky</w:t>
      </w:r>
      <w:proofErr w:type="spellEnd"/>
      <w:r>
        <w:rPr>
          <w:rFonts w:cstheme="minorHAnsi"/>
        </w:rPr>
        <w:t xml:space="preserve"> a predovšetkým v oblasti postupného pripájania resp. integrácie rôznych systémov a konkrétne poskytovaných údajov, ktoré budú rozširovať pohľady na údaje na strane ASDR ako aj možnosti spracovávať ich, analyzovať a vyhodnocovať. </w:t>
      </w:r>
    </w:p>
    <w:p w14:paraId="3A10B77D" w14:textId="77777777" w:rsidR="00004929" w:rsidRDefault="00004929" w:rsidP="00004929">
      <w:pPr>
        <w:rPr>
          <w:rFonts w:cstheme="minorHAnsi"/>
        </w:rPr>
      </w:pPr>
      <w:r>
        <w:rPr>
          <w:rFonts w:cstheme="minorHAnsi"/>
        </w:rPr>
        <w:t xml:space="preserve">Každá rozvojová téma resp. nová funkčnosť, nová relevantná/navrhovaná integrácia bude </w:t>
      </w:r>
      <w:r w:rsidRPr="00FB5701">
        <w:rPr>
          <w:rFonts w:cstheme="minorHAnsi"/>
          <w:u w:val="single"/>
        </w:rPr>
        <w:t>analyzovaná z pohľadu efektívnosti a realizovateľnosti</w:t>
      </w:r>
      <w:r>
        <w:rPr>
          <w:rFonts w:cstheme="minorHAnsi"/>
        </w:rPr>
        <w:t xml:space="preserve"> a to predovšetkým interným tímom NBS. V prípade integrácie iných IS resp. riešení (vrátane portálových riešení) budú analyzované </w:t>
      </w:r>
      <w:proofErr w:type="spellStart"/>
      <w:r>
        <w:rPr>
          <w:rFonts w:cstheme="minorHAnsi"/>
        </w:rPr>
        <w:t>npr</w:t>
      </w:r>
      <w:proofErr w:type="spellEnd"/>
      <w:r>
        <w:rPr>
          <w:rFonts w:cstheme="minorHAnsi"/>
        </w:rPr>
        <w:t xml:space="preserve"> tieto aspekty:</w:t>
      </w:r>
    </w:p>
    <w:p w14:paraId="2E5BFE91" w14:textId="77777777" w:rsidR="00004929" w:rsidRDefault="00004929" w:rsidP="00E04F7C">
      <w:pPr>
        <w:pStyle w:val="ListParagraph"/>
        <w:numPr>
          <w:ilvl w:val="0"/>
          <w:numId w:val="94"/>
        </w:numPr>
        <w:spacing w:before="0" w:after="160" w:line="259" w:lineRule="auto"/>
        <w:rPr>
          <w:rFonts w:cstheme="minorHAnsi"/>
        </w:rPr>
      </w:pPr>
      <w:r w:rsidRPr="00587A6D">
        <w:rPr>
          <w:rFonts w:cstheme="minorHAnsi"/>
        </w:rPr>
        <w:t>konkrétne prípady použitia</w:t>
      </w:r>
      <w:r>
        <w:rPr>
          <w:rFonts w:cstheme="minorHAnsi"/>
        </w:rPr>
        <w:t xml:space="preserve"> (spolupráca s gestormi na strane NBS);</w:t>
      </w:r>
    </w:p>
    <w:p w14:paraId="1A41D772" w14:textId="77777777" w:rsidR="00004929" w:rsidRDefault="00004929" w:rsidP="00E04F7C">
      <w:pPr>
        <w:pStyle w:val="ListParagraph"/>
        <w:numPr>
          <w:ilvl w:val="0"/>
          <w:numId w:val="94"/>
        </w:numPr>
        <w:spacing w:before="0" w:after="160" w:line="259" w:lineRule="auto"/>
        <w:rPr>
          <w:rFonts w:cstheme="minorHAnsi"/>
        </w:rPr>
      </w:pPr>
      <w:r>
        <w:rPr>
          <w:rFonts w:cstheme="minorHAnsi"/>
        </w:rPr>
        <w:t xml:space="preserve">konkrétne </w:t>
      </w:r>
      <w:r w:rsidRPr="00587A6D">
        <w:rPr>
          <w:rFonts w:cstheme="minorHAnsi"/>
        </w:rPr>
        <w:t>potrebné údaje</w:t>
      </w:r>
      <w:r>
        <w:rPr>
          <w:rFonts w:cstheme="minorHAnsi"/>
        </w:rPr>
        <w:t xml:space="preserve"> (spolupráca s gestormi na strane NBS);</w:t>
      </w:r>
    </w:p>
    <w:p w14:paraId="6AF2F0ED" w14:textId="77777777" w:rsidR="00004929" w:rsidRDefault="00004929" w:rsidP="00E04F7C">
      <w:pPr>
        <w:pStyle w:val="ListParagraph"/>
        <w:numPr>
          <w:ilvl w:val="0"/>
          <w:numId w:val="94"/>
        </w:numPr>
        <w:spacing w:before="0" w:after="160" w:line="259" w:lineRule="auto"/>
        <w:rPr>
          <w:rFonts w:cstheme="minorHAnsi"/>
        </w:rPr>
      </w:pPr>
      <w:r w:rsidRPr="00587A6D">
        <w:rPr>
          <w:rFonts w:cstheme="minorHAnsi"/>
        </w:rPr>
        <w:t>početnosť spracovan</w:t>
      </w:r>
      <w:r>
        <w:rPr>
          <w:rFonts w:cstheme="minorHAnsi"/>
        </w:rPr>
        <w:t>í/prípadov (spolupráca s gestormi na strane NBS);</w:t>
      </w:r>
    </w:p>
    <w:p w14:paraId="05119D00" w14:textId="77777777" w:rsidR="00004929" w:rsidRDefault="00004929" w:rsidP="00E04F7C">
      <w:pPr>
        <w:pStyle w:val="ListParagraph"/>
        <w:numPr>
          <w:ilvl w:val="0"/>
          <w:numId w:val="94"/>
        </w:numPr>
        <w:spacing w:before="0" w:after="160" w:line="259" w:lineRule="auto"/>
        <w:rPr>
          <w:rFonts w:cstheme="minorHAnsi"/>
        </w:rPr>
      </w:pPr>
      <w:r w:rsidRPr="00587A6D">
        <w:rPr>
          <w:rFonts w:cstheme="minorHAnsi"/>
        </w:rPr>
        <w:t>dostupnosť rozhraní daných systémov</w:t>
      </w:r>
      <w:r>
        <w:rPr>
          <w:rFonts w:cstheme="minorHAnsi"/>
        </w:rPr>
        <w:t xml:space="preserve"> (spolupráca s správcami daných IS);</w:t>
      </w:r>
      <w:r w:rsidRPr="00587A6D">
        <w:rPr>
          <w:rFonts w:cstheme="minorHAnsi"/>
        </w:rPr>
        <w:t xml:space="preserve"> </w:t>
      </w:r>
    </w:p>
    <w:p w14:paraId="0FC0C7DE" w14:textId="77777777" w:rsidR="00004929" w:rsidRPr="00587A6D" w:rsidRDefault="00004929" w:rsidP="00E04F7C">
      <w:pPr>
        <w:pStyle w:val="ListParagraph"/>
        <w:numPr>
          <w:ilvl w:val="0"/>
          <w:numId w:val="94"/>
        </w:numPr>
        <w:spacing w:before="0" w:after="160" w:line="259" w:lineRule="auto"/>
        <w:rPr>
          <w:rFonts w:cstheme="minorHAnsi"/>
        </w:rPr>
      </w:pPr>
      <w:r w:rsidRPr="00587A6D">
        <w:rPr>
          <w:rFonts w:cstheme="minorHAnsi"/>
        </w:rPr>
        <w:t>dostupnosť integračnej dokumentácie</w:t>
      </w:r>
      <w:r>
        <w:rPr>
          <w:rFonts w:cstheme="minorHAnsi"/>
        </w:rPr>
        <w:t xml:space="preserve"> (spolupráca s správcami daných IS).</w:t>
      </w:r>
    </w:p>
    <w:p w14:paraId="71C05255" w14:textId="77777777" w:rsidR="00004929" w:rsidRDefault="00004929" w:rsidP="00004929">
      <w:r w:rsidRPr="7CDE15D9">
        <w:t>Nižšie sa nachádza prehľad potenciálnych rozvojových aktivít, ktoré je vhodné, prípadne potrebné realizovať:</w:t>
      </w:r>
    </w:p>
    <w:p w14:paraId="7A237A0A" w14:textId="77777777" w:rsidR="00004929" w:rsidRPr="002A0B55" w:rsidRDefault="00004929" w:rsidP="00004929">
      <w:pPr>
        <w:rPr>
          <w:rFonts w:cstheme="minorHAnsi"/>
          <w:b/>
          <w:bCs/>
        </w:rPr>
      </w:pPr>
      <w:r>
        <w:rPr>
          <w:rFonts w:cstheme="minorHAnsi"/>
          <w:b/>
          <w:bCs/>
        </w:rPr>
        <w:t>Rozvoj k</w:t>
      </w:r>
      <w:r w:rsidRPr="002A0B55">
        <w:rPr>
          <w:rFonts w:cstheme="minorHAnsi"/>
          <w:b/>
          <w:bCs/>
        </w:rPr>
        <w:t>omponent</w:t>
      </w:r>
      <w:r>
        <w:rPr>
          <w:rFonts w:cstheme="minorHAnsi"/>
          <w:b/>
          <w:bCs/>
        </w:rPr>
        <w:t>u</w:t>
      </w:r>
      <w:r w:rsidRPr="002A0B55">
        <w:rPr>
          <w:rFonts w:cstheme="minorHAnsi"/>
          <w:b/>
          <w:bCs/>
        </w:rPr>
        <w:t xml:space="preserve"> ASD – Analytika</w:t>
      </w:r>
    </w:p>
    <w:p w14:paraId="3E0DD8E1" w14:textId="77777777" w:rsidR="00004929" w:rsidRPr="00EC7AF3" w:rsidRDefault="00004929" w:rsidP="00E04F7C">
      <w:pPr>
        <w:pStyle w:val="ListParagraph"/>
        <w:numPr>
          <w:ilvl w:val="0"/>
          <w:numId w:val="85"/>
        </w:numPr>
        <w:spacing w:before="0" w:after="160" w:line="259" w:lineRule="auto"/>
        <w:rPr>
          <w:rFonts w:cstheme="minorHAnsi"/>
        </w:rPr>
      </w:pPr>
      <w:r>
        <w:rPr>
          <w:rFonts w:cstheme="minorHAnsi"/>
        </w:rPr>
        <w:t>implementácia nástrojov</w:t>
      </w:r>
      <w:r w:rsidRPr="00EC7AF3">
        <w:rPr>
          <w:rFonts w:cstheme="minorHAnsi"/>
        </w:rPr>
        <w:t xml:space="preserve"> umel</w:t>
      </w:r>
      <w:r>
        <w:rPr>
          <w:rFonts w:cstheme="minorHAnsi"/>
        </w:rPr>
        <w:t>ej</w:t>
      </w:r>
      <w:r w:rsidRPr="00EC7AF3">
        <w:rPr>
          <w:rFonts w:cstheme="minorHAnsi"/>
        </w:rPr>
        <w:t xml:space="preserve"> inteligenci</w:t>
      </w:r>
      <w:r>
        <w:rPr>
          <w:rFonts w:cstheme="minorHAnsi"/>
        </w:rPr>
        <w:t>e</w:t>
      </w:r>
      <w:r w:rsidRPr="00EC7AF3">
        <w:rPr>
          <w:rFonts w:cstheme="minorHAnsi"/>
        </w:rPr>
        <w:t xml:space="preserve"> na zachytenie pohľadov z činnosti subjektu a generuje skóre predikcie potenciálnych dohľadov na diaľku aj dohľadov na mieste</w:t>
      </w:r>
      <w:r>
        <w:rPr>
          <w:rFonts w:cstheme="minorHAnsi"/>
        </w:rPr>
        <w:t>;</w:t>
      </w:r>
    </w:p>
    <w:p w14:paraId="34460455" w14:textId="77777777" w:rsidR="00004929" w:rsidRPr="00EC7AF3" w:rsidRDefault="00004929" w:rsidP="00E04F7C">
      <w:pPr>
        <w:pStyle w:val="ListParagraph"/>
        <w:numPr>
          <w:ilvl w:val="0"/>
          <w:numId w:val="85"/>
        </w:numPr>
        <w:spacing w:before="0" w:after="160" w:line="259" w:lineRule="auto"/>
        <w:rPr>
          <w:rFonts w:cstheme="minorHAnsi"/>
        </w:rPr>
      </w:pPr>
      <w:r>
        <w:rPr>
          <w:rFonts w:cstheme="minorHAnsi"/>
        </w:rPr>
        <w:t>implementácia funkcionalít</w:t>
      </w:r>
      <w:r w:rsidRPr="00EC7AF3">
        <w:rPr>
          <w:rFonts w:cstheme="minorHAnsi"/>
        </w:rPr>
        <w:t xml:space="preserve"> umel</w:t>
      </w:r>
      <w:r>
        <w:rPr>
          <w:rFonts w:cstheme="minorHAnsi"/>
        </w:rPr>
        <w:t>ej</w:t>
      </w:r>
      <w:r w:rsidRPr="00EC7AF3">
        <w:rPr>
          <w:rFonts w:cstheme="minorHAnsi"/>
        </w:rPr>
        <w:t xml:space="preserve"> inteligenci</w:t>
      </w:r>
      <w:r>
        <w:rPr>
          <w:rFonts w:cstheme="minorHAnsi"/>
        </w:rPr>
        <w:t>e</w:t>
      </w:r>
      <w:r w:rsidRPr="00EC7AF3">
        <w:rPr>
          <w:rFonts w:cstheme="minorHAnsi"/>
        </w:rPr>
        <w:t xml:space="preserve"> na včasné predstavenie ďalších najlepších nástrojov na zlepšenie výkonu dohľadu</w:t>
      </w:r>
      <w:r>
        <w:rPr>
          <w:rFonts w:cstheme="minorHAnsi"/>
        </w:rPr>
        <w:t>;</w:t>
      </w:r>
    </w:p>
    <w:p w14:paraId="7D210D7D" w14:textId="77777777" w:rsidR="00004929" w:rsidRDefault="00004929" w:rsidP="00E04F7C">
      <w:pPr>
        <w:pStyle w:val="ListParagraph"/>
        <w:numPr>
          <w:ilvl w:val="0"/>
          <w:numId w:val="85"/>
        </w:numPr>
        <w:spacing w:before="0" w:after="160" w:line="259" w:lineRule="auto"/>
      </w:pPr>
      <w:r>
        <w:rPr>
          <w:rFonts w:cstheme="minorHAnsi"/>
        </w:rPr>
        <w:t>implementácia funkcionalít</w:t>
      </w:r>
      <w:r w:rsidRPr="00EC7AF3">
        <w:rPr>
          <w:rFonts w:cstheme="minorHAnsi"/>
        </w:rPr>
        <w:t xml:space="preserve"> umel</w:t>
      </w:r>
      <w:r>
        <w:rPr>
          <w:rFonts w:cstheme="minorHAnsi"/>
        </w:rPr>
        <w:t>ej</w:t>
      </w:r>
      <w:r w:rsidRPr="00EC7AF3">
        <w:rPr>
          <w:rFonts w:cstheme="minorHAnsi"/>
        </w:rPr>
        <w:t xml:space="preserve"> inteligenci</w:t>
      </w:r>
      <w:r>
        <w:rPr>
          <w:rFonts w:cstheme="minorHAnsi"/>
        </w:rPr>
        <w:t>e</w:t>
      </w:r>
      <w:r w:rsidRPr="00EC7AF3">
        <w:rPr>
          <w:rFonts w:cstheme="minorHAnsi"/>
        </w:rPr>
        <w:t xml:space="preserve"> </w:t>
      </w:r>
      <w:r w:rsidRPr="61FBC63B">
        <w:t>na zisťovanie anomálií, ktoré sa dejú, a predpovedanie budúcich anomálií na základe výkonu v minulosti a priebežné informovanie o nich v reálnom čase</w:t>
      </w:r>
      <w:r>
        <w:t>;</w:t>
      </w:r>
    </w:p>
    <w:p w14:paraId="780F61BA" w14:textId="77777777" w:rsidR="00004929" w:rsidRPr="00103F01" w:rsidRDefault="00004929" w:rsidP="00E04F7C">
      <w:pPr>
        <w:pStyle w:val="ListParagraph"/>
        <w:numPr>
          <w:ilvl w:val="0"/>
          <w:numId w:val="85"/>
        </w:numPr>
        <w:spacing w:before="0" w:after="160" w:line="259" w:lineRule="auto"/>
      </w:pPr>
      <w:r w:rsidRPr="00495103">
        <w:t>implementácia nástrojov umelej inteligencie na posudzovanie textových správ dohliadaných subjektov - napr. ročných správ emitentov, štatútov, prospektov, KID/KIID</w:t>
      </w:r>
      <w:r>
        <w:t>.</w:t>
      </w:r>
    </w:p>
    <w:p w14:paraId="01251D60" w14:textId="77777777" w:rsidR="00004929" w:rsidRDefault="00004929" w:rsidP="00004929"/>
    <w:p w14:paraId="07E4A8A5" w14:textId="77777777" w:rsidR="00004929" w:rsidRPr="002A0B55" w:rsidRDefault="00004929" w:rsidP="00004929">
      <w:pPr>
        <w:rPr>
          <w:b/>
        </w:rPr>
      </w:pPr>
      <w:r>
        <w:rPr>
          <w:b/>
        </w:rPr>
        <w:t xml:space="preserve">Rozvoj komponentu </w:t>
      </w:r>
      <w:r w:rsidRPr="008F1F04">
        <w:rPr>
          <w:b/>
        </w:rPr>
        <w:t>ASD</w:t>
      </w:r>
      <w:r>
        <w:rPr>
          <w:b/>
        </w:rPr>
        <w:t>R</w:t>
      </w:r>
      <w:r w:rsidRPr="008F1F04">
        <w:rPr>
          <w:b/>
        </w:rPr>
        <w:t xml:space="preserve"> </w:t>
      </w:r>
      <w:r>
        <w:rPr>
          <w:b/>
        </w:rPr>
        <w:t>–</w:t>
      </w:r>
      <w:r w:rsidRPr="008F1F04">
        <w:rPr>
          <w:b/>
        </w:rPr>
        <w:t xml:space="preserve"> Subjekt</w:t>
      </w:r>
      <w:r>
        <w:rPr>
          <w:b/>
        </w:rPr>
        <w:t xml:space="preserve"> a iných komponentov v súvislosti s realizáciou integrácií na ďalšie evidencie/registre/systémy prostredníctvom budúcej Centrálnej integračnej platformy NBS alebo inak. Identifikované integrácie:</w:t>
      </w:r>
    </w:p>
    <w:p w14:paraId="6A268154" w14:textId="77777777" w:rsidR="00004929" w:rsidRPr="00566ED7" w:rsidRDefault="00004929" w:rsidP="00E04F7C">
      <w:pPr>
        <w:pStyle w:val="ListParagraph"/>
        <w:numPr>
          <w:ilvl w:val="0"/>
          <w:numId w:val="93"/>
        </w:numPr>
        <w:spacing w:before="0" w:after="160" w:line="259" w:lineRule="auto"/>
      </w:pPr>
      <w:r w:rsidRPr="00566ED7">
        <w:t>Webové sídlo NBS – aj sa v budúcnosti bude realizovať zverejňovanie údajov iným spôsobom;</w:t>
      </w:r>
    </w:p>
    <w:p w14:paraId="623C727B" w14:textId="77777777" w:rsidR="00004929" w:rsidRDefault="00004929" w:rsidP="00E04F7C">
      <w:pPr>
        <w:pStyle w:val="ListParagraph"/>
        <w:numPr>
          <w:ilvl w:val="0"/>
          <w:numId w:val="93"/>
        </w:numPr>
        <w:spacing w:before="0" w:after="160" w:line="259" w:lineRule="auto"/>
      </w:pPr>
      <w:r w:rsidRPr="61FBC63B">
        <w:t>Register bankových úverov a záruk (RBUZ)</w:t>
      </w:r>
      <w:r>
        <w:t>;</w:t>
      </w:r>
    </w:p>
    <w:p w14:paraId="4400BDB0" w14:textId="77777777" w:rsidR="00004929" w:rsidRPr="002A0B55" w:rsidRDefault="00004929" w:rsidP="00E04F7C">
      <w:pPr>
        <w:pStyle w:val="ListParagraph"/>
        <w:numPr>
          <w:ilvl w:val="0"/>
          <w:numId w:val="93"/>
        </w:numPr>
        <w:spacing w:before="0" w:after="160" w:line="259" w:lineRule="auto"/>
      </w:pPr>
      <w:r>
        <w:t xml:space="preserve">CERI - </w:t>
      </w:r>
      <w:r w:rsidRPr="00771998">
        <w:t>bude integrované za účelom výkonu dohľadu nad informáciami, ktoré emitenti cenných papierov prijatých na obchodovanie na regulovanom trhu zasielajú do CERI</w:t>
      </w:r>
      <w:r>
        <w:t>;</w:t>
      </w:r>
    </w:p>
    <w:p w14:paraId="6B79DD14" w14:textId="77777777" w:rsidR="00004929" w:rsidRPr="002A0B55" w:rsidRDefault="00004929" w:rsidP="00E04F7C">
      <w:pPr>
        <w:pStyle w:val="ListParagraph"/>
        <w:numPr>
          <w:ilvl w:val="0"/>
          <w:numId w:val="93"/>
        </w:numPr>
        <w:spacing w:before="0" w:after="160" w:line="259" w:lineRule="auto"/>
      </w:pPr>
      <w:r w:rsidRPr="61FBC63B">
        <w:t>ESMA - za účelom získavania údajov z evidencie informácií, dokumentov a údajov od Európskeho orgánu pre cenné papiere a trhy (ESMA) a evidencie skupín ESMA</w:t>
      </w:r>
      <w:r>
        <w:t>;</w:t>
      </w:r>
    </w:p>
    <w:p w14:paraId="3D2347CB" w14:textId="77777777" w:rsidR="00004929" w:rsidRPr="002A0B55" w:rsidRDefault="00004929" w:rsidP="00E04F7C">
      <w:pPr>
        <w:pStyle w:val="ListParagraph"/>
        <w:numPr>
          <w:ilvl w:val="0"/>
          <w:numId w:val="93"/>
        </w:numPr>
        <w:spacing w:before="0" w:after="160" w:line="259" w:lineRule="auto"/>
      </w:pPr>
      <w:r w:rsidRPr="61FBC63B">
        <w:t>EIOPA - údaje z evidencií z oblasti poisťovníctva a</w:t>
      </w:r>
      <w:r>
        <w:t> </w:t>
      </w:r>
      <w:r w:rsidRPr="61FBC63B">
        <w:t>dôchodkov</w:t>
      </w:r>
      <w:r>
        <w:t>;</w:t>
      </w:r>
    </w:p>
    <w:p w14:paraId="0D861695" w14:textId="77777777" w:rsidR="00004929" w:rsidRPr="002A0B55" w:rsidRDefault="00004929" w:rsidP="00E04F7C">
      <w:pPr>
        <w:pStyle w:val="ListParagraph"/>
        <w:numPr>
          <w:ilvl w:val="0"/>
          <w:numId w:val="93"/>
        </w:numPr>
        <w:spacing w:before="0" w:after="160" w:line="259" w:lineRule="auto"/>
      </w:pPr>
      <w:r w:rsidRPr="61FBC63B">
        <w:t>EBA - údaje z evidencií z oblasti bankovníctva</w:t>
      </w:r>
      <w:r>
        <w:t>;</w:t>
      </w:r>
    </w:p>
    <w:p w14:paraId="6C1D11D1" w14:textId="77777777" w:rsidR="00004929" w:rsidRDefault="00004929" w:rsidP="00E04F7C">
      <w:pPr>
        <w:pStyle w:val="ListParagraph"/>
        <w:numPr>
          <w:ilvl w:val="0"/>
          <w:numId w:val="93"/>
        </w:numPr>
        <w:spacing w:before="0" w:after="160" w:line="259" w:lineRule="auto"/>
      </w:pPr>
      <w:r w:rsidRPr="61FBC63B">
        <w:t>ECB</w:t>
      </w:r>
      <w:r>
        <w:t>;</w:t>
      </w:r>
    </w:p>
    <w:p w14:paraId="324167E7" w14:textId="77777777" w:rsidR="00004929" w:rsidRDefault="00004929" w:rsidP="00E04F7C">
      <w:pPr>
        <w:pStyle w:val="ListParagraph"/>
        <w:numPr>
          <w:ilvl w:val="0"/>
          <w:numId w:val="93"/>
        </w:numPr>
        <w:spacing w:before="0" w:after="160" w:line="259" w:lineRule="auto"/>
      </w:pPr>
      <w:r>
        <w:lastRenderedPageBreak/>
        <w:t>IMAS;</w:t>
      </w:r>
    </w:p>
    <w:p w14:paraId="123BCED4" w14:textId="77777777" w:rsidR="00004929" w:rsidRDefault="00004929" w:rsidP="00E04F7C">
      <w:pPr>
        <w:pStyle w:val="ListParagraph"/>
        <w:numPr>
          <w:ilvl w:val="0"/>
          <w:numId w:val="93"/>
        </w:numPr>
        <w:spacing w:before="0" w:after="160" w:line="259" w:lineRule="auto"/>
      </w:pPr>
      <w:r>
        <w:t>ASTRA;</w:t>
      </w:r>
    </w:p>
    <w:p w14:paraId="1B7A608D" w14:textId="77777777" w:rsidR="00004929" w:rsidRDefault="00004929" w:rsidP="00E04F7C">
      <w:pPr>
        <w:pStyle w:val="ListParagraph"/>
        <w:numPr>
          <w:ilvl w:val="0"/>
          <w:numId w:val="93"/>
        </w:numPr>
        <w:spacing w:before="0" w:after="160" w:line="259" w:lineRule="auto"/>
      </w:pPr>
      <w:r>
        <w:t>EIOPA;</w:t>
      </w:r>
    </w:p>
    <w:p w14:paraId="40D6CA47" w14:textId="77777777" w:rsidR="00004929" w:rsidRDefault="00004929" w:rsidP="00E04F7C">
      <w:pPr>
        <w:pStyle w:val="ListParagraph"/>
        <w:numPr>
          <w:ilvl w:val="0"/>
          <w:numId w:val="93"/>
        </w:numPr>
        <w:spacing w:before="0" w:after="160" w:line="259" w:lineRule="auto"/>
      </w:pPr>
      <w:r>
        <w:t>ORSA;</w:t>
      </w:r>
    </w:p>
    <w:p w14:paraId="0B1AE375" w14:textId="77777777" w:rsidR="00004929" w:rsidRDefault="00004929" w:rsidP="00E04F7C">
      <w:pPr>
        <w:pStyle w:val="ListParagraph"/>
        <w:numPr>
          <w:ilvl w:val="0"/>
          <w:numId w:val="93"/>
        </w:numPr>
        <w:spacing w:before="0" w:after="160" w:line="259" w:lineRule="auto"/>
      </w:pPr>
      <w:r>
        <w:t>Eur-Lex;</w:t>
      </w:r>
    </w:p>
    <w:p w14:paraId="2194B4EE" w14:textId="5BC5EDB5" w:rsidR="00004929" w:rsidRDefault="00004929" w:rsidP="00E04F7C">
      <w:pPr>
        <w:pStyle w:val="ListParagraph"/>
        <w:numPr>
          <w:ilvl w:val="0"/>
          <w:numId w:val="93"/>
        </w:numPr>
        <w:spacing w:before="0" w:after="160" w:line="259" w:lineRule="auto"/>
      </w:pPr>
      <w:proofErr w:type="spellStart"/>
      <w:r>
        <w:t>Finstat</w:t>
      </w:r>
      <w:proofErr w:type="spellEnd"/>
      <w:r>
        <w:t>;</w:t>
      </w:r>
    </w:p>
    <w:p w14:paraId="60EDD57E" w14:textId="5BC5EDB5" w:rsidR="00004929" w:rsidRDefault="00004929" w:rsidP="00E04F7C">
      <w:pPr>
        <w:pStyle w:val="ListParagraph"/>
        <w:numPr>
          <w:ilvl w:val="0"/>
          <w:numId w:val="93"/>
        </w:numPr>
        <w:spacing w:before="0" w:after="160" w:line="259" w:lineRule="auto"/>
      </w:pPr>
      <w:proofErr w:type="spellStart"/>
      <w:r>
        <w:t>Bloomberg</w:t>
      </w:r>
      <w:proofErr w:type="spellEnd"/>
      <w:r>
        <w:t>;</w:t>
      </w:r>
    </w:p>
    <w:p w14:paraId="1F24241C" w14:textId="77777777" w:rsidR="00004929" w:rsidRDefault="00004929" w:rsidP="00E04F7C">
      <w:pPr>
        <w:pStyle w:val="ListParagraph"/>
        <w:numPr>
          <w:ilvl w:val="0"/>
          <w:numId w:val="93"/>
        </w:numPr>
        <w:spacing w:before="0" w:after="160" w:line="259" w:lineRule="auto"/>
      </w:pPr>
      <w:r>
        <w:t>Reuters;</w:t>
      </w:r>
    </w:p>
    <w:p w14:paraId="4889F7C6" w14:textId="77777777" w:rsidR="00004929" w:rsidRDefault="00004929" w:rsidP="00E04F7C">
      <w:pPr>
        <w:pStyle w:val="ListParagraph"/>
        <w:numPr>
          <w:ilvl w:val="0"/>
          <w:numId w:val="93"/>
        </w:numPr>
        <w:spacing w:before="0" w:after="160" w:line="259" w:lineRule="auto"/>
      </w:pPr>
      <w:r>
        <w:t>Darwin;</w:t>
      </w:r>
    </w:p>
    <w:p w14:paraId="6FF34A35" w14:textId="77777777" w:rsidR="00004929" w:rsidRPr="00103F01" w:rsidRDefault="00004929" w:rsidP="00E04F7C">
      <w:pPr>
        <w:pStyle w:val="ListParagraph"/>
        <w:numPr>
          <w:ilvl w:val="0"/>
          <w:numId w:val="93"/>
        </w:numPr>
        <w:spacing w:before="0" w:after="160" w:line="259" w:lineRule="auto"/>
      </w:pPr>
      <w:r>
        <w:t>Slov-Lex;</w:t>
      </w:r>
    </w:p>
    <w:p w14:paraId="6372C6F1" w14:textId="5BC5EDB5" w:rsidR="00004929" w:rsidRDefault="00004929" w:rsidP="00E04F7C">
      <w:pPr>
        <w:pStyle w:val="ListParagraph"/>
        <w:numPr>
          <w:ilvl w:val="0"/>
          <w:numId w:val="93"/>
        </w:numPr>
        <w:spacing w:before="0" w:after="160" w:line="259" w:lineRule="auto"/>
      </w:pPr>
      <w:proofErr w:type="spellStart"/>
      <w:r>
        <w:t>Cribis</w:t>
      </w:r>
      <w:proofErr w:type="spellEnd"/>
      <w:r>
        <w:t xml:space="preserve"> - Preverovanie spoločností a osôb – externý zdroj dát;</w:t>
      </w:r>
    </w:p>
    <w:p w14:paraId="4546F6C6" w14:textId="77777777" w:rsidR="00004929" w:rsidRDefault="00004929" w:rsidP="00E04F7C">
      <w:pPr>
        <w:pStyle w:val="ListParagraph"/>
        <w:numPr>
          <w:ilvl w:val="0"/>
          <w:numId w:val="93"/>
        </w:numPr>
        <w:spacing w:before="0" w:after="160" w:line="259" w:lineRule="auto"/>
      </w:pPr>
      <w:r>
        <w:t>TRACE - Jednotný centrálny prístup k údajom archívov (obchodné údaje);</w:t>
      </w:r>
    </w:p>
    <w:p w14:paraId="4E75E0FF" w14:textId="77777777" w:rsidR="00004929" w:rsidRDefault="00004929" w:rsidP="00E04F7C">
      <w:pPr>
        <w:pStyle w:val="ListParagraph"/>
        <w:numPr>
          <w:ilvl w:val="0"/>
          <w:numId w:val="93"/>
        </w:numPr>
        <w:spacing w:before="0" w:after="160" w:line="259" w:lineRule="auto"/>
      </w:pPr>
      <w:r>
        <w:t>ŽRSR - Živnostenský register Slovenskej republiky – externý zdroj dát;</w:t>
      </w:r>
    </w:p>
    <w:p w14:paraId="1B457307" w14:textId="77777777" w:rsidR="00004929" w:rsidRDefault="00004929" w:rsidP="00E04F7C">
      <w:pPr>
        <w:pStyle w:val="ListParagraph"/>
        <w:numPr>
          <w:ilvl w:val="0"/>
          <w:numId w:val="93"/>
        </w:numPr>
        <w:spacing w:before="0" w:after="160" w:line="259" w:lineRule="auto"/>
      </w:pPr>
      <w:r>
        <w:t>REFINITIV - externý zdroj údajov o finančných trhoch a infraštruktúre;</w:t>
      </w:r>
    </w:p>
    <w:p w14:paraId="525A8598" w14:textId="77777777" w:rsidR="00004929" w:rsidRDefault="00004929" w:rsidP="00E04F7C">
      <w:pPr>
        <w:pStyle w:val="ListParagraph"/>
        <w:numPr>
          <w:ilvl w:val="0"/>
          <w:numId w:val="93"/>
        </w:numPr>
        <w:spacing w:before="0" w:after="160" w:line="259" w:lineRule="auto"/>
      </w:pPr>
      <w:r>
        <w:t>IOPS;</w:t>
      </w:r>
    </w:p>
    <w:p w14:paraId="75C3FEF1" w14:textId="77777777" w:rsidR="00004929" w:rsidRDefault="00004929" w:rsidP="00E04F7C">
      <w:pPr>
        <w:pStyle w:val="ListParagraph"/>
        <w:numPr>
          <w:ilvl w:val="0"/>
          <w:numId w:val="93"/>
        </w:numPr>
        <w:spacing w:before="0" w:after="160" w:line="259" w:lineRule="auto"/>
      </w:pPr>
      <w:r>
        <w:t>ASPI;</w:t>
      </w:r>
    </w:p>
    <w:p w14:paraId="7B1864E0" w14:textId="77777777" w:rsidR="00004929" w:rsidRDefault="00004929" w:rsidP="00E04F7C">
      <w:pPr>
        <w:pStyle w:val="ListParagraph"/>
        <w:numPr>
          <w:ilvl w:val="0"/>
          <w:numId w:val="93"/>
        </w:numPr>
        <w:spacing w:before="0" w:after="160" w:line="259" w:lineRule="auto"/>
      </w:pPr>
      <w:r>
        <w:t>Ďalšie externé IS.</w:t>
      </w:r>
    </w:p>
    <w:p w14:paraId="71E2D2FE" w14:textId="77777777" w:rsidR="00004929" w:rsidRDefault="00004929" w:rsidP="00004929">
      <w:r w:rsidRPr="003A674D">
        <w:t xml:space="preserve">Náklady na rozvoj budúceho stavu </w:t>
      </w:r>
      <w:r>
        <w:t>sú súčasťou výpočtov CBA (ako predpokladaná hodnota).</w:t>
      </w:r>
    </w:p>
    <w:p w14:paraId="5257018B" w14:textId="7FBD86F7" w:rsidR="00A17285" w:rsidRDefault="00A17285">
      <w:pPr>
        <w:spacing w:before="0" w:after="160" w:line="259" w:lineRule="auto"/>
        <w:jc w:val="left"/>
      </w:pPr>
      <w:r>
        <w:br w:type="page"/>
      </w:r>
    </w:p>
    <w:p w14:paraId="446F2477" w14:textId="0A5A077E" w:rsidR="00EE745E" w:rsidRPr="00C771CE" w:rsidRDefault="00EE745E" w:rsidP="00882797">
      <w:pPr>
        <w:pStyle w:val="Heading2"/>
      </w:pPr>
      <w:bookmarkStart w:id="66" w:name="_Toc1166451421"/>
      <w:bookmarkStart w:id="67" w:name="_Toc108697638"/>
      <w:r w:rsidRPr="00C771CE">
        <w:lastRenderedPageBreak/>
        <w:t>Požiadavky na organizáciu projektu</w:t>
      </w:r>
      <w:bookmarkEnd w:id="66"/>
      <w:bookmarkEnd w:id="67"/>
    </w:p>
    <w:p w14:paraId="0AAD0018" w14:textId="330B47D4" w:rsidR="00462E87" w:rsidRPr="00C771CE" w:rsidRDefault="0FDA91E4" w:rsidP="00101D38">
      <w:pPr>
        <w:pStyle w:val="Heading3"/>
      </w:pPr>
      <w:bookmarkStart w:id="68" w:name="_Toc217297661"/>
      <w:bookmarkStart w:id="69" w:name="_Toc108697639"/>
      <w:r w:rsidRPr="00C771CE">
        <w:t>Legislatívne a regulačné požiadavky</w:t>
      </w:r>
      <w:bookmarkEnd w:id="68"/>
      <w:bookmarkEnd w:id="69"/>
    </w:p>
    <w:p w14:paraId="524DE86B" w14:textId="042B42C4" w:rsidR="00101D38" w:rsidRPr="00E05D68" w:rsidRDefault="00101D38" w:rsidP="00101D38">
      <w:pPr>
        <w:rPr>
          <w:rFonts w:cstheme="minorHAnsi"/>
          <w:b/>
          <w:bCs/>
          <w:color w:val="000000"/>
        </w:rPr>
      </w:pPr>
      <w:r w:rsidRPr="00E05D68">
        <w:rPr>
          <w:rFonts w:cstheme="minorHAnsi"/>
          <w:b/>
          <w:bCs/>
          <w:color w:val="000000"/>
        </w:rPr>
        <w:t>Predpisy súvisiace s postavením a pôsobením danej organizácie:</w:t>
      </w:r>
    </w:p>
    <w:p w14:paraId="11DA21B9" w14:textId="129A6FF1" w:rsidR="00101D38" w:rsidRPr="00E05D68" w:rsidRDefault="007F376C" w:rsidP="00E04F7C">
      <w:pPr>
        <w:pStyle w:val="ListParagraph"/>
        <w:numPr>
          <w:ilvl w:val="0"/>
          <w:numId w:val="96"/>
        </w:numPr>
        <w:spacing w:before="0" w:after="160" w:line="259" w:lineRule="auto"/>
        <w:rPr>
          <w:rFonts w:cstheme="minorHAnsi"/>
          <w:color w:val="13171A"/>
          <w:shd w:val="clear" w:color="auto" w:fill="FFFFFF"/>
        </w:rPr>
      </w:pPr>
      <w:hyperlink r:id="rId30" w:tgtFrame="_blank" w:tooltip=" [nové okno/new window]" w:history="1">
        <w:r w:rsidR="00101D38" w:rsidRPr="00E05D68">
          <w:rPr>
            <w:rFonts w:cstheme="minorHAnsi"/>
            <w:color w:val="13171A"/>
          </w:rPr>
          <w:t>Zákon č. 566/1992 Zb.</w:t>
        </w:r>
      </w:hyperlink>
      <w:r w:rsidR="00101D38" w:rsidRPr="00E05D68">
        <w:rPr>
          <w:rFonts w:cstheme="minorHAnsi"/>
          <w:color w:val="13171A"/>
          <w:shd w:val="clear" w:color="auto" w:fill="FFFFFF"/>
        </w:rPr>
        <w:t> o Národnej banke Slovenska v znení neskorších predpisov.</w:t>
      </w:r>
    </w:p>
    <w:p w14:paraId="784C694E" w14:textId="77777777" w:rsidR="00101D38" w:rsidRPr="00E05D68" w:rsidRDefault="00101D38" w:rsidP="00101D38">
      <w:pPr>
        <w:rPr>
          <w:rFonts w:cstheme="minorHAnsi"/>
          <w:b/>
          <w:bCs/>
          <w:color w:val="000000"/>
        </w:rPr>
      </w:pPr>
      <w:r w:rsidRPr="00E05D68">
        <w:rPr>
          <w:rFonts w:cstheme="minorHAnsi"/>
          <w:b/>
          <w:bCs/>
          <w:color w:val="000000"/>
        </w:rPr>
        <w:t>Predpisy súvisiace s výkonom agend danej organizácie v kontexte projektu:</w:t>
      </w:r>
    </w:p>
    <w:p w14:paraId="2670D0E5" w14:textId="49C537F5" w:rsidR="00101D38" w:rsidRPr="00E05D68" w:rsidRDefault="007F376C" w:rsidP="00E04F7C">
      <w:pPr>
        <w:pStyle w:val="ListParagraph"/>
        <w:numPr>
          <w:ilvl w:val="0"/>
          <w:numId w:val="96"/>
        </w:numPr>
        <w:spacing w:before="0" w:after="160" w:line="259" w:lineRule="auto"/>
        <w:rPr>
          <w:rStyle w:val="Strong"/>
          <w:rFonts w:cstheme="minorHAnsi"/>
          <w:b w:val="0"/>
          <w:bCs w:val="0"/>
          <w:color w:val="13171A"/>
          <w:bdr w:val="none" w:sz="0" w:space="0" w:color="auto" w:frame="1"/>
          <w:shd w:val="clear" w:color="auto" w:fill="FFFFFF"/>
        </w:rPr>
      </w:pPr>
      <w:hyperlink r:id="rId31" w:tgtFrame="_blank" w:tooltip=" [nové okno/new window]" w:history="1">
        <w:r w:rsidR="00101D38" w:rsidRPr="00E05D68">
          <w:rPr>
            <w:rStyle w:val="Strong"/>
            <w:rFonts w:cstheme="minorHAnsi"/>
            <w:b w:val="0"/>
            <w:bCs w:val="0"/>
            <w:color w:val="13171A"/>
          </w:rPr>
          <w:t>Zákon č. 747/2004 Z. z.</w:t>
        </w:r>
      </w:hyperlink>
      <w:r w:rsidR="00101D38" w:rsidRPr="00E05D68">
        <w:rPr>
          <w:rStyle w:val="Strong"/>
          <w:rFonts w:cstheme="minorHAnsi"/>
          <w:b w:val="0"/>
          <w:bCs w:val="0"/>
          <w:color w:val="13171A"/>
          <w:bdr w:val="none" w:sz="0" w:space="0" w:color="auto" w:frame="1"/>
          <w:shd w:val="clear" w:color="auto" w:fill="FFFFFF"/>
        </w:rPr>
        <w:t> o dohľade nad finančným trhom a o zmene a doplnení niektorých zákonov v znení neskorších predpisov</w:t>
      </w:r>
      <w:r w:rsidR="00101D38">
        <w:rPr>
          <w:rStyle w:val="Strong"/>
          <w:rFonts w:cstheme="minorHAnsi"/>
          <w:b w:val="0"/>
          <w:bCs w:val="0"/>
          <w:color w:val="13171A"/>
          <w:bdr w:val="none" w:sz="0" w:space="0" w:color="auto" w:frame="1"/>
          <w:shd w:val="clear" w:color="auto" w:fill="FFFFFF"/>
        </w:rPr>
        <w:t>;</w:t>
      </w:r>
    </w:p>
    <w:p w14:paraId="510AA8E6" w14:textId="2E008FD1" w:rsidR="00101D38" w:rsidRDefault="007F376C" w:rsidP="00E04F7C">
      <w:pPr>
        <w:pStyle w:val="ListParagraph"/>
        <w:numPr>
          <w:ilvl w:val="0"/>
          <w:numId w:val="96"/>
        </w:numPr>
        <w:spacing w:before="0" w:after="160" w:line="259" w:lineRule="auto"/>
        <w:rPr>
          <w:rStyle w:val="Strong"/>
          <w:rFonts w:cstheme="minorHAnsi"/>
          <w:b w:val="0"/>
          <w:bCs w:val="0"/>
          <w:color w:val="13171A"/>
          <w:bdr w:val="none" w:sz="0" w:space="0" w:color="auto" w:frame="1"/>
          <w:shd w:val="clear" w:color="auto" w:fill="FFFFFF"/>
        </w:rPr>
      </w:pPr>
      <w:hyperlink r:id="rId32" w:tgtFrame="_blank" w:tooltip=" [nové okno/new window]" w:history="1">
        <w:r w:rsidR="00101D38" w:rsidRPr="00E05D68">
          <w:rPr>
            <w:rStyle w:val="Strong"/>
            <w:rFonts w:cstheme="minorHAnsi"/>
            <w:b w:val="0"/>
            <w:bCs w:val="0"/>
            <w:color w:val="13171A"/>
            <w:bdr w:val="none" w:sz="0" w:space="0" w:color="auto" w:frame="1"/>
            <w:shd w:val="clear" w:color="auto" w:fill="FFFFFF"/>
          </w:rPr>
          <w:t>Zákon č. 483/2001 Z. z.</w:t>
        </w:r>
        <w:r w:rsidR="00101D38" w:rsidRPr="00E05D68">
          <w:rPr>
            <w:rStyle w:val="Strong"/>
            <w:rFonts w:cstheme="minorHAnsi"/>
            <w:color w:val="13171A"/>
          </w:rPr>
          <w:t> </w:t>
        </w:r>
      </w:hyperlink>
      <w:r w:rsidR="00101D38" w:rsidRPr="00E05D68">
        <w:rPr>
          <w:rStyle w:val="Strong"/>
          <w:rFonts w:cstheme="minorHAnsi"/>
          <w:b w:val="0"/>
          <w:bCs w:val="0"/>
          <w:color w:val="13171A"/>
          <w:bdr w:val="none" w:sz="0" w:space="0" w:color="auto" w:frame="1"/>
          <w:shd w:val="clear" w:color="auto" w:fill="FFFFFF"/>
        </w:rPr>
        <w:t>o bankách a o zmene a</w:t>
      </w:r>
      <w:r w:rsidR="00101D38">
        <w:rPr>
          <w:rStyle w:val="Strong"/>
          <w:rFonts w:cstheme="minorHAnsi"/>
          <w:b w:val="0"/>
          <w:bCs w:val="0"/>
          <w:color w:val="13171A"/>
          <w:bdr w:val="none" w:sz="0" w:space="0" w:color="auto" w:frame="1"/>
          <w:shd w:val="clear" w:color="auto" w:fill="FFFFFF"/>
        </w:rPr>
        <w:t xml:space="preserve"> </w:t>
      </w:r>
      <w:r w:rsidR="00101D38" w:rsidRPr="00E05D68">
        <w:rPr>
          <w:rStyle w:val="Strong"/>
          <w:rFonts w:cstheme="minorHAnsi"/>
          <w:b w:val="0"/>
          <w:bCs w:val="0"/>
          <w:color w:val="13171A"/>
          <w:bdr w:val="none" w:sz="0" w:space="0" w:color="auto" w:frame="1"/>
          <w:shd w:val="clear" w:color="auto" w:fill="FFFFFF"/>
        </w:rPr>
        <w:t>doplnení niektorých zákonov v znení neskorších predpisov</w:t>
      </w:r>
      <w:r w:rsidR="00101D38">
        <w:rPr>
          <w:rStyle w:val="Strong"/>
          <w:rFonts w:cstheme="minorHAnsi"/>
          <w:b w:val="0"/>
          <w:bCs w:val="0"/>
          <w:color w:val="13171A"/>
          <w:bdr w:val="none" w:sz="0" w:space="0" w:color="auto" w:frame="1"/>
          <w:shd w:val="clear" w:color="auto" w:fill="FFFFFF"/>
        </w:rPr>
        <w:t>;</w:t>
      </w:r>
    </w:p>
    <w:p w14:paraId="20FE52E1" w14:textId="77777777" w:rsidR="00101D38" w:rsidRDefault="00101D38" w:rsidP="00E04F7C">
      <w:pPr>
        <w:pStyle w:val="ListParagraph"/>
        <w:numPr>
          <w:ilvl w:val="0"/>
          <w:numId w:val="96"/>
        </w:numPr>
        <w:spacing w:before="0" w:after="160" w:line="259" w:lineRule="auto"/>
        <w:rPr>
          <w:rStyle w:val="Strong"/>
          <w:rFonts w:cstheme="minorHAnsi"/>
          <w:b w:val="0"/>
          <w:bCs w:val="0"/>
          <w:color w:val="13171A"/>
          <w:bdr w:val="none" w:sz="0" w:space="0" w:color="auto" w:frame="1"/>
          <w:shd w:val="clear" w:color="auto" w:fill="FFFFFF"/>
        </w:rPr>
      </w:pPr>
      <w:r>
        <w:rPr>
          <w:rStyle w:val="Strong"/>
          <w:rFonts w:cstheme="minorHAnsi"/>
          <w:b w:val="0"/>
          <w:bCs w:val="0"/>
          <w:color w:val="13171A"/>
          <w:bdr w:val="none" w:sz="0" w:space="0" w:color="auto" w:frame="1"/>
          <w:shd w:val="clear" w:color="auto" w:fill="FFFFFF"/>
        </w:rPr>
        <w:t>Z</w:t>
      </w:r>
      <w:r w:rsidRPr="001457C4">
        <w:rPr>
          <w:rStyle w:val="Strong"/>
          <w:rFonts w:cstheme="minorHAnsi"/>
          <w:b w:val="0"/>
          <w:bCs w:val="0"/>
          <w:color w:val="13171A"/>
          <w:bdr w:val="none" w:sz="0" w:space="0" w:color="auto" w:frame="1"/>
          <w:shd w:val="clear" w:color="auto" w:fill="FFFFFF"/>
        </w:rPr>
        <w:t>ákon č. 492/2009 Z. z. o platobných službách a o zmene a doplnení niektorých zákonov v znení neskorších predpisov (zákon o platobných službách)</w:t>
      </w:r>
      <w:r>
        <w:rPr>
          <w:rStyle w:val="Strong"/>
          <w:rFonts w:cstheme="minorHAnsi"/>
          <w:b w:val="0"/>
          <w:bCs w:val="0"/>
          <w:color w:val="13171A"/>
          <w:bdr w:val="none" w:sz="0" w:space="0" w:color="auto" w:frame="1"/>
          <w:shd w:val="clear" w:color="auto" w:fill="FFFFFF"/>
        </w:rPr>
        <w:t>;</w:t>
      </w:r>
    </w:p>
    <w:p w14:paraId="57BE349D" w14:textId="77777777" w:rsidR="00101D38" w:rsidRDefault="00101D38" w:rsidP="00E04F7C">
      <w:pPr>
        <w:pStyle w:val="ListParagraph"/>
        <w:numPr>
          <w:ilvl w:val="0"/>
          <w:numId w:val="96"/>
        </w:numPr>
        <w:spacing w:before="0" w:after="160" w:line="259" w:lineRule="auto"/>
        <w:rPr>
          <w:rStyle w:val="Strong"/>
          <w:rFonts w:cstheme="minorHAnsi"/>
          <w:b w:val="0"/>
          <w:bCs w:val="0"/>
          <w:color w:val="13171A"/>
          <w:bdr w:val="none" w:sz="0" w:space="0" w:color="auto" w:frame="1"/>
          <w:shd w:val="clear" w:color="auto" w:fill="FFFFFF"/>
        </w:rPr>
      </w:pPr>
      <w:r>
        <w:rPr>
          <w:rStyle w:val="Strong"/>
          <w:rFonts w:cstheme="minorHAnsi"/>
          <w:b w:val="0"/>
          <w:bCs w:val="0"/>
          <w:color w:val="13171A"/>
          <w:bdr w:val="none" w:sz="0" w:space="0" w:color="auto" w:frame="1"/>
          <w:shd w:val="clear" w:color="auto" w:fill="FFFFFF"/>
        </w:rPr>
        <w:t>Z</w:t>
      </w:r>
      <w:r w:rsidRPr="007B0B4F">
        <w:rPr>
          <w:rStyle w:val="Strong"/>
          <w:rFonts w:cstheme="minorHAnsi"/>
          <w:b w:val="0"/>
          <w:bCs w:val="0"/>
          <w:color w:val="13171A"/>
          <w:bdr w:val="none" w:sz="0" w:space="0" w:color="auto" w:frame="1"/>
          <w:shd w:val="clear" w:color="auto" w:fill="FFFFFF"/>
        </w:rPr>
        <w:t>ákon č. 310/1992 Zb. o stavebnom sporení v znení neskorších predpisov</w:t>
      </w:r>
    </w:p>
    <w:p w14:paraId="36F551B0" w14:textId="77777777" w:rsidR="00101D38" w:rsidRDefault="00101D38" w:rsidP="00E04F7C">
      <w:pPr>
        <w:pStyle w:val="ListParagraph"/>
        <w:numPr>
          <w:ilvl w:val="0"/>
          <w:numId w:val="96"/>
        </w:numPr>
        <w:spacing w:before="0" w:after="160" w:line="259" w:lineRule="auto"/>
        <w:rPr>
          <w:rStyle w:val="Strong"/>
          <w:rFonts w:cstheme="minorHAnsi"/>
          <w:b w:val="0"/>
          <w:bCs w:val="0"/>
          <w:color w:val="13171A"/>
          <w:bdr w:val="none" w:sz="0" w:space="0" w:color="auto" w:frame="1"/>
          <w:shd w:val="clear" w:color="auto" w:fill="FFFFFF"/>
        </w:rPr>
      </w:pPr>
      <w:r>
        <w:rPr>
          <w:rStyle w:val="Strong"/>
          <w:rFonts w:cstheme="minorHAnsi"/>
          <w:b w:val="0"/>
          <w:bCs w:val="0"/>
          <w:color w:val="13171A"/>
          <w:bdr w:val="none" w:sz="0" w:space="0" w:color="auto" w:frame="1"/>
          <w:shd w:val="clear" w:color="auto" w:fill="FFFFFF"/>
        </w:rPr>
        <w:t xml:space="preserve">Zákon </w:t>
      </w:r>
      <w:r w:rsidRPr="007B0B4F">
        <w:rPr>
          <w:rStyle w:val="Strong"/>
          <w:rFonts w:cstheme="minorHAnsi"/>
          <w:b w:val="0"/>
          <w:bCs w:val="0"/>
          <w:color w:val="13171A"/>
          <w:bdr w:val="none" w:sz="0" w:space="0" w:color="auto" w:frame="1"/>
          <w:shd w:val="clear" w:color="auto" w:fill="FFFFFF"/>
        </w:rPr>
        <w:t>č. 202/1995 Z. z. Devízový zákon a</w:t>
      </w:r>
      <w:r>
        <w:rPr>
          <w:rStyle w:val="Strong"/>
          <w:rFonts w:cstheme="minorHAnsi"/>
          <w:b w:val="0"/>
          <w:bCs w:val="0"/>
          <w:color w:val="13171A"/>
          <w:bdr w:val="none" w:sz="0" w:space="0" w:color="auto" w:frame="1"/>
          <w:shd w:val="clear" w:color="auto" w:fill="FFFFFF"/>
        </w:rPr>
        <w:t> </w:t>
      </w:r>
      <w:r w:rsidRPr="007B0B4F">
        <w:rPr>
          <w:rStyle w:val="Strong"/>
          <w:rFonts w:cstheme="minorHAnsi"/>
          <w:b w:val="0"/>
          <w:bCs w:val="0"/>
          <w:color w:val="13171A"/>
          <w:bdr w:val="none" w:sz="0" w:space="0" w:color="auto" w:frame="1"/>
          <w:shd w:val="clear" w:color="auto" w:fill="FFFFFF"/>
        </w:rPr>
        <w:t>zákon</w:t>
      </w:r>
      <w:r>
        <w:rPr>
          <w:rStyle w:val="Strong"/>
          <w:rFonts w:cstheme="minorHAnsi"/>
          <w:b w:val="0"/>
          <w:bCs w:val="0"/>
          <w:color w:val="13171A"/>
          <w:bdr w:val="none" w:sz="0" w:space="0" w:color="auto" w:frame="1"/>
          <w:shd w:val="clear" w:color="auto" w:fill="FFFFFF"/>
        </w:rPr>
        <w:t>;</w:t>
      </w:r>
    </w:p>
    <w:p w14:paraId="7C4BA0EE" w14:textId="77777777" w:rsidR="00101D38" w:rsidRDefault="00101D38" w:rsidP="00E04F7C">
      <w:pPr>
        <w:pStyle w:val="ListParagraph"/>
        <w:numPr>
          <w:ilvl w:val="0"/>
          <w:numId w:val="96"/>
        </w:numPr>
        <w:spacing w:before="0" w:after="160" w:line="259" w:lineRule="auto"/>
        <w:rPr>
          <w:rStyle w:val="Strong"/>
          <w:rFonts w:cstheme="minorHAnsi"/>
          <w:b w:val="0"/>
          <w:bCs w:val="0"/>
          <w:color w:val="13171A"/>
          <w:bdr w:val="none" w:sz="0" w:space="0" w:color="auto" w:frame="1"/>
          <w:shd w:val="clear" w:color="auto" w:fill="FFFFFF"/>
        </w:rPr>
      </w:pPr>
      <w:r>
        <w:rPr>
          <w:rStyle w:val="Strong"/>
          <w:rFonts w:cstheme="minorHAnsi"/>
          <w:b w:val="0"/>
          <w:bCs w:val="0"/>
          <w:color w:val="13171A"/>
          <w:bdr w:val="none" w:sz="0" w:space="0" w:color="auto" w:frame="1"/>
          <w:shd w:val="clear" w:color="auto" w:fill="FFFFFF"/>
        </w:rPr>
        <w:t>Z</w:t>
      </w:r>
      <w:r w:rsidRPr="007B0B4F">
        <w:rPr>
          <w:rStyle w:val="Strong"/>
          <w:rFonts w:cstheme="minorHAnsi"/>
          <w:b w:val="0"/>
          <w:bCs w:val="0"/>
          <w:color w:val="13171A"/>
          <w:bdr w:val="none" w:sz="0" w:space="0" w:color="auto" w:frame="1"/>
          <w:shd w:val="clear" w:color="auto" w:fill="FFFFFF"/>
        </w:rPr>
        <w:t>ákon č. 118/1996 Z. z. o ochrane vkladov a o zmene a doplnení niektorých zákonov v znení neskorších predpisov</w:t>
      </w:r>
      <w:r>
        <w:rPr>
          <w:rStyle w:val="Strong"/>
          <w:rFonts w:cstheme="minorHAnsi"/>
          <w:b w:val="0"/>
          <w:bCs w:val="0"/>
          <w:color w:val="13171A"/>
          <w:bdr w:val="none" w:sz="0" w:space="0" w:color="auto" w:frame="1"/>
          <w:shd w:val="clear" w:color="auto" w:fill="FFFFFF"/>
        </w:rPr>
        <w:t>;</w:t>
      </w:r>
    </w:p>
    <w:p w14:paraId="7C69BC0D" w14:textId="77777777" w:rsidR="00101D38" w:rsidRDefault="00101D38" w:rsidP="00E04F7C">
      <w:pPr>
        <w:pStyle w:val="ListParagraph"/>
        <w:numPr>
          <w:ilvl w:val="0"/>
          <w:numId w:val="96"/>
        </w:numPr>
        <w:spacing w:before="0" w:after="160" w:line="259" w:lineRule="auto"/>
        <w:rPr>
          <w:rStyle w:val="Strong"/>
          <w:rFonts w:cstheme="minorHAnsi"/>
          <w:b w:val="0"/>
          <w:bCs w:val="0"/>
          <w:color w:val="13171A"/>
          <w:bdr w:val="none" w:sz="0" w:space="0" w:color="auto" w:frame="1"/>
          <w:shd w:val="clear" w:color="auto" w:fill="FFFFFF"/>
        </w:rPr>
      </w:pPr>
      <w:r>
        <w:rPr>
          <w:rStyle w:val="Strong"/>
          <w:rFonts w:cstheme="minorHAnsi"/>
          <w:b w:val="0"/>
          <w:bCs w:val="0"/>
          <w:color w:val="13171A"/>
          <w:bdr w:val="none" w:sz="0" w:space="0" w:color="auto" w:frame="1"/>
          <w:shd w:val="clear" w:color="auto" w:fill="FFFFFF"/>
        </w:rPr>
        <w:t>Z</w:t>
      </w:r>
      <w:r w:rsidRPr="007B0B4F">
        <w:rPr>
          <w:rStyle w:val="Strong"/>
          <w:rFonts w:cstheme="minorHAnsi"/>
          <w:b w:val="0"/>
          <w:bCs w:val="0"/>
          <w:color w:val="13171A"/>
          <w:bdr w:val="none" w:sz="0" w:space="0" w:color="auto" w:frame="1"/>
          <w:shd w:val="clear" w:color="auto" w:fill="FFFFFF"/>
        </w:rPr>
        <w:t>ákon č. 80/1997 Z. z. o Exportno-importnej banke Slovenskej republiky v znení neskorších predpisov</w:t>
      </w:r>
      <w:r>
        <w:rPr>
          <w:rStyle w:val="Strong"/>
          <w:rFonts w:cstheme="minorHAnsi"/>
          <w:b w:val="0"/>
          <w:bCs w:val="0"/>
          <w:color w:val="13171A"/>
          <w:bdr w:val="none" w:sz="0" w:space="0" w:color="auto" w:frame="1"/>
          <w:shd w:val="clear" w:color="auto" w:fill="FFFFFF"/>
        </w:rPr>
        <w:t>;</w:t>
      </w:r>
    </w:p>
    <w:p w14:paraId="7F6026A5" w14:textId="77777777" w:rsidR="00101D38" w:rsidRDefault="00101D38" w:rsidP="00E04F7C">
      <w:pPr>
        <w:pStyle w:val="ListParagraph"/>
        <w:numPr>
          <w:ilvl w:val="0"/>
          <w:numId w:val="96"/>
        </w:numPr>
        <w:spacing w:before="0" w:after="160" w:line="259" w:lineRule="auto"/>
        <w:rPr>
          <w:rStyle w:val="Strong"/>
          <w:rFonts w:cstheme="minorHAnsi"/>
          <w:b w:val="0"/>
          <w:bCs w:val="0"/>
          <w:color w:val="13171A"/>
          <w:bdr w:val="none" w:sz="0" w:space="0" w:color="auto" w:frame="1"/>
          <w:shd w:val="clear" w:color="auto" w:fill="FFFFFF"/>
        </w:rPr>
      </w:pPr>
      <w:r>
        <w:rPr>
          <w:rStyle w:val="Strong"/>
          <w:rFonts w:cstheme="minorHAnsi"/>
          <w:b w:val="0"/>
          <w:bCs w:val="0"/>
          <w:color w:val="13171A"/>
          <w:bdr w:val="none" w:sz="0" w:space="0" w:color="auto" w:frame="1"/>
          <w:shd w:val="clear" w:color="auto" w:fill="FFFFFF"/>
        </w:rPr>
        <w:t>Z</w:t>
      </w:r>
      <w:r w:rsidRPr="007B0B4F">
        <w:rPr>
          <w:rStyle w:val="Strong"/>
          <w:rFonts w:cstheme="minorHAnsi"/>
          <w:b w:val="0"/>
          <w:bCs w:val="0"/>
          <w:color w:val="13171A"/>
          <w:bdr w:val="none" w:sz="0" w:space="0" w:color="auto" w:frame="1"/>
          <w:shd w:val="clear" w:color="auto" w:fill="FFFFFF"/>
        </w:rPr>
        <w:t>ákon č. 147/2001 Z. z. o reklame a o zmene a doplnení niektorých zákonov v znení neskorších predpisov</w:t>
      </w:r>
      <w:r>
        <w:rPr>
          <w:rStyle w:val="Strong"/>
          <w:rFonts w:cstheme="minorHAnsi"/>
          <w:b w:val="0"/>
          <w:bCs w:val="0"/>
          <w:color w:val="13171A"/>
          <w:bdr w:val="none" w:sz="0" w:space="0" w:color="auto" w:frame="1"/>
          <w:shd w:val="clear" w:color="auto" w:fill="FFFFFF"/>
        </w:rPr>
        <w:t>;</w:t>
      </w:r>
    </w:p>
    <w:p w14:paraId="26B785BF" w14:textId="77777777" w:rsidR="00101D38" w:rsidRDefault="00101D38" w:rsidP="00E04F7C">
      <w:pPr>
        <w:pStyle w:val="ListParagraph"/>
        <w:numPr>
          <w:ilvl w:val="0"/>
          <w:numId w:val="96"/>
        </w:numPr>
        <w:spacing w:before="0" w:after="160" w:line="259" w:lineRule="auto"/>
        <w:rPr>
          <w:rStyle w:val="Strong"/>
          <w:rFonts w:cstheme="minorHAnsi"/>
          <w:b w:val="0"/>
          <w:bCs w:val="0"/>
          <w:color w:val="13171A"/>
          <w:bdr w:val="none" w:sz="0" w:space="0" w:color="auto" w:frame="1"/>
          <w:shd w:val="clear" w:color="auto" w:fill="FFFFFF"/>
        </w:rPr>
      </w:pPr>
      <w:r>
        <w:rPr>
          <w:rStyle w:val="Strong"/>
          <w:rFonts w:cstheme="minorHAnsi"/>
          <w:b w:val="0"/>
          <w:bCs w:val="0"/>
          <w:color w:val="13171A"/>
          <w:bdr w:val="none" w:sz="0" w:space="0" w:color="auto" w:frame="1"/>
          <w:shd w:val="clear" w:color="auto" w:fill="FFFFFF"/>
        </w:rPr>
        <w:t>Z</w:t>
      </w:r>
      <w:r w:rsidRPr="007B0B4F">
        <w:rPr>
          <w:rStyle w:val="Strong"/>
          <w:rFonts w:cstheme="minorHAnsi"/>
          <w:b w:val="0"/>
          <w:bCs w:val="0"/>
          <w:color w:val="13171A"/>
          <w:bdr w:val="none" w:sz="0" w:space="0" w:color="auto" w:frame="1"/>
          <w:shd w:val="clear" w:color="auto" w:fill="FFFFFF"/>
        </w:rPr>
        <w:t>ákon č. 381/2001 Z. z. o povinnom zmluvnom poistení zodpovednosti za škodu spôsobenú prevádzkou motorového vozidla a o zmene a doplnení niektorých zákonov v znení neskorších predpisov</w:t>
      </w:r>
      <w:r>
        <w:rPr>
          <w:rStyle w:val="Strong"/>
          <w:rFonts w:cstheme="minorHAnsi"/>
          <w:b w:val="0"/>
          <w:bCs w:val="0"/>
          <w:color w:val="13171A"/>
          <w:bdr w:val="none" w:sz="0" w:space="0" w:color="auto" w:frame="1"/>
          <w:shd w:val="clear" w:color="auto" w:fill="FFFFFF"/>
        </w:rPr>
        <w:t>;</w:t>
      </w:r>
    </w:p>
    <w:p w14:paraId="6992C953" w14:textId="77777777" w:rsidR="00101D38" w:rsidRDefault="00101D38" w:rsidP="00E04F7C">
      <w:pPr>
        <w:pStyle w:val="ListParagraph"/>
        <w:numPr>
          <w:ilvl w:val="0"/>
          <w:numId w:val="96"/>
        </w:numPr>
        <w:spacing w:before="0" w:after="160" w:line="259" w:lineRule="auto"/>
        <w:rPr>
          <w:rStyle w:val="Strong"/>
          <w:rFonts w:cstheme="minorHAnsi"/>
          <w:b w:val="0"/>
          <w:bCs w:val="0"/>
          <w:color w:val="13171A"/>
          <w:bdr w:val="none" w:sz="0" w:space="0" w:color="auto" w:frame="1"/>
          <w:shd w:val="clear" w:color="auto" w:fill="FFFFFF"/>
        </w:rPr>
      </w:pPr>
      <w:r>
        <w:rPr>
          <w:rStyle w:val="Strong"/>
          <w:rFonts w:cstheme="minorHAnsi"/>
          <w:b w:val="0"/>
          <w:bCs w:val="0"/>
          <w:color w:val="13171A"/>
          <w:bdr w:val="none" w:sz="0" w:space="0" w:color="auto" w:frame="1"/>
          <w:shd w:val="clear" w:color="auto" w:fill="FFFFFF"/>
        </w:rPr>
        <w:t>Z</w:t>
      </w:r>
      <w:r w:rsidRPr="007B0B4F">
        <w:rPr>
          <w:rStyle w:val="Strong"/>
          <w:rFonts w:cstheme="minorHAnsi"/>
          <w:b w:val="0"/>
          <w:bCs w:val="0"/>
          <w:color w:val="13171A"/>
          <w:bdr w:val="none" w:sz="0" w:space="0" w:color="auto" w:frame="1"/>
          <w:shd w:val="clear" w:color="auto" w:fill="FFFFFF"/>
        </w:rPr>
        <w:t>ákon č. 566/2001 Z. z. o cenných papieroch a investičných službách a o zmene a doplnení niektorých zákonov (zákon o cenných papieroch) v znení neskorších predpisov</w:t>
      </w:r>
      <w:r>
        <w:rPr>
          <w:rStyle w:val="Strong"/>
          <w:rFonts w:cstheme="minorHAnsi"/>
          <w:b w:val="0"/>
          <w:bCs w:val="0"/>
          <w:color w:val="13171A"/>
          <w:bdr w:val="none" w:sz="0" w:space="0" w:color="auto" w:frame="1"/>
          <w:shd w:val="clear" w:color="auto" w:fill="FFFFFF"/>
        </w:rPr>
        <w:t>;</w:t>
      </w:r>
    </w:p>
    <w:p w14:paraId="3F42664B" w14:textId="77777777" w:rsidR="00101D38" w:rsidRDefault="00101D38" w:rsidP="00E04F7C">
      <w:pPr>
        <w:pStyle w:val="ListParagraph"/>
        <w:numPr>
          <w:ilvl w:val="0"/>
          <w:numId w:val="96"/>
        </w:numPr>
        <w:spacing w:before="0" w:after="160" w:line="259" w:lineRule="auto"/>
        <w:rPr>
          <w:rStyle w:val="Strong"/>
          <w:rFonts w:cstheme="minorHAnsi"/>
          <w:b w:val="0"/>
          <w:bCs w:val="0"/>
          <w:color w:val="13171A"/>
          <w:bdr w:val="none" w:sz="0" w:space="0" w:color="auto" w:frame="1"/>
          <w:shd w:val="clear" w:color="auto" w:fill="FFFFFF"/>
        </w:rPr>
      </w:pPr>
      <w:r>
        <w:rPr>
          <w:rStyle w:val="Strong"/>
          <w:rFonts w:cstheme="minorHAnsi"/>
          <w:b w:val="0"/>
          <w:bCs w:val="0"/>
          <w:color w:val="13171A"/>
          <w:bdr w:val="none" w:sz="0" w:space="0" w:color="auto" w:frame="1"/>
          <w:shd w:val="clear" w:color="auto" w:fill="FFFFFF"/>
        </w:rPr>
        <w:t>Z</w:t>
      </w:r>
      <w:r w:rsidRPr="007B0B4F">
        <w:rPr>
          <w:rStyle w:val="Strong"/>
          <w:rFonts w:cstheme="minorHAnsi"/>
          <w:b w:val="0"/>
          <w:bCs w:val="0"/>
          <w:color w:val="13171A"/>
          <w:bdr w:val="none" w:sz="0" w:space="0" w:color="auto" w:frame="1"/>
          <w:shd w:val="clear" w:color="auto" w:fill="FFFFFF"/>
        </w:rPr>
        <w:t>ákon č. 429/2002 Z. z. o burze cenných papierov v znení neskorších predpisov</w:t>
      </w:r>
      <w:r>
        <w:rPr>
          <w:rStyle w:val="Strong"/>
          <w:rFonts w:cstheme="minorHAnsi"/>
          <w:b w:val="0"/>
          <w:bCs w:val="0"/>
          <w:color w:val="13171A"/>
          <w:bdr w:val="none" w:sz="0" w:space="0" w:color="auto" w:frame="1"/>
          <w:shd w:val="clear" w:color="auto" w:fill="FFFFFF"/>
        </w:rPr>
        <w:t>;</w:t>
      </w:r>
    </w:p>
    <w:p w14:paraId="715B2FB9" w14:textId="77777777" w:rsidR="00101D38" w:rsidRDefault="00101D38" w:rsidP="00E04F7C">
      <w:pPr>
        <w:pStyle w:val="ListParagraph"/>
        <w:numPr>
          <w:ilvl w:val="0"/>
          <w:numId w:val="96"/>
        </w:numPr>
        <w:spacing w:before="0" w:after="160" w:line="259" w:lineRule="auto"/>
        <w:rPr>
          <w:rStyle w:val="Strong"/>
          <w:rFonts w:cstheme="minorHAnsi"/>
          <w:b w:val="0"/>
          <w:bCs w:val="0"/>
          <w:color w:val="13171A"/>
          <w:bdr w:val="none" w:sz="0" w:space="0" w:color="auto" w:frame="1"/>
          <w:shd w:val="clear" w:color="auto" w:fill="FFFFFF"/>
        </w:rPr>
      </w:pPr>
      <w:r>
        <w:rPr>
          <w:rStyle w:val="Strong"/>
          <w:rFonts w:cstheme="minorHAnsi"/>
          <w:b w:val="0"/>
          <w:bCs w:val="0"/>
          <w:color w:val="13171A"/>
          <w:bdr w:val="none" w:sz="0" w:space="0" w:color="auto" w:frame="1"/>
          <w:shd w:val="clear" w:color="auto" w:fill="FFFFFF"/>
        </w:rPr>
        <w:t>Z</w:t>
      </w:r>
      <w:r w:rsidRPr="007B0B4F">
        <w:rPr>
          <w:rStyle w:val="Strong"/>
          <w:rFonts w:cstheme="minorHAnsi"/>
          <w:b w:val="0"/>
          <w:bCs w:val="0"/>
          <w:color w:val="13171A"/>
          <w:bdr w:val="none" w:sz="0" w:space="0" w:color="auto" w:frame="1"/>
          <w:shd w:val="clear" w:color="auto" w:fill="FFFFFF"/>
        </w:rPr>
        <w:t>ákon č. 43/2004 Z. z. o starobnom dôchodkovom sporení a o zmene a doplnení niektorých zákonov v znení neskorších predpisov</w:t>
      </w:r>
      <w:r>
        <w:rPr>
          <w:rStyle w:val="Strong"/>
          <w:rFonts w:cstheme="minorHAnsi"/>
          <w:b w:val="0"/>
          <w:bCs w:val="0"/>
          <w:color w:val="13171A"/>
          <w:bdr w:val="none" w:sz="0" w:space="0" w:color="auto" w:frame="1"/>
          <w:shd w:val="clear" w:color="auto" w:fill="FFFFFF"/>
        </w:rPr>
        <w:t>;</w:t>
      </w:r>
    </w:p>
    <w:p w14:paraId="5242BC4D" w14:textId="77777777" w:rsidR="00101D38" w:rsidRDefault="00101D38" w:rsidP="00E04F7C">
      <w:pPr>
        <w:pStyle w:val="ListParagraph"/>
        <w:numPr>
          <w:ilvl w:val="0"/>
          <w:numId w:val="96"/>
        </w:numPr>
        <w:spacing w:before="0" w:after="160" w:line="259" w:lineRule="auto"/>
        <w:rPr>
          <w:rStyle w:val="Strong"/>
          <w:rFonts w:cstheme="minorHAnsi"/>
          <w:b w:val="0"/>
          <w:bCs w:val="0"/>
          <w:color w:val="13171A"/>
          <w:bdr w:val="none" w:sz="0" w:space="0" w:color="auto" w:frame="1"/>
          <w:shd w:val="clear" w:color="auto" w:fill="FFFFFF"/>
        </w:rPr>
      </w:pPr>
      <w:r>
        <w:rPr>
          <w:rStyle w:val="Strong"/>
          <w:rFonts w:cstheme="minorHAnsi"/>
          <w:b w:val="0"/>
          <w:bCs w:val="0"/>
          <w:color w:val="13171A"/>
          <w:bdr w:val="none" w:sz="0" w:space="0" w:color="auto" w:frame="1"/>
          <w:shd w:val="clear" w:color="auto" w:fill="FFFFFF"/>
        </w:rPr>
        <w:t>Z</w:t>
      </w:r>
      <w:r w:rsidRPr="007B0B4F">
        <w:rPr>
          <w:rStyle w:val="Strong"/>
          <w:rFonts w:cstheme="minorHAnsi"/>
          <w:b w:val="0"/>
          <w:bCs w:val="0"/>
          <w:color w:val="13171A"/>
          <w:bdr w:val="none" w:sz="0" w:space="0" w:color="auto" w:frame="1"/>
          <w:shd w:val="clear" w:color="auto" w:fill="FFFFFF"/>
        </w:rPr>
        <w:t>ákon č. 650/2004 Z. z. o doplnkovom dôchodkovom sporení a o zmene a doplnení niektorých zákonov v znení neskorších predpisov</w:t>
      </w:r>
      <w:r>
        <w:rPr>
          <w:rStyle w:val="Strong"/>
          <w:rFonts w:cstheme="minorHAnsi"/>
          <w:b w:val="0"/>
          <w:bCs w:val="0"/>
          <w:color w:val="13171A"/>
          <w:bdr w:val="none" w:sz="0" w:space="0" w:color="auto" w:frame="1"/>
          <w:shd w:val="clear" w:color="auto" w:fill="FFFFFF"/>
        </w:rPr>
        <w:t>;</w:t>
      </w:r>
    </w:p>
    <w:p w14:paraId="653EA59F" w14:textId="77777777" w:rsidR="00101D38" w:rsidRDefault="00101D38" w:rsidP="00E04F7C">
      <w:pPr>
        <w:pStyle w:val="ListParagraph"/>
        <w:numPr>
          <w:ilvl w:val="0"/>
          <w:numId w:val="96"/>
        </w:numPr>
        <w:spacing w:before="0" w:after="160" w:line="259" w:lineRule="auto"/>
        <w:rPr>
          <w:rStyle w:val="Strong"/>
          <w:rFonts w:cstheme="minorHAnsi"/>
          <w:b w:val="0"/>
          <w:bCs w:val="0"/>
          <w:color w:val="13171A"/>
          <w:bdr w:val="none" w:sz="0" w:space="0" w:color="auto" w:frame="1"/>
          <w:shd w:val="clear" w:color="auto" w:fill="FFFFFF"/>
        </w:rPr>
      </w:pPr>
      <w:r>
        <w:rPr>
          <w:rStyle w:val="Strong"/>
          <w:rFonts w:cstheme="minorHAnsi"/>
          <w:b w:val="0"/>
          <w:bCs w:val="0"/>
          <w:color w:val="13171A"/>
          <w:bdr w:val="none" w:sz="0" w:space="0" w:color="auto" w:frame="1"/>
          <w:shd w:val="clear" w:color="auto" w:fill="FFFFFF"/>
        </w:rPr>
        <w:t>Z</w:t>
      </w:r>
      <w:r w:rsidRPr="007B0B4F">
        <w:rPr>
          <w:rStyle w:val="Strong"/>
          <w:rFonts w:cstheme="minorHAnsi"/>
          <w:b w:val="0"/>
          <w:bCs w:val="0"/>
          <w:color w:val="13171A"/>
          <w:bdr w:val="none" w:sz="0" w:space="0" w:color="auto" w:frame="1"/>
          <w:shd w:val="clear" w:color="auto" w:fill="FFFFFF"/>
        </w:rPr>
        <w:t>ákon č. 250/2007 Z. z. o ochrane spotrebiteľa a o zmene zákona Slovenskej národnej rady č. 372/1990 Zb. o priestupkoch v znení neskorších predpisov v znení neskorších predpisov</w:t>
      </w:r>
      <w:r>
        <w:rPr>
          <w:rStyle w:val="Strong"/>
          <w:rFonts w:cstheme="minorHAnsi"/>
          <w:b w:val="0"/>
          <w:bCs w:val="0"/>
          <w:color w:val="13171A"/>
          <w:bdr w:val="none" w:sz="0" w:space="0" w:color="auto" w:frame="1"/>
          <w:shd w:val="clear" w:color="auto" w:fill="FFFFFF"/>
        </w:rPr>
        <w:t>;</w:t>
      </w:r>
    </w:p>
    <w:p w14:paraId="2F64A1D3" w14:textId="77777777" w:rsidR="00101D38" w:rsidRDefault="00101D38" w:rsidP="00E04F7C">
      <w:pPr>
        <w:pStyle w:val="ListParagraph"/>
        <w:numPr>
          <w:ilvl w:val="0"/>
          <w:numId w:val="96"/>
        </w:numPr>
        <w:spacing w:before="0" w:after="160" w:line="259" w:lineRule="auto"/>
        <w:rPr>
          <w:rStyle w:val="Strong"/>
          <w:b w:val="0"/>
          <w:bCs w:val="0"/>
          <w:color w:val="13171A"/>
          <w:bdr w:val="none" w:sz="0" w:space="0" w:color="auto" w:frame="1"/>
          <w:shd w:val="clear" w:color="auto" w:fill="FFFFFF"/>
        </w:rPr>
      </w:pPr>
      <w:r w:rsidRPr="095C585B">
        <w:rPr>
          <w:rStyle w:val="Strong"/>
          <w:b w:val="0"/>
          <w:bCs w:val="0"/>
          <w:color w:val="13171A"/>
          <w:bdr w:val="none" w:sz="0" w:space="0" w:color="auto" w:frame="1"/>
          <w:shd w:val="clear" w:color="auto" w:fill="FFFFFF"/>
        </w:rPr>
        <w:t>Zákon č. 39/2015 Z. z. o poisťovníctve a o zmene a doplnení niektorých zákonov v znení neskorších predpisov;</w:t>
      </w:r>
    </w:p>
    <w:p w14:paraId="42A0E60E" w14:textId="77777777" w:rsidR="00101D38" w:rsidRDefault="00101D38" w:rsidP="00E04F7C">
      <w:pPr>
        <w:pStyle w:val="ListParagraph"/>
        <w:numPr>
          <w:ilvl w:val="0"/>
          <w:numId w:val="96"/>
        </w:numPr>
        <w:spacing w:before="0" w:after="160" w:line="259" w:lineRule="auto"/>
        <w:rPr>
          <w:rStyle w:val="Strong"/>
          <w:rFonts w:cstheme="minorHAnsi"/>
          <w:b w:val="0"/>
          <w:bCs w:val="0"/>
          <w:color w:val="13171A"/>
          <w:bdr w:val="none" w:sz="0" w:space="0" w:color="auto" w:frame="1"/>
          <w:shd w:val="clear" w:color="auto" w:fill="FFFFFF"/>
        </w:rPr>
      </w:pPr>
      <w:r>
        <w:rPr>
          <w:rStyle w:val="Strong"/>
          <w:rFonts w:cstheme="minorHAnsi"/>
          <w:b w:val="0"/>
          <w:bCs w:val="0"/>
          <w:color w:val="13171A"/>
          <w:bdr w:val="none" w:sz="0" w:space="0" w:color="auto" w:frame="1"/>
          <w:shd w:val="clear" w:color="auto" w:fill="FFFFFF"/>
        </w:rPr>
        <w:t>Z</w:t>
      </w:r>
      <w:r w:rsidRPr="007B0B4F">
        <w:rPr>
          <w:rStyle w:val="Strong"/>
          <w:rFonts w:cstheme="minorHAnsi"/>
          <w:b w:val="0"/>
          <w:bCs w:val="0"/>
          <w:color w:val="13171A"/>
          <w:bdr w:val="none" w:sz="0" w:space="0" w:color="auto" w:frame="1"/>
          <w:shd w:val="clear" w:color="auto" w:fill="FFFFFF"/>
        </w:rPr>
        <w:t>ákon č. 297/2008 Z. z. o ochrane pred legalizáciou príjmov z trestnej činnosti a o ochrane pred financovaním terorizmu a o zmene a doplnení niektorých zákonov</w:t>
      </w:r>
      <w:r>
        <w:rPr>
          <w:rStyle w:val="Strong"/>
          <w:rFonts w:cstheme="minorHAnsi"/>
          <w:b w:val="0"/>
          <w:bCs w:val="0"/>
          <w:color w:val="13171A"/>
          <w:bdr w:val="none" w:sz="0" w:space="0" w:color="auto" w:frame="1"/>
          <w:shd w:val="clear" w:color="auto" w:fill="FFFFFF"/>
        </w:rPr>
        <w:t>;</w:t>
      </w:r>
    </w:p>
    <w:p w14:paraId="31A68F16" w14:textId="77777777" w:rsidR="00101D38" w:rsidRDefault="00101D38" w:rsidP="00E04F7C">
      <w:pPr>
        <w:pStyle w:val="ListParagraph"/>
        <w:numPr>
          <w:ilvl w:val="0"/>
          <w:numId w:val="96"/>
        </w:numPr>
        <w:spacing w:before="0" w:after="160" w:line="259" w:lineRule="auto"/>
        <w:rPr>
          <w:rStyle w:val="Strong"/>
          <w:rFonts w:cstheme="minorHAnsi"/>
          <w:b w:val="0"/>
          <w:bCs w:val="0"/>
          <w:color w:val="13171A"/>
          <w:bdr w:val="none" w:sz="0" w:space="0" w:color="auto" w:frame="1"/>
          <w:shd w:val="clear" w:color="auto" w:fill="FFFFFF"/>
        </w:rPr>
      </w:pPr>
      <w:r>
        <w:rPr>
          <w:rStyle w:val="Strong"/>
          <w:rFonts w:cstheme="minorHAnsi"/>
          <w:b w:val="0"/>
          <w:bCs w:val="0"/>
          <w:color w:val="13171A"/>
          <w:bdr w:val="none" w:sz="0" w:space="0" w:color="auto" w:frame="1"/>
          <w:shd w:val="clear" w:color="auto" w:fill="FFFFFF"/>
        </w:rPr>
        <w:t>Z</w:t>
      </w:r>
      <w:r w:rsidRPr="007B0B4F">
        <w:rPr>
          <w:rStyle w:val="Strong"/>
          <w:rFonts w:cstheme="minorHAnsi"/>
          <w:b w:val="0"/>
          <w:bCs w:val="0"/>
          <w:color w:val="13171A"/>
          <w:bdr w:val="none" w:sz="0" w:space="0" w:color="auto" w:frame="1"/>
          <w:shd w:val="clear" w:color="auto" w:fill="FFFFFF"/>
        </w:rPr>
        <w:t>ákon č. 186/2009 Z. z. o finančnom sprostredkovaní a finančnom poradenstve a o zmene a doplnení niektorých zákonov v znení neskorších predpisov</w:t>
      </w:r>
      <w:r>
        <w:rPr>
          <w:rStyle w:val="Strong"/>
          <w:rFonts w:cstheme="minorHAnsi"/>
          <w:b w:val="0"/>
          <w:bCs w:val="0"/>
          <w:color w:val="13171A"/>
          <w:bdr w:val="none" w:sz="0" w:space="0" w:color="auto" w:frame="1"/>
          <w:shd w:val="clear" w:color="auto" w:fill="FFFFFF"/>
        </w:rPr>
        <w:t>;</w:t>
      </w:r>
    </w:p>
    <w:p w14:paraId="5DCC1D53" w14:textId="77777777" w:rsidR="00101D38" w:rsidRDefault="00101D38" w:rsidP="00E04F7C">
      <w:pPr>
        <w:pStyle w:val="ListParagraph"/>
        <w:numPr>
          <w:ilvl w:val="0"/>
          <w:numId w:val="96"/>
        </w:numPr>
        <w:spacing w:before="0" w:after="160" w:line="259" w:lineRule="auto"/>
        <w:rPr>
          <w:rStyle w:val="Strong"/>
          <w:rFonts w:cstheme="minorHAnsi"/>
          <w:b w:val="0"/>
          <w:bCs w:val="0"/>
          <w:color w:val="13171A"/>
          <w:bdr w:val="none" w:sz="0" w:space="0" w:color="auto" w:frame="1"/>
          <w:shd w:val="clear" w:color="auto" w:fill="FFFFFF"/>
        </w:rPr>
      </w:pPr>
      <w:r>
        <w:rPr>
          <w:rStyle w:val="Strong"/>
          <w:rFonts w:cstheme="minorHAnsi"/>
          <w:b w:val="0"/>
          <w:bCs w:val="0"/>
          <w:color w:val="13171A"/>
          <w:bdr w:val="none" w:sz="0" w:space="0" w:color="auto" w:frame="1"/>
          <w:shd w:val="clear" w:color="auto" w:fill="FFFFFF"/>
        </w:rPr>
        <w:t>N</w:t>
      </w:r>
      <w:r w:rsidRPr="007B0B4F">
        <w:rPr>
          <w:rStyle w:val="Strong"/>
          <w:rFonts w:cstheme="minorHAnsi"/>
          <w:b w:val="0"/>
          <w:bCs w:val="0"/>
          <w:color w:val="13171A"/>
          <w:bdr w:val="none" w:sz="0" w:space="0" w:color="auto" w:frame="1"/>
          <w:shd w:val="clear" w:color="auto" w:fill="FFFFFF"/>
        </w:rPr>
        <w:t>ariadenie Európskeho parlamentu a Rady (ES) č. 924/2009 zo 16. septembra 2009 o cezhraničných platbách v Spoločenstve, ktorým sa zrušuje nariadenie (ES) č. 2560/2001 (Ú. v. EÚ L 266, 9. 10. 2009) v platnom znení</w:t>
      </w:r>
      <w:r>
        <w:rPr>
          <w:rStyle w:val="Strong"/>
          <w:rFonts w:cstheme="minorHAnsi"/>
          <w:b w:val="0"/>
          <w:bCs w:val="0"/>
          <w:color w:val="13171A"/>
          <w:bdr w:val="none" w:sz="0" w:space="0" w:color="auto" w:frame="1"/>
          <w:shd w:val="clear" w:color="auto" w:fill="FFFFFF"/>
        </w:rPr>
        <w:t>;</w:t>
      </w:r>
    </w:p>
    <w:p w14:paraId="7A8DED4A" w14:textId="77777777" w:rsidR="00101D38" w:rsidRDefault="00101D38" w:rsidP="00E04F7C">
      <w:pPr>
        <w:pStyle w:val="ListParagraph"/>
        <w:numPr>
          <w:ilvl w:val="0"/>
          <w:numId w:val="96"/>
        </w:numPr>
        <w:spacing w:before="0" w:after="160" w:line="259" w:lineRule="auto"/>
        <w:rPr>
          <w:rStyle w:val="Strong"/>
          <w:rFonts w:cstheme="minorHAnsi"/>
          <w:b w:val="0"/>
          <w:bCs w:val="0"/>
          <w:color w:val="13171A"/>
          <w:bdr w:val="none" w:sz="0" w:space="0" w:color="auto" w:frame="1"/>
          <w:shd w:val="clear" w:color="auto" w:fill="FFFFFF"/>
        </w:rPr>
      </w:pPr>
      <w:r>
        <w:rPr>
          <w:rStyle w:val="Strong"/>
          <w:rFonts w:cstheme="minorHAnsi"/>
          <w:b w:val="0"/>
          <w:bCs w:val="0"/>
          <w:color w:val="13171A"/>
          <w:bdr w:val="none" w:sz="0" w:space="0" w:color="auto" w:frame="1"/>
          <w:shd w:val="clear" w:color="auto" w:fill="FFFFFF"/>
        </w:rPr>
        <w:t>Z</w:t>
      </w:r>
      <w:r w:rsidRPr="007B0B4F">
        <w:rPr>
          <w:rStyle w:val="Strong"/>
          <w:rFonts w:cstheme="minorHAnsi"/>
          <w:b w:val="0"/>
          <w:bCs w:val="0"/>
          <w:color w:val="13171A"/>
          <w:bdr w:val="none" w:sz="0" w:space="0" w:color="auto" w:frame="1"/>
          <w:shd w:val="clear" w:color="auto" w:fill="FFFFFF"/>
        </w:rPr>
        <w:t>ákon č. 129/2010 Z. z. o spotrebiteľských úveroch a o iných úveroch a pôžičkách pre spotrebiteľov a o zmene a doplnení niektorých zákonov v znení neskorších predpisov</w:t>
      </w:r>
      <w:r>
        <w:rPr>
          <w:rStyle w:val="Strong"/>
          <w:rFonts w:cstheme="minorHAnsi"/>
          <w:b w:val="0"/>
          <w:bCs w:val="0"/>
          <w:color w:val="13171A"/>
          <w:bdr w:val="none" w:sz="0" w:space="0" w:color="auto" w:frame="1"/>
          <w:shd w:val="clear" w:color="auto" w:fill="FFFFFF"/>
        </w:rPr>
        <w:t>;</w:t>
      </w:r>
    </w:p>
    <w:p w14:paraId="31D51E8E" w14:textId="77777777" w:rsidR="00101D38" w:rsidRDefault="00101D38" w:rsidP="00E04F7C">
      <w:pPr>
        <w:pStyle w:val="ListParagraph"/>
        <w:numPr>
          <w:ilvl w:val="0"/>
          <w:numId w:val="96"/>
        </w:numPr>
        <w:spacing w:before="0" w:after="160" w:line="259" w:lineRule="auto"/>
        <w:rPr>
          <w:rStyle w:val="Strong"/>
          <w:rFonts w:cstheme="minorHAnsi"/>
          <w:b w:val="0"/>
          <w:bCs w:val="0"/>
          <w:color w:val="13171A"/>
          <w:bdr w:val="none" w:sz="0" w:space="0" w:color="auto" w:frame="1"/>
          <w:shd w:val="clear" w:color="auto" w:fill="FFFFFF"/>
        </w:rPr>
      </w:pPr>
      <w:r>
        <w:rPr>
          <w:rStyle w:val="Strong"/>
          <w:rFonts w:cstheme="minorHAnsi"/>
          <w:b w:val="0"/>
          <w:bCs w:val="0"/>
          <w:color w:val="13171A"/>
          <w:bdr w:val="none" w:sz="0" w:space="0" w:color="auto" w:frame="1"/>
          <w:shd w:val="clear" w:color="auto" w:fill="FFFFFF"/>
        </w:rPr>
        <w:t>Z</w:t>
      </w:r>
      <w:r w:rsidRPr="007B0B4F">
        <w:rPr>
          <w:rStyle w:val="Strong"/>
          <w:rFonts w:cstheme="minorHAnsi"/>
          <w:b w:val="0"/>
          <w:bCs w:val="0"/>
          <w:color w:val="13171A"/>
          <w:bdr w:val="none" w:sz="0" w:space="0" w:color="auto" w:frame="1"/>
          <w:shd w:val="clear" w:color="auto" w:fill="FFFFFF"/>
        </w:rPr>
        <w:t>ákon č. 203/2011 Z. z. o kolektívnom investovaní v znení neskorších predpisov</w:t>
      </w:r>
      <w:r>
        <w:rPr>
          <w:rStyle w:val="Strong"/>
          <w:rFonts w:cstheme="minorHAnsi"/>
          <w:b w:val="0"/>
          <w:bCs w:val="0"/>
          <w:color w:val="13171A"/>
          <w:bdr w:val="none" w:sz="0" w:space="0" w:color="auto" w:frame="1"/>
          <w:shd w:val="clear" w:color="auto" w:fill="FFFFFF"/>
        </w:rPr>
        <w:t>;</w:t>
      </w:r>
    </w:p>
    <w:p w14:paraId="5801EC00" w14:textId="77777777" w:rsidR="00101D38" w:rsidRDefault="00101D38" w:rsidP="00E04F7C">
      <w:pPr>
        <w:pStyle w:val="ListParagraph"/>
        <w:numPr>
          <w:ilvl w:val="0"/>
          <w:numId w:val="96"/>
        </w:numPr>
        <w:spacing w:before="0" w:after="160" w:line="259" w:lineRule="auto"/>
        <w:rPr>
          <w:rStyle w:val="Strong"/>
          <w:rFonts w:cstheme="minorHAnsi"/>
          <w:b w:val="0"/>
          <w:bCs w:val="0"/>
          <w:color w:val="13171A"/>
          <w:bdr w:val="none" w:sz="0" w:space="0" w:color="auto" w:frame="1"/>
          <w:shd w:val="clear" w:color="auto" w:fill="FFFFFF"/>
        </w:rPr>
      </w:pPr>
      <w:r>
        <w:rPr>
          <w:rStyle w:val="Strong"/>
          <w:rFonts w:cstheme="minorHAnsi"/>
          <w:b w:val="0"/>
          <w:bCs w:val="0"/>
          <w:color w:val="13171A"/>
          <w:bdr w:val="none" w:sz="0" w:space="0" w:color="auto" w:frame="1"/>
          <w:shd w:val="clear" w:color="auto" w:fill="FFFFFF"/>
        </w:rPr>
        <w:lastRenderedPageBreak/>
        <w:t>N</w:t>
      </w:r>
      <w:r w:rsidRPr="007B0B4F">
        <w:rPr>
          <w:rStyle w:val="Strong"/>
          <w:rFonts w:cstheme="minorHAnsi"/>
          <w:b w:val="0"/>
          <w:bCs w:val="0"/>
          <w:color w:val="13171A"/>
          <w:bdr w:val="none" w:sz="0" w:space="0" w:color="auto" w:frame="1"/>
          <w:shd w:val="clear" w:color="auto" w:fill="FFFFFF"/>
        </w:rPr>
        <w:t>ariadenie Európskeho parlamentu a Rady (EÚ) č. 648/2012 zo 4. júla 2012 o mimoburzových derivátoch, centrálnych protistranách a archívoch obchodných údajov (Ú. v. EÚ L 201, 27. 7. 2012) v platnom znení</w:t>
      </w:r>
      <w:r>
        <w:rPr>
          <w:rStyle w:val="Strong"/>
          <w:rFonts w:cstheme="minorHAnsi"/>
          <w:b w:val="0"/>
          <w:bCs w:val="0"/>
          <w:color w:val="13171A"/>
          <w:bdr w:val="none" w:sz="0" w:space="0" w:color="auto" w:frame="1"/>
          <w:shd w:val="clear" w:color="auto" w:fill="FFFFFF"/>
        </w:rPr>
        <w:t>;</w:t>
      </w:r>
    </w:p>
    <w:p w14:paraId="5CC7A19A" w14:textId="77777777" w:rsidR="00101D38" w:rsidRDefault="00101D38" w:rsidP="00E04F7C">
      <w:pPr>
        <w:pStyle w:val="ListParagraph"/>
        <w:numPr>
          <w:ilvl w:val="0"/>
          <w:numId w:val="96"/>
        </w:numPr>
        <w:spacing w:before="0" w:after="160" w:line="259" w:lineRule="auto"/>
        <w:rPr>
          <w:rStyle w:val="Strong"/>
          <w:rFonts w:cstheme="minorHAnsi"/>
          <w:b w:val="0"/>
          <w:bCs w:val="0"/>
          <w:color w:val="13171A"/>
          <w:bdr w:val="none" w:sz="0" w:space="0" w:color="auto" w:frame="1"/>
          <w:shd w:val="clear" w:color="auto" w:fill="FFFFFF"/>
        </w:rPr>
      </w:pPr>
      <w:r>
        <w:rPr>
          <w:rStyle w:val="Strong"/>
          <w:rFonts w:cstheme="minorHAnsi"/>
          <w:b w:val="0"/>
          <w:bCs w:val="0"/>
          <w:color w:val="13171A"/>
          <w:bdr w:val="none" w:sz="0" w:space="0" w:color="auto" w:frame="1"/>
          <w:shd w:val="clear" w:color="auto" w:fill="FFFFFF"/>
        </w:rPr>
        <w:t>N</w:t>
      </w:r>
      <w:r w:rsidRPr="007B0B4F">
        <w:rPr>
          <w:rStyle w:val="Strong"/>
          <w:rFonts w:cstheme="minorHAnsi"/>
          <w:b w:val="0"/>
          <w:bCs w:val="0"/>
          <w:color w:val="13171A"/>
          <w:bdr w:val="none" w:sz="0" w:space="0" w:color="auto" w:frame="1"/>
          <w:shd w:val="clear" w:color="auto" w:fill="FFFFFF"/>
        </w:rPr>
        <w:t xml:space="preserve">ariadenie Európskeho parlamentu a Rady (EÚ) č. 575/2013 z 26. júna 2013 o </w:t>
      </w:r>
      <w:proofErr w:type="spellStart"/>
      <w:r w:rsidRPr="007B0B4F">
        <w:rPr>
          <w:rStyle w:val="Strong"/>
          <w:rFonts w:cstheme="minorHAnsi"/>
          <w:b w:val="0"/>
          <w:bCs w:val="0"/>
          <w:color w:val="13171A"/>
          <w:bdr w:val="none" w:sz="0" w:space="0" w:color="auto" w:frame="1"/>
          <w:shd w:val="clear" w:color="auto" w:fill="FFFFFF"/>
        </w:rPr>
        <w:t>prudenciálnych</w:t>
      </w:r>
      <w:proofErr w:type="spellEnd"/>
      <w:r w:rsidRPr="007B0B4F">
        <w:rPr>
          <w:rStyle w:val="Strong"/>
          <w:rFonts w:cstheme="minorHAnsi"/>
          <w:b w:val="0"/>
          <w:bCs w:val="0"/>
          <w:color w:val="13171A"/>
          <w:bdr w:val="none" w:sz="0" w:space="0" w:color="auto" w:frame="1"/>
          <w:shd w:val="clear" w:color="auto" w:fill="FFFFFF"/>
        </w:rPr>
        <w:t xml:space="preserve"> požiadavkách na úverové inštitúcie a investičné spoločnosti a o zmene nariadenia (EÚ) č. 648/2012 (Ú. v. EÚ L 176, 27. 6. 2013) v platnom znení</w:t>
      </w:r>
      <w:r>
        <w:rPr>
          <w:rStyle w:val="Strong"/>
          <w:rFonts w:cstheme="minorHAnsi"/>
          <w:b w:val="0"/>
          <w:bCs w:val="0"/>
          <w:color w:val="13171A"/>
          <w:bdr w:val="none" w:sz="0" w:space="0" w:color="auto" w:frame="1"/>
          <w:shd w:val="clear" w:color="auto" w:fill="FFFFFF"/>
        </w:rPr>
        <w:t>;</w:t>
      </w:r>
    </w:p>
    <w:p w14:paraId="718F7678" w14:textId="77777777" w:rsidR="00101D38" w:rsidRDefault="00101D38" w:rsidP="00E04F7C">
      <w:pPr>
        <w:pStyle w:val="ListParagraph"/>
        <w:numPr>
          <w:ilvl w:val="0"/>
          <w:numId w:val="96"/>
        </w:numPr>
        <w:spacing w:before="0" w:after="160" w:line="259" w:lineRule="auto"/>
        <w:rPr>
          <w:rStyle w:val="Strong"/>
          <w:b w:val="0"/>
          <w:color w:val="13171A"/>
          <w:bdr w:val="none" w:sz="0" w:space="0" w:color="auto" w:frame="1"/>
          <w:shd w:val="clear" w:color="auto" w:fill="FFFFFF"/>
        </w:rPr>
      </w:pPr>
      <w:r w:rsidRPr="562520B0">
        <w:rPr>
          <w:rStyle w:val="Strong"/>
          <w:b w:val="0"/>
          <w:color w:val="13171A"/>
          <w:bdr w:val="none" w:sz="0" w:space="0" w:color="auto" w:frame="1"/>
          <w:shd w:val="clear" w:color="auto" w:fill="FFFFFF"/>
        </w:rPr>
        <w:t>Vykonávacie nariadenie Komisie (EÚ) č. 680/2014 zo 16. apríla 2014, ktorým sa stanovujú vykonávacie technické predpisy, pokiaľ ide o vykazovanie inštitúciami na účely dohľadu podľa nariadenia Európskeho parlamentu a Rady (EÚ) č. 575/2013 (Ú. v. EÚ L 191, 28. 6. 2014</w:t>
      </w:r>
      <w:r w:rsidRPr="562520B0">
        <w:rPr>
          <w:rStyle w:val="Strong"/>
          <w:b w:val="0"/>
          <w:bCs w:val="0"/>
          <w:color w:val="13171A"/>
          <w:bdr w:val="none" w:sz="0" w:space="0" w:color="auto" w:frame="1"/>
          <w:shd w:val="clear" w:color="auto" w:fill="FFFFFF"/>
        </w:rPr>
        <w:t>) v</w:t>
      </w:r>
      <w:r w:rsidRPr="2288C620">
        <w:rPr>
          <w:rStyle w:val="Strong"/>
          <w:b w:val="0"/>
          <w:bCs w:val="0"/>
          <w:color w:val="13171A"/>
          <w:bdr w:val="none" w:sz="0" w:space="0" w:color="auto" w:frame="1"/>
          <w:shd w:val="clear" w:color="auto" w:fill="FFFFFF"/>
        </w:rPr>
        <w:t xml:space="preserve"> platnom znení</w:t>
      </w:r>
      <w:r w:rsidRPr="562520B0">
        <w:rPr>
          <w:rStyle w:val="Strong"/>
          <w:b w:val="0"/>
          <w:bCs w:val="0"/>
          <w:color w:val="13171A"/>
          <w:bdr w:val="none" w:sz="0" w:space="0" w:color="auto" w:frame="1"/>
          <w:shd w:val="clear" w:color="auto" w:fill="FFFFFF"/>
        </w:rPr>
        <w:t>;</w:t>
      </w:r>
    </w:p>
    <w:p w14:paraId="27C0DE85" w14:textId="77777777" w:rsidR="00101D38" w:rsidRPr="00E05D68" w:rsidRDefault="00101D38" w:rsidP="00E04F7C">
      <w:pPr>
        <w:pStyle w:val="ListParagraph"/>
        <w:numPr>
          <w:ilvl w:val="0"/>
          <w:numId w:val="96"/>
        </w:numPr>
        <w:spacing w:before="0" w:after="160" w:line="259" w:lineRule="auto"/>
        <w:rPr>
          <w:rStyle w:val="Strong"/>
          <w:rFonts w:eastAsiaTheme="minorEastAsia"/>
          <w:b w:val="0"/>
          <w:color w:val="13171A"/>
          <w:bdr w:val="none" w:sz="0" w:space="0" w:color="auto" w:frame="1"/>
          <w:shd w:val="clear" w:color="auto" w:fill="FFFFFF"/>
        </w:rPr>
      </w:pPr>
      <w:proofErr w:type="spellStart"/>
      <w:r w:rsidRPr="1E4C596A">
        <w:rPr>
          <w:rStyle w:val="Strong"/>
          <w:b w:val="0"/>
          <w:color w:val="13171A"/>
        </w:rPr>
        <w:t>MiFID</w:t>
      </w:r>
      <w:proofErr w:type="spellEnd"/>
      <w:r w:rsidRPr="1E4C596A">
        <w:rPr>
          <w:rStyle w:val="Strong"/>
          <w:b w:val="0"/>
          <w:color w:val="13171A"/>
        </w:rPr>
        <w:t xml:space="preserve"> II  DIRECTIVE 2014/65/EU OF THE EUROPEAN PARLIAMENT AND OF THE COUNCIL </w:t>
      </w:r>
      <w:r w:rsidRPr="0230E1D0">
        <w:rPr>
          <w:rStyle w:val="Strong"/>
          <w:b w:val="0"/>
          <w:bCs w:val="0"/>
          <w:color w:val="13171A"/>
        </w:rPr>
        <w:t>of 15</w:t>
      </w:r>
      <w:r w:rsidRPr="1E4C596A">
        <w:rPr>
          <w:rStyle w:val="Strong"/>
          <w:b w:val="0"/>
          <w:color w:val="13171A"/>
        </w:rPr>
        <w:t xml:space="preserve"> May 2014</w:t>
      </w:r>
      <w:r w:rsidRPr="1E4C596A">
        <w:rPr>
          <w:rStyle w:val="Strong"/>
          <w:b w:val="0"/>
          <w:bCs w:val="0"/>
          <w:color w:val="13171A"/>
        </w:rPr>
        <w:t xml:space="preserve"> </w:t>
      </w:r>
      <w:r w:rsidRPr="1E4C596A">
        <w:rPr>
          <w:rStyle w:val="Strong"/>
          <w:b w:val="0"/>
          <w:color w:val="13171A"/>
        </w:rPr>
        <w:t xml:space="preserve">on </w:t>
      </w:r>
      <w:proofErr w:type="spellStart"/>
      <w:r w:rsidRPr="53773AFB">
        <w:rPr>
          <w:rStyle w:val="Strong"/>
          <w:b w:val="0"/>
          <w:bCs w:val="0"/>
          <w:color w:val="13171A"/>
        </w:rPr>
        <w:t>markets</w:t>
      </w:r>
      <w:proofErr w:type="spellEnd"/>
      <w:r w:rsidRPr="53773AFB">
        <w:rPr>
          <w:rStyle w:val="Strong"/>
          <w:b w:val="0"/>
          <w:bCs w:val="0"/>
          <w:color w:val="13171A"/>
        </w:rPr>
        <w:t xml:space="preserve"> in</w:t>
      </w:r>
      <w:r w:rsidRPr="1E4C596A">
        <w:rPr>
          <w:rStyle w:val="Strong"/>
          <w:b w:val="0"/>
          <w:color w:val="13171A"/>
        </w:rPr>
        <w:t xml:space="preserve"> </w:t>
      </w:r>
      <w:proofErr w:type="spellStart"/>
      <w:r w:rsidRPr="1E4C596A">
        <w:rPr>
          <w:rStyle w:val="Strong"/>
          <w:b w:val="0"/>
          <w:color w:val="13171A"/>
        </w:rPr>
        <w:t>financial</w:t>
      </w:r>
      <w:proofErr w:type="spellEnd"/>
      <w:r w:rsidRPr="1E4C596A">
        <w:rPr>
          <w:rStyle w:val="Strong"/>
          <w:b w:val="0"/>
          <w:color w:val="13171A"/>
        </w:rPr>
        <w:t xml:space="preserve"> </w:t>
      </w:r>
      <w:proofErr w:type="spellStart"/>
      <w:r w:rsidRPr="1E4C596A">
        <w:rPr>
          <w:rStyle w:val="Strong"/>
          <w:b w:val="0"/>
          <w:color w:val="13171A"/>
        </w:rPr>
        <w:t>instruments</w:t>
      </w:r>
      <w:proofErr w:type="spellEnd"/>
      <w:r w:rsidRPr="1E4C596A">
        <w:rPr>
          <w:rStyle w:val="Strong"/>
          <w:b w:val="0"/>
          <w:color w:val="13171A"/>
        </w:rPr>
        <w:t xml:space="preserve"> and </w:t>
      </w:r>
      <w:proofErr w:type="spellStart"/>
      <w:r w:rsidRPr="1E4C596A">
        <w:rPr>
          <w:rStyle w:val="Strong"/>
          <w:b w:val="0"/>
          <w:color w:val="13171A"/>
        </w:rPr>
        <w:t>amending</w:t>
      </w:r>
      <w:proofErr w:type="spellEnd"/>
      <w:r w:rsidRPr="1E4C596A">
        <w:rPr>
          <w:rStyle w:val="Strong"/>
          <w:b w:val="0"/>
          <w:color w:val="13171A"/>
        </w:rPr>
        <w:t xml:space="preserve"> </w:t>
      </w:r>
      <w:proofErr w:type="spellStart"/>
      <w:r w:rsidRPr="1E4C596A">
        <w:rPr>
          <w:rStyle w:val="Strong"/>
          <w:b w:val="0"/>
          <w:color w:val="13171A"/>
        </w:rPr>
        <w:t>Directive</w:t>
      </w:r>
      <w:proofErr w:type="spellEnd"/>
      <w:r w:rsidRPr="1E4C596A">
        <w:rPr>
          <w:rStyle w:val="Strong"/>
          <w:b w:val="0"/>
          <w:color w:val="13171A"/>
        </w:rPr>
        <w:t xml:space="preserve"> 2002/92/EC and </w:t>
      </w:r>
      <w:proofErr w:type="spellStart"/>
      <w:r w:rsidRPr="1E4C596A">
        <w:rPr>
          <w:rStyle w:val="Strong"/>
          <w:b w:val="0"/>
          <w:color w:val="13171A"/>
        </w:rPr>
        <w:t>Directive</w:t>
      </w:r>
      <w:proofErr w:type="spellEnd"/>
      <w:r w:rsidRPr="1E4C596A">
        <w:rPr>
          <w:rStyle w:val="Strong"/>
          <w:b w:val="0"/>
          <w:color w:val="13171A"/>
        </w:rPr>
        <w:t xml:space="preserve"> 2011/61/EU (</w:t>
      </w:r>
      <w:proofErr w:type="spellStart"/>
      <w:r w:rsidRPr="1E4C596A">
        <w:rPr>
          <w:rStyle w:val="Strong"/>
          <w:b w:val="0"/>
          <w:color w:val="13171A"/>
        </w:rPr>
        <w:t>recast</w:t>
      </w:r>
      <w:proofErr w:type="spellEnd"/>
      <w:r w:rsidRPr="1E4C596A">
        <w:rPr>
          <w:rStyle w:val="Strong"/>
          <w:b w:val="0"/>
          <w:color w:val="13171A"/>
        </w:rPr>
        <w:t>)</w:t>
      </w:r>
      <w:r w:rsidRPr="1E4C596A">
        <w:rPr>
          <w:rStyle w:val="Strong"/>
          <w:b w:val="0"/>
          <w:bCs w:val="0"/>
          <w:color w:val="13171A"/>
        </w:rPr>
        <w:t xml:space="preserve">  </w:t>
      </w:r>
    </w:p>
    <w:p w14:paraId="2D2550C9" w14:textId="77777777" w:rsidR="00101D38" w:rsidRPr="00E05D68" w:rsidRDefault="00101D38" w:rsidP="00E04F7C">
      <w:pPr>
        <w:pStyle w:val="ListParagraph"/>
        <w:numPr>
          <w:ilvl w:val="0"/>
          <w:numId w:val="96"/>
        </w:numPr>
        <w:spacing w:before="0" w:after="160" w:line="259" w:lineRule="auto"/>
        <w:rPr>
          <w:rStyle w:val="Strong"/>
          <w:rFonts w:eastAsiaTheme="minorEastAsia"/>
          <w:b w:val="0"/>
          <w:color w:val="13171A"/>
          <w:bdr w:val="none" w:sz="0" w:space="0" w:color="auto" w:frame="1"/>
          <w:shd w:val="clear" w:color="auto" w:fill="FFFFFF"/>
        </w:rPr>
      </w:pPr>
      <w:r w:rsidRPr="039F1D37">
        <w:rPr>
          <w:rStyle w:val="Strong"/>
          <w:b w:val="0"/>
          <w:bCs w:val="0"/>
          <w:color w:val="13171A"/>
        </w:rPr>
        <w:t xml:space="preserve">MIFIR REGULATION (EU) No 600/2014 OF THE EUROPEAN PARLIAMENT AND OF THE COUNCIL </w:t>
      </w:r>
    </w:p>
    <w:p w14:paraId="0B98F8E7" w14:textId="77777777" w:rsidR="00101D38" w:rsidRPr="00E05D68" w:rsidRDefault="00101D38" w:rsidP="00E04F7C">
      <w:pPr>
        <w:pStyle w:val="ListParagraph"/>
        <w:numPr>
          <w:ilvl w:val="0"/>
          <w:numId w:val="96"/>
        </w:numPr>
        <w:spacing w:before="0" w:after="160" w:line="259" w:lineRule="auto"/>
        <w:rPr>
          <w:rFonts w:eastAsiaTheme="minorEastAsia"/>
          <w:bdr w:val="none" w:sz="0" w:space="0" w:color="auto" w:frame="1"/>
          <w:shd w:val="clear" w:color="auto" w:fill="FFFFFF"/>
        </w:rPr>
      </w:pPr>
      <w:r>
        <w:t xml:space="preserve">Smernica Európskeho Parlamentu a Rady (EÚ) 2019/2034 z 27. novembra 2019 o </w:t>
      </w:r>
      <w:proofErr w:type="spellStart"/>
      <w:r>
        <w:t>prudenciálnom</w:t>
      </w:r>
      <w:proofErr w:type="spellEnd"/>
      <w:r>
        <w:t xml:space="preserve"> dohľade nad investičnými spoločnosťami a o zmene smerníc 2002/87/ES, 2009/65/ES, 2011/61/EÚ, 2013/36/EÚ, 2014/59/EÚ a 2014/65/EÚ </w:t>
      </w:r>
    </w:p>
    <w:p w14:paraId="06916D25" w14:textId="77777777" w:rsidR="00101D38" w:rsidRPr="00E05D68" w:rsidRDefault="00101D38" w:rsidP="00E04F7C">
      <w:pPr>
        <w:pStyle w:val="ListParagraph"/>
        <w:numPr>
          <w:ilvl w:val="0"/>
          <w:numId w:val="96"/>
        </w:numPr>
        <w:spacing w:before="0" w:after="160" w:line="259" w:lineRule="auto"/>
        <w:rPr>
          <w:rFonts w:eastAsiaTheme="minorEastAsia"/>
          <w:bdr w:val="none" w:sz="0" w:space="0" w:color="auto" w:frame="1"/>
          <w:shd w:val="clear" w:color="auto" w:fill="FFFFFF"/>
        </w:rPr>
      </w:pPr>
      <w:r>
        <w:t xml:space="preserve">NARIADENIE EURÓPSKEHO PARLAMENTU A RADY (EÚ) 2019/2033 z 27. novembra 2019 o </w:t>
      </w:r>
      <w:proofErr w:type="spellStart"/>
      <w:r>
        <w:t>prudenciálnych</w:t>
      </w:r>
      <w:proofErr w:type="spellEnd"/>
      <w:r>
        <w:t xml:space="preserve"> požiadavkách na investičné spoločnosti a o zmene nariadení (EÚ) č. 1093/2010, (EÚ) č. 575/2013, (EÚ) č. 600/2014 a (EÚ) č. 806/2014 </w:t>
      </w:r>
    </w:p>
    <w:p w14:paraId="1414D2E6" w14:textId="77777777" w:rsidR="00101D38" w:rsidRPr="00E05D68" w:rsidRDefault="00101D38" w:rsidP="00E04F7C">
      <w:pPr>
        <w:pStyle w:val="ListParagraph"/>
        <w:numPr>
          <w:ilvl w:val="0"/>
          <w:numId w:val="96"/>
        </w:numPr>
        <w:spacing w:before="0" w:after="160" w:line="259" w:lineRule="auto"/>
        <w:rPr>
          <w:rFonts w:eastAsiaTheme="minorEastAsia"/>
          <w:bdr w:val="none" w:sz="0" w:space="0" w:color="auto" w:frame="1"/>
          <w:shd w:val="clear" w:color="auto" w:fill="FFFFFF"/>
        </w:rPr>
      </w:pPr>
      <w:r>
        <w:t xml:space="preserve">UCITS DIRECTIVE 2009/65/EC OF THE EUROPEAN PARLIAMENT AND OF THE COUNCIL of 13 </w:t>
      </w:r>
      <w:proofErr w:type="spellStart"/>
      <w:r>
        <w:t>July</w:t>
      </w:r>
      <w:proofErr w:type="spellEnd"/>
      <w:r>
        <w:t xml:space="preserve"> 2009 on </w:t>
      </w:r>
      <w:proofErr w:type="spellStart"/>
      <w:r>
        <w:t>the</w:t>
      </w:r>
      <w:proofErr w:type="spellEnd"/>
      <w:r>
        <w:t xml:space="preserve"> </w:t>
      </w:r>
      <w:proofErr w:type="spellStart"/>
      <w:r>
        <w:t>coordination</w:t>
      </w:r>
      <w:proofErr w:type="spellEnd"/>
      <w:r>
        <w:t xml:space="preserve"> of </w:t>
      </w:r>
      <w:proofErr w:type="spellStart"/>
      <w:r>
        <w:t>laws</w:t>
      </w:r>
      <w:proofErr w:type="spellEnd"/>
      <w:r>
        <w:t xml:space="preserve">, </w:t>
      </w:r>
      <w:proofErr w:type="spellStart"/>
      <w:r>
        <w:t>regulations</w:t>
      </w:r>
      <w:proofErr w:type="spellEnd"/>
      <w:r>
        <w:t xml:space="preserve"> and </w:t>
      </w:r>
      <w:proofErr w:type="spellStart"/>
      <w:r>
        <w:t>administrative</w:t>
      </w:r>
      <w:proofErr w:type="spellEnd"/>
      <w:r>
        <w:t xml:space="preserve"> </w:t>
      </w:r>
      <w:proofErr w:type="spellStart"/>
      <w:r>
        <w:t>provisions</w:t>
      </w:r>
      <w:proofErr w:type="spellEnd"/>
      <w:r>
        <w:t xml:space="preserve"> </w:t>
      </w:r>
      <w:proofErr w:type="spellStart"/>
      <w:r>
        <w:t>relating</w:t>
      </w:r>
      <w:proofErr w:type="spellEnd"/>
      <w:r>
        <w:t xml:space="preserve"> to </w:t>
      </w:r>
      <w:proofErr w:type="spellStart"/>
      <w:r>
        <w:t>undertakings</w:t>
      </w:r>
      <w:proofErr w:type="spellEnd"/>
      <w:r>
        <w:t xml:space="preserve"> </w:t>
      </w:r>
      <w:proofErr w:type="spellStart"/>
      <w:r>
        <w:t>for</w:t>
      </w:r>
      <w:proofErr w:type="spellEnd"/>
      <w:r>
        <w:t xml:space="preserve"> </w:t>
      </w:r>
      <w:proofErr w:type="spellStart"/>
      <w:r>
        <w:t>collective</w:t>
      </w:r>
      <w:proofErr w:type="spellEnd"/>
      <w:r>
        <w:t xml:space="preserve"> </w:t>
      </w:r>
      <w:proofErr w:type="spellStart"/>
      <w:r>
        <w:t>investment</w:t>
      </w:r>
      <w:proofErr w:type="spellEnd"/>
      <w:r>
        <w:t xml:space="preserve"> in </w:t>
      </w:r>
      <w:proofErr w:type="spellStart"/>
      <w:r>
        <w:t>transferable</w:t>
      </w:r>
      <w:proofErr w:type="spellEnd"/>
      <w:r>
        <w:t xml:space="preserve"> </w:t>
      </w:r>
      <w:proofErr w:type="spellStart"/>
      <w:r>
        <w:t>securities</w:t>
      </w:r>
      <w:proofErr w:type="spellEnd"/>
      <w:r>
        <w:t xml:space="preserve"> (UCITS) </w:t>
      </w:r>
    </w:p>
    <w:p w14:paraId="7DEB8CB4" w14:textId="77777777" w:rsidR="00101D38" w:rsidRPr="00E05D68" w:rsidRDefault="00101D38" w:rsidP="00E04F7C">
      <w:pPr>
        <w:pStyle w:val="ListParagraph"/>
        <w:numPr>
          <w:ilvl w:val="0"/>
          <w:numId w:val="96"/>
        </w:numPr>
        <w:spacing w:before="0" w:after="160" w:line="259" w:lineRule="auto"/>
        <w:rPr>
          <w:rFonts w:eastAsiaTheme="minorEastAsia"/>
          <w:bdr w:val="none" w:sz="0" w:space="0" w:color="auto" w:frame="1"/>
          <w:shd w:val="clear" w:color="auto" w:fill="FFFFFF"/>
        </w:rPr>
      </w:pPr>
      <w:r>
        <w:t xml:space="preserve">AIFM DIRECTIVE 2011/61/EU of </w:t>
      </w:r>
      <w:proofErr w:type="spellStart"/>
      <w:r>
        <w:t>the</w:t>
      </w:r>
      <w:proofErr w:type="spellEnd"/>
      <w:r>
        <w:t xml:space="preserve"> </w:t>
      </w:r>
      <w:proofErr w:type="spellStart"/>
      <w:r>
        <w:t>European</w:t>
      </w:r>
      <w:proofErr w:type="spellEnd"/>
      <w:r>
        <w:t xml:space="preserve"> </w:t>
      </w:r>
      <w:proofErr w:type="spellStart"/>
      <w:r>
        <w:t>Parliament</w:t>
      </w:r>
      <w:proofErr w:type="spellEnd"/>
      <w:r>
        <w:t xml:space="preserve"> and of </w:t>
      </w:r>
      <w:proofErr w:type="spellStart"/>
      <w:r>
        <w:t>the</w:t>
      </w:r>
      <w:proofErr w:type="spellEnd"/>
      <w:r>
        <w:t xml:space="preserve"> </w:t>
      </w:r>
      <w:proofErr w:type="spellStart"/>
      <w:r>
        <w:t>Council</w:t>
      </w:r>
      <w:proofErr w:type="spellEnd"/>
      <w:r>
        <w:t xml:space="preserve"> of 8 </w:t>
      </w:r>
      <w:proofErr w:type="spellStart"/>
      <w:r>
        <w:t>June</w:t>
      </w:r>
      <w:proofErr w:type="spellEnd"/>
      <w:r>
        <w:t xml:space="preserve"> 2011 on </w:t>
      </w:r>
      <w:proofErr w:type="spellStart"/>
      <w:r>
        <w:t>Alternative</w:t>
      </w:r>
      <w:proofErr w:type="spellEnd"/>
      <w:r>
        <w:t xml:space="preserve"> </w:t>
      </w:r>
      <w:proofErr w:type="spellStart"/>
      <w:r>
        <w:t>Investment</w:t>
      </w:r>
      <w:proofErr w:type="spellEnd"/>
      <w:r>
        <w:t xml:space="preserve"> </w:t>
      </w:r>
      <w:proofErr w:type="spellStart"/>
      <w:r>
        <w:t>Fund</w:t>
      </w:r>
      <w:proofErr w:type="spellEnd"/>
      <w:r>
        <w:t xml:space="preserve"> </w:t>
      </w:r>
      <w:proofErr w:type="spellStart"/>
      <w:r>
        <w:t>Managers</w:t>
      </w:r>
      <w:proofErr w:type="spellEnd"/>
      <w:r>
        <w:t xml:space="preserve"> and </w:t>
      </w:r>
      <w:proofErr w:type="spellStart"/>
      <w:r>
        <w:t>amending</w:t>
      </w:r>
      <w:proofErr w:type="spellEnd"/>
      <w:r>
        <w:t xml:space="preserve"> </w:t>
      </w:r>
      <w:proofErr w:type="spellStart"/>
      <w:r>
        <w:t>Directives</w:t>
      </w:r>
      <w:proofErr w:type="spellEnd"/>
      <w:r>
        <w:t xml:space="preserve"> 2003/41/EC and 2009/65/EC and </w:t>
      </w:r>
      <w:proofErr w:type="spellStart"/>
      <w:r>
        <w:t>Regulations</w:t>
      </w:r>
      <w:proofErr w:type="spellEnd"/>
      <w:r>
        <w:t xml:space="preserve"> (EC) No 1060/2009 and (EU) No 1095/2010 </w:t>
      </w:r>
    </w:p>
    <w:p w14:paraId="5081DCB6" w14:textId="77777777" w:rsidR="00101D38" w:rsidRPr="00E05D68" w:rsidRDefault="00101D38" w:rsidP="00E04F7C">
      <w:pPr>
        <w:pStyle w:val="ListParagraph"/>
        <w:numPr>
          <w:ilvl w:val="0"/>
          <w:numId w:val="96"/>
        </w:numPr>
        <w:spacing w:before="0" w:after="160" w:line="259" w:lineRule="auto"/>
        <w:rPr>
          <w:rFonts w:eastAsiaTheme="minorEastAsia"/>
          <w:bdr w:val="none" w:sz="0" w:space="0" w:color="auto" w:frame="1"/>
          <w:shd w:val="clear" w:color="auto" w:fill="FFFFFF"/>
        </w:rPr>
      </w:pPr>
      <w:r>
        <w:t xml:space="preserve">CSDR REGULATION (EU) No 909/2014 OF THE EUROPEAN PARLIAMENT AND OF THE COUNCIL of 23 </w:t>
      </w:r>
      <w:proofErr w:type="spellStart"/>
      <w:r>
        <w:t>July</w:t>
      </w:r>
      <w:proofErr w:type="spellEnd"/>
      <w:r>
        <w:t xml:space="preserve"> 2014 on </w:t>
      </w:r>
      <w:proofErr w:type="spellStart"/>
      <w:r>
        <w:t>improving</w:t>
      </w:r>
      <w:proofErr w:type="spellEnd"/>
      <w:r>
        <w:t xml:space="preserve"> </w:t>
      </w:r>
      <w:proofErr w:type="spellStart"/>
      <w:r>
        <w:t>securities</w:t>
      </w:r>
      <w:proofErr w:type="spellEnd"/>
      <w:r>
        <w:t xml:space="preserve"> </w:t>
      </w:r>
      <w:proofErr w:type="spellStart"/>
      <w:r>
        <w:t>settlement</w:t>
      </w:r>
      <w:proofErr w:type="spellEnd"/>
      <w:r>
        <w:t xml:space="preserve"> in </w:t>
      </w:r>
      <w:proofErr w:type="spellStart"/>
      <w:r>
        <w:t>the</w:t>
      </w:r>
      <w:proofErr w:type="spellEnd"/>
      <w:r>
        <w:t xml:space="preserve"> </w:t>
      </w:r>
      <w:proofErr w:type="spellStart"/>
      <w:r>
        <w:t>European</w:t>
      </w:r>
      <w:proofErr w:type="spellEnd"/>
      <w:r>
        <w:t xml:space="preserve"> </w:t>
      </w:r>
      <w:proofErr w:type="spellStart"/>
      <w:r>
        <w:t>Union</w:t>
      </w:r>
      <w:proofErr w:type="spellEnd"/>
      <w:r>
        <w:t xml:space="preserve"> and on </w:t>
      </w:r>
      <w:proofErr w:type="spellStart"/>
      <w:r>
        <w:t>central</w:t>
      </w:r>
      <w:proofErr w:type="spellEnd"/>
      <w:r>
        <w:t xml:space="preserve"> </w:t>
      </w:r>
      <w:proofErr w:type="spellStart"/>
      <w:r>
        <w:t>securities</w:t>
      </w:r>
      <w:proofErr w:type="spellEnd"/>
      <w:r>
        <w:t xml:space="preserve"> </w:t>
      </w:r>
      <w:proofErr w:type="spellStart"/>
      <w:r>
        <w:t>depositories</w:t>
      </w:r>
      <w:proofErr w:type="spellEnd"/>
      <w:r>
        <w:t xml:space="preserve"> and </w:t>
      </w:r>
      <w:proofErr w:type="spellStart"/>
      <w:r>
        <w:t>amending</w:t>
      </w:r>
      <w:proofErr w:type="spellEnd"/>
      <w:r>
        <w:t xml:space="preserve"> </w:t>
      </w:r>
      <w:proofErr w:type="spellStart"/>
      <w:r>
        <w:t>Directives</w:t>
      </w:r>
      <w:proofErr w:type="spellEnd"/>
      <w:r>
        <w:t xml:space="preserve"> 98/26/EC and 2014/65/EU and  </w:t>
      </w:r>
      <w:proofErr w:type="spellStart"/>
      <w:r>
        <w:t>Regulation</w:t>
      </w:r>
      <w:proofErr w:type="spellEnd"/>
      <w:r>
        <w:t xml:space="preserve"> (EU) No 236/2012 </w:t>
      </w:r>
    </w:p>
    <w:p w14:paraId="20FD0DC2" w14:textId="77777777" w:rsidR="00101D38" w:rsidRPr="00E05D68" w:rsidRDefault="00101D38" w:rsidP="00E04F7C">
      <w:pPr>
        <w:pStyle w:val="ListParagraph"/>
        <w:numPr>
          <w:ilvl w:val="0"/>
          <w:numId w:val="96"/>
        </w:numPr>
        <w:spacing w:before="0" w:after="160" w:line="259" w:lineRule="auto"/>
        <w:rPr>
          <w:rFonts w:eastAsiaTheme="minorEastAsia"/>
          <w:bdr w:val="none" w:sz="0" w:space="0" w:color="auto" w:frame="1"/>
          <w:shd w:val="clear" w:color="auto" w:fill="FFFFFF"/>
        </w:rPr>
      </w:pPr>
      <w:r>
        <w:t xml:space="preserve">SFTR REGULATION (EU) 2015/2365 OF THE EUROPEAN PARLIAMENT AND OF THE COUNCIL of 25 November 2015 on </w:t>
      </w:r>
      <w:proofErr w:type="spellStart"/>
      <w:r>
        <w:t>transparency</w:t>
      </w:r>
      <w:proofErr w:type="spellEnd"/>
      <w:r>
        <w:t xml:space="preserve"> of </w:t>
      </w:r>
      <w:proofErr w:type="spellStart"/>
      <w:r>
        <w:t>securities</w:t>
      </w:r>
      <w:proofErr w:type="spellEnd"/>
      <w:r>
        <w:t xml:space="preserve"> </w:t>
      </w:r>
      <w:proofErr w:type="spellStart"/>
      <w:r>
        <w:t>financing</w:t>
      </w:r>
      <w:proofErr w:type="spellEnd"/>
      <w:r>
        <w:t xml:space="preserve"> </w:t>
      </w:r>
      <w:proofErr w:type="spellStart"/>
      <w:r>
        <w:t>transactions</w:t>
      </w:r>
      <w:proofErr w:type="spellEnd"/>
      <w:r>
        <w:t xml:space="preserve"> and of </w:t>
      </w:r>
      <w:proofErr w:type="spellStart"/>
      <w:r>
        <w:t>reuse</w:t>
      </w:r>
      <w:proofErr w:type="spellEnd"/>
      <w:r>
        <w:t xml:space="preserve"> and </w:t>
      </w:r>
      <w:proofErr w:type="spellStart"/>
      <w:r>
        <w:t>amending</w:t>
      </w:r>
      <w:proofErr w:type="spellEnd"/>
      <w:r>
        <w:t xml:space="preserve"> </w:t>
      </w:r>
      <w:proofErr w:type="spellStart"/>
      <w:r>
        <w:t>Regulation</w:t>
      </w:r>
      <w:proofErr w:type="spellEnd"/>
      <w:r>
        <w:t xml:space="preserve"> (EU) No 648/2012 </w:t>
      </w:r>
    </w:p>
    <w:p w14:paraId="27058493" w14:textId="77777777" w:rsidR="00101D38" w:rsidRPr="00E05D68" w:rsidRDefault="00101D38" w:rsidP="00E04F7C">
      <w:pPr>
        <w:pStyle w:val="ListParagraph"/>
        <w:numPr>
          <w:ilvl w:val="0"/>
          <w:numId w:val="96"/>
        </w:numPr>
        <w:spacing w:before="0" w:after="160" w:line="259" w:lineRule="auto"/>
        <w:rPr>
          <w:rFonts w:eastAsiaTheme="minorEastAsia"/>
          <w:color w:val="13171A"/>
          <w:bdr w:val="none" w:sz="0" w:space="0" w:color="auto" w:frame="1"/>
          <w:shd w:val="clear" w:color="auto" w:fill="FFFFFF"/>
        </w:rPr>
      </w:pPr>
      <w:r>
        <w:t xml:space="preserve">BENCHMARK REGULATION </w:t>
      </w:r>
      <w:proofErr w:type="spellStart"/>
      <w:r>
        <w:t>Regulation</w:t>
      </w:r>
      <w:proofErr w:type="spellEnd"/>
      <w:r>
        <w:t xml:space="preserve"> (EU) 2016/1011 of </w:t>
      </w:r>
      <w:proofErr w:type="spellStart"/>
      <w:r>
        <w:t>the</w:t>
      </w:r>
      <w:proofErr w:type="spellEnd"/>
      <w:r>
        <w:t xml:space="preserve"> </w:t>
      </w:r>
      <w:proofErr w:type="spellStart"/>
      <w:r>
        <w:t>European</w:t>
      </w:r>
      <w:proofErr w:type="spellEnd"/>
      <w:r>
        <w:t xml:space="preserve"> </w:t>
      </w:r>
      <w:proofErr w:type="spellStart"/>
      <w:r>
        <w:t>Parliament</w:t>
      </w:r>
      <w:proofErr w:type="spellEnd"/>
      <w:r>
        <w:t xml:space="preserve"> and of </w:t>
      </w:r>
      <w:proofErr w:type="spellStart"/>
      <w:r>
        <w:t>the</w:t>
      </w:r>
      <w:proofErr w:type="spellEnd"/>
      <w:r>
        <w:t xml:space="preserve"> </w:t>
      </w:r>
      <w:proofErr w:type="spellStart"/>
      <w:r>
        <w:t>Council</w:t>
      </w:r>
      <w:proofErr w:type="spellEnd"/>
      <w:r>
        <w:t xml:space="preserve"> of 8 </w:t>
      </w:r>
      <w:proofErr w:type="spellStart"/>
      <w:r>
        <w:t>June</w:t>
      </w:r>
      <w:proofErr w:type="spellEnd"/>
      <w:r>
        <w:t xml:space="preserve"> 2016 on </w:t>
      </w:r>
      <w:proofErr w:type="spellStart"/>
      <w:r>
        <w:t>indices</w:t>
      </w:r>
      <w:proofErr w:type="spellEnd"/>
      <w:r>
        <w:t xml:space="preserve"> </w:t>
      </w:r>
      <w:proofErr w:type="spellStart"/>
      <w:r>
        <w:t>used</w:t>
      </w:r>
      <w:proofErr w:type="spellEnd"/>
      <w:r>
        <w:t xml:space="preserve"> as </w:t>
      </w:r>
      <w:proofErr w:type="spellStart"/>
      <w:r>
        <w:t>benchmarks</w:t>
      </w:r>
      <w:proofErr w:type="spellEnd"/>
      <w:r>
        <w:t xml:space="preserve"> in </w:t>
      </w:r>
      <w:proofErr w:type="spellStart"/>
      <w:r>
        <w:t>financial</w:t>
      </w:r>
      <w:proofErr w:type="spellEnd"/>
      <w:r>
        <w:t xml:space="preserve"> </w:t>
      </w:r>
      <w:proofErr w:type="spellStart"/>
      <w:r>
        <w:t>instruments</w:t>
      </w:r>
      <w:proofErr w:type="spellEnd"/>
      <w:r>
        <w:t xml:space="preserve"> and </w:t>
      </w:r>
      <w:proofErr w:type="spellStart"/>
      <w:r>
        <w:t>financial</w:t>
      </w:r>
      <w:proofErr w:type="spellEnd"/>
      <w:r>
        <w:t xml:space="preserve"> </w:t>
      </w:r>
      <w:proofErr w:type="spellStart"/>
      <w:r>
        <w:t>contracts</w:t>
      </w:r>
      <w:proofErr w:type="spellEnd"/>
      <w:r>
        <w:t xml:space="preserve"> or to </w:t>
      </w:r>
      <w:proofErr w:type="spellStart"/>
      <w:r>
        <w:t>measure</w:t>
      </w:r>
      <w:proofErr w:type="spellEnd"/>
      <w:r>
        <w:t xml:space="preserve"> </w:t>
      </w:r>
      <w:proofErr w:type="spellStart"/>
      <w:r>
        <w:t>the</w:t>
      </w:r>
      <w:proofErr w:type="spellEnd"/>
      <w:r>
        <w:t xml:space="preserve"> </w:t>
      </w:r>
      <w:proofErr w:type="spellStart"/>
      <w:r>
        <w:t>performance</w:t>
      </w:r>
      <w:proofErr w:type="spellEnd"/>
      <w:r>
        <w:t xml:space="preserve"> of </w:t>
      </w:r>
      <w:proofErr w:type="spellStart"/>
      <w:r>
        <w:t>investment</w:t>
      </w:r>
      <w:proofErr w:type="spellEnd"/>
      <w:r>
        <w:t xml:space="preserve"> </w:t>
      </w:r>
      <w:proofErr w:type="spellStart"/>
      <w:r>
        <w:t>funds</w:t>
      </w:r>
      <w:proofErr w:type="spellEnd"/>
      <w:r>
        <w:t xml:space="preserve"> and </w:t>
      </w:r>
      <w:proofErr w:type="spellStart"/>
      <w:r>
        <w:t>amending</w:t>
      </w:r>
      <w:proofErr w:type="spellEnd"/>
      <w:r>
        <w:t xml:space="preserve"> </w:t>
      </w:r>
      <w:proofErr w:type="spellStart"/>
      <w:r>
        <w:t>Directives</w:t>
      </w:r>
      <w:proofErr w:type="spellEnd"/>
      <w:r>
        <w:t xml:space="preserve"> 2008/48/EC and 2014/17/EU and </w:t>
      </w:r>
      <w:proofErr w:type="spellStart"/>
      <w:r>
        <w:t>Regulation</w:t>
      </w:r>
      <w:proofErr w:type="spellEnd"/>
      <w:r>
        <w:t xml:space="preserve"> (EU) No 596/2014</w:t>
      </w:r>
    </w:p>
    <w:p w14:paraId="19BBBE9E" w14:textId="77777777" w:rsidR="00101D38" w:rsidRPr="00E05D68" w:rsidRDefault="00101D38" w:rsidP="00E04F7C">
      <w:pPr>
        <w:pStyle w:val="ListParagraph"/>
        <w:numPr>
          <w:ilvl w:val="0"/>
          <w:numId w:val="96"/>
        </w:numPr>
        <w:spacing w:before="0" w:after="160" w:line="259" w:lineRule="auto"/>
        <w:rPr>
          <w:rFonts w:eastAsiaTheme="minorEastAsia"/>
          <w:color w:val="13171A"/>
          <w:bdr w:val="none" w:sz="0" w:space="0" w:color="auto" w:frame="1"/>
          <w:shd w:val="clear" w:color="auto" w:fill="FFFFFF"/>
        </w:rPr>
      </w:pPr>
      <w:r>
        <w:t xml:space="preserve">MAR REGULATION 596/2014 OF THE EUROPEAN PARLIAMENT AND OF THE COUNCIL of 16 </w:t>
      </w:r>
      <w:proofErr w:type="spellStart"/>
      <w:r>
        <w:t>April</w:t>
      </w:r>
      <w:proofErr w:type="spellEnd"/>
      <w:r>
        <w:t xml:space="preserve"> 2014 on </w:t>
      </w:r>
      <w:proofErr w:type="spellStart"/>
      <w:r>
        <w:t>market</w:t>
      </w:r>
      <w:proofErr w:type="spellEnd"/>
      <w:r>
        <w:t xml:space="preserve"> </w:t>
      </w:r>
      <w:proofErr w:type="spellStart"/>
      <w:r>
        <w:t>abuse</w:t>
      </w:r>
      <w:proofErr w:type="spellEnd"/>
      <w:r>
        <w:t xml:space="preserve"> (</w:t>
      </w:r>
      <w:proofErr w:type="spellStart"/>
      <w:r>
        <w:t>market</w:t>
      </w:r>
      <w:proofErr w:type="spellEnd"/>
      <w:r>
        <w:t xml:space="preserve"> </w:t>
      </w:r>
      <w:proofErr w:type="spellStart"/>
      <w:r>
        <w:t>abuse</w:t>
      </w:r>
      <w:proofErr w:type="spellEnd"/>
      <w:r>
        <w:t xml:space="preserve"> </w:t>
      </w:r>
      <w:proofErr w:type="spellStart"/>
      <w:r>
        <w:t>regulation</w:t>
      </w:r>
      <w:proofErr w:type="spellEnd"/>
      <w:r>
        <w:t xml:space="preserve">) and </w:t>
      </w:r>
      <w:proofErr w:type="spellStart"/>
      <w:r>
        <w:t>repealing</w:t>
      </w:r>
      <w:proofErr w:type="spellEnd"/>
      <w:r>
        <w:t xml:space="preserve"> </w:t>
      </w:r>
      <w:proofErr w:type="spellStart"/>
      <w:r>
        <w:t>Directive</w:t>
      </w:r>
      <w:proofErr w:type="spellEnd"/>
      <w:r>
        <w:t xml:space="preserve"> 2003/6/EC of </w:t>
      </w:r>
      <w:proofErr w:type="spellStart"/>
      <w:r>
        <w:t>the</w:t>
      </w:r>
      <w:proofErr w:type="spellEnd"/>
      <w:r>
        <w:t xml:space="preserve"> </w:t>
      </w:r>
      <w:proofErr w:type="spellStart"/>
      <w:r>
        <w:t>European</w:t>
      </w:r>
      <w:proofErr w:type="spellEnd"/>
      <w:r>
        <w:t xml:space="preserve"> </w:t>
      </w:r>
      <w:proofErr w:type="spellStart"/>
      <w:r>
        <w:t>Parliament</w:t>
      </w:r>
      <w:proofErr w:type="spellEnd"/>
      <w:r>
        <w:t xml:space="preserve"> and of </w:t>
      </w:r>
      <w:proofErr w:type="spellStart"/>
      <w:r>
        <w:t>the</w:t>
      </w:r>
      <w:proofErr w:type="spellEnd"/>
      <w:r>
        <w:t xml:space="preserve"> </w:t>
      </w:r>
      <w:proofErr w:type="spellStart"/>
      <w:r>
        <w:t>Council</w:t>
      </w:r>
      <w:proofErr w:type="spellEnd"/>
      <w:r>
        <w:t xml:space="preserve"> and </w:t>
      </w:r>
      <w:proofErr w:type="spellStart"/>
      <w:r>
        <w:t>Commission</w:t>
      </w:r>
      <w:proofErr w:type="spellEnd"/>
      <w:r>
        <w:t xml:space="preserve"> </w:t>
      </w:r>
      <w:proofErr w:type="spellStart"/>
      <w:r>
        <w:t>Directives</w:t>
      </w:r>
      <w:proofErr w:type="spellEnd"/>
      <w:r>
        <w:t xml:space="preserve"> 2003/124/EC, 2003/125/EC and 2004/72/EC </w:t>
      </w:r>
    </w:p>
    <w:p w14:paraId="528C6440" w14:textId="77777777" w:rsidR="00101D38" w:rsidRPr="00E05D68" w:rsidRDefault="00101D38" w:rsidP="00E04F7C">
      <w:pPr>
        <w:pStyle w:val="ListParagraph"/>
        <w:numPr>
          <w:ilvl w:val="0"/>
          <w:numId w:val="96"/>
        </w:numPr>
        <w:spacing w:before="0" w:after="160" w:line="259" w:lineRule="auto"/>
        <w:rPr>
          <w:rFonts w:eastAsiaTheme="minorEastAsia"/>
          <w:bdr w:val="none" w:sz="0" w:space="0" w:color="auto" w:frame="1"/>
          <w:shd w:val="clear" w:color="auto" w:fill="FFFFFF"/>
        </w:rPr>
      </w:pPr>
      <w:r>
        <w:t xml:space="preserve">TRANSPARENCY DIRECTIVE 2004/109/EC OF THE EUROPEAN PARLIAMENT AND OF THE COUNCIL of 15 December 2004 on </w:t>
      </w:r>
      <w:proofErr w:type="spellStart"/>
      <w:r>
        <w:t>the</w:t>
      </w:r>
      <w:proofErr w:type="spellEnd"/>
      <w:r>
        <w:t xml:space="preserve"> </w:t>
      </w:r>
      <w:proofErr w:type="spellStart"/>
      <w:r>
        <w:t>harmonisation</w:t>
      </w:r>
      <w:proofErr w:type="spellEnd"/>
      <w:r>
        <w:t xml:space="preserve"> of </w:t>
      </w:r>
      <w:proofErr w:type="spellStart"/>
      <w:r>
        <w:t>transparency</w:t>
      </w:r>
      <w:proofErr w:type="spellEnd"/>
      <w:r>
        <w:t xml:space="preserve"> </w:t>
      </w:r>
      <w:proofErr w:type="spellStart"/>
      <w:r>
        <w:t>requirements</w:t>
      </w:r>
      <w:proofErr w:type="spellEnd"/>
      <w:r>
        <w:t xml:space="preserve"> in </w:t>
      </w:r>
      <w:proofErr w:type="spellStart"/>
      <w:r>
        <w:t>relation</w:t>
      </w:r>
      <w:proofErr w:type="spellEnd"/>
      <w:r>
        <w:t xml:space="preserve"> to </w:t>
      </w:r>
      <w:proofErr w:type="spellStart"/>
      <w:r>
        <w:t>information</w:t>
      </w:r>
      <w:proofErr w:type="spellEnd"/>
      <w:r>
        <w:t xml:space="preserve"> </w:t>
      </w:r>
      <w:proofErr w:type="spellStart"/>
      <w:r>
        <w:t>about</w:t>
      </w:r>
      <w:proofErr w:type="spellEnd"/>
      <w:r>
        <w:t xml:space="preserve"> </w:t>
      </w:r>
      <w:proofErr w:type="spellStart"/>
      <w:r>
        <w:t>issuers</w:t>
      </w:r>
      <w:proofErr w:type="spellEnd"/>
      <w:r>
        <w:t xml:space="preserve"> </w:t>
      </w:r>
      <w:proofErr w:type="spellStart"/>
      <w:r>
        <w:t>whose</w:t>
      </w:r>
      <w:proofErr w:type="spellEnd"/>
      <w:r>
        <w:t xml:space="preserve"> </w:t>
      </w:r>
      <w:proofErr w:type="spellStart"/>
      <w:r>
        <w:t>securities</w:t>
      </w:r>
      <w:proofErr w:type="spellEnd"/>
      <w:r>
        <w:t xml:space="preserve"> are </w:t>
      </w:r>
      <w:proofErr w:type="spellStart"/>
      <w:r>
        <w:t>admitted</w:t>
      </w:r>
      <w:proofErr w:type="spellEnd"/>
      <w:r>
        <w:t xml:space="preserve"> to </w:t>
      </w:r>
      <w:proofErr w:type="spellStart"/>
      <w:r>
        <w:t>trading</w:t>
      </w:r>
      <w:proofErr w:type="spellEnd"/>
      <w:r>
        <w:t xml:space="preserve"> on a </w:t>
      </w:r>
      <w:proofErr w:type="spellStart"/>
      <w:r>
        <w:t>regulated</w:t>
      </w:r>
      <w:proofErr w:type="spellEnd"/>
      <w:r>
        <w:t xml:space="preserve"> </w:t>
      </w:r>
      <w:proofErr w:type="spellStart"/>
      <w:r>
        <w:t>market</w:t>
      </w:r>
      <w:proofErr w:type="spellEnd"/>
      <w:r>
        <w:t xml:space="preserve"> and </w:t>
      </w:r>
      <w:proofErr w:type="spellStart"/>
      <w:r>
        <w:t>amending</w:t>
      </w:r>
      <w:proofErr w:type="spellEnd"/>
      <w:r>
        <w:t xml:space="preserve"> </w:t>
      </w:r>
      <w:proofErr w:type="spellStart"/>
      <w:r>
        <w:t>Directive</w:t>
      </w:r>
      <w:proofErr w:type="spellEnd"/>
      <w:r>
        <w:t xml:space="preserve"> 2001/34/EC </w:t>
      </w:r>
    </w:p>
    <w:p w14:paraId="6EEED592" w14:textId="77777777" w:rsidR="00101D38" w:rsidRPr="00E05D68" w:rsidRDefault="00101D38" w:rsidP="00E04F7C">
      <w:pPr>
        <w:pStyle w:val="ListParagraph"/>
        <w:numPr>
          <w:ilvl w:val="0"/>
          <w:numId w:val="96"/>
        </w:numPr>
        <w:spacing w:before="0" w:after="160" w:line="259" w:lineRule="auto"/>
        <w:rPr>
          <w:rFonts w:eastAsiaTheme="minorEastAsia"/>
          <w:bdr w:val="none" w:sz="0" w:space="0" w:color="auto" w:frame="1"/>
          <w:shd w:val="clear" w:color="auto" w:fill="FFFFFF"/>
        </w:rPr>
      </w:pPr>
      <w:r>
        <w:t xml:space="preserve">CRAR REGULATION 1060/2009 OF THE EUROPEAN PARLIAMENT AND OF THE COUNCIL of 16  September 2009 on </w:t>
      </w:r>
      <w:proofErr w:type="spellStart"/>
      <w:r>
        <w:t>credit</w:t>
      </w:r>
      <w:proofErr w:type="spellEnd"/>
      <w:r>
        <w:t xml:space="preserve"> rating </w:t>
      </w:r>
      <w:proofErr w:type="spellStart"/>
      <w:r>
        <w:t>agencies</w:t>
      </w:r>
      <w:proofErr w:type="spellEnd"/>
      <w:r>
        <w:t xml:space="preserve"> </w:t>
      </w:r>
    </w:p>
    <w:p w14:paraId="5B843893" w14:textId="77777777" w:rsidR="00101D38" w:rsidRPr="00E05D68" w:rsidRDefault="00101D38" w:rsidP="00E04F7C">
      <w:pPr>
        <w:pStyle w:val="ListParagraph"/>
        <w:numPr>
          <w:ilvl w:val="0"/>
          <w:numId w:val="96"/>
        </w:numPr>
        <w:spacing w:before="0" w:after="160" w:line="259" w:lineRule="auto"/>
        <w:rPr>
          <w:rFonts w:eastAsiaTheme="minorEastAsia"/>
          <w:bdr w:val="none" w:sz="0" w:space="0" w:color="auto" w:frame="1"/>
          <w:shd w:val="clear" w:color="auto" w:fill="FFFFFF"/>
        </w:rPr>
      </w:pPr>
      <w:r>
        <w:lastRenderedPageBreak/>
        <w:t xml:space="preserve">EMIR NARIADENIE EURÓPSKEHO PARLAMENTU A RADY (EÚ) č. 648/2012 zo 4. júla 2012 o mimoburzových derivátoch, centrálnych protistranách a archívoch obchodných údajov </w:t>
      </w:r>
    </w:p>
    <w:p w14:paraId="7A7B4706" w14:textId="77777777" w:rsidR="00101D38" w:rsidRPr="00E05D68" w:rsidRDefault="00101D38" w:rsidP="00E04F7C">
      <w:pPr>
        <w:pStyle w:val="ListParagraph"/>
        <w:numPr>
          <w:ilvl w:val="0"/>
          <w:numId w:val="96"/>
        </w:numPr>
        <w:spacing w:before="0" w:after="160" w:line="259" w:lineRule="auto"/>
        <w:rPr>
          <w:rFonts w:eastAsiaTheme="minorEastAsia"/>
          <w:bdr w:val="none" w:sz="0" w:space="0" w:color="auto" w:frame="1"/>
          <w:shd w:val="clear" w:color="auto" w:fill="FFFFFF"/>
        </w:rPr>
      </w:pPr>
      <w:r>
        <w:t xml:space="preserve">Prospekty NARIADENIE EURÓPSKEHO PARLAMENTU A RADY (EÚ) 2017/1129 zo 14. júna 2017 o prospekte, ktorý sa má uverejniť pri verejnej ponuke cenných papierov alebo ich prijatí na obchodovanie na regulovanom trhu, a o zrušení smernice 2003/71/ES </w:t>
      </w:r>
    </w:p>
    <w:p w14:paraId="6660B966" w14:textId="77777777" w:rsidR="00101D38" w:rsidRPr="00E05D68" w:rsidRDefault="00101D38" w:rsidP="00E04F7C">
      <w:pPr>
        <w:pStyle w:val="ListParagraph"/>
        <w:numPr>
          <w:ilvl w:val="0"/>
          <w:numId w:val="96"/>
        </w:numPr>
        <w:spacing w:before="0" w:after="160" w:line="259" w:lineRule="auto"/>
        <w:rPr>
          <w:rFonts w:eastAsiaTheme="minorEastAsia"/>
          <w:bdr w:val="none" w:sz="0" w:space="0" w:color="auto" w:frame="1"/>
          <w:shd w:val="clear" w:color="auto" w:fill="FFFFFF"/>
        </w:rPr>
      </w:pPr>
      <w:proofErr w:type="spellStart"/>
      <w:r>
        <w:t>Short</w:t>
      </w:r>
      <w:proofErr w:type="spellEnd"/>
      <w:r>
        <w:t xml:space="preserve"> </w:t>
      </w:r>
      <w:proofErr w:type="spellStart"/>
      <w:r>
        <w:t>Selling</w:t>
      </w:r>
      <w:proofErr w:type="spellEnd"/>
      <w:r>
        <w:t xml:space="preserve">  </w:t>
      </w:r>
      <w:proofErr w:type="spellStart"/>
      <w:r>
        <w:t>Regulation</w:t>
      </w:r>
      <w:proofErr w:type="spellEnd"/>
      <w:r>
        <w:t xml:space="preserve"> (EU) No 236/2012 of </w:t>
      </w:r>
      <w:proofErr w:type="spellStart"/>
      <w:r>
        <w:t>the</w:t>
      </w:r>
      <w:proofErr w:type="spellEnd"/>
      <w:r>
        <w:t xml:space="preserve"> </w:t>
      </w:r>
      <w:proofErr w:type="spellStart"/>
      <w:r>
        <w:t>European</w:t>
      </w:r>
      <w:proofErr w:type="spellEnd"/>
      <w:r>
        <w:t xml:space="preserve"> </w:t>
      </w:r>
      <w:proofErr w:type="spellStart"/>
      <w:r>
        <w:t>Parliament</w:t>
      </w:r>
      <w:proofErr w:type="spellEnd"/>
      <w:r>
        <w:t xml:space="preserve"> and of </w:t>
      </w:r>
      <w:proofErr w:type="spellStart"/>
      <w:r>
        <w:t>the</w:t>
      </w:r>
      <w:proofErr w:type="spellEnd"/>
      <w:r>
        <w:t xml:space="preserve"> </w:t>
      </w:r>
      <w:proofErr w:type="spellStart"/>
      <w:r>
        <w:t>Council</w:t>
      </w:r>
      <w:proofErr w:type="spellEnd"/>
      <w:r>
        <w:t xml:space="preserve"> of 14 </w:t>
      </w:r>
      <w:proofErr w:type="spellStart"/>
      <w:r>
        <w:t>March</w:t>
      </w:r>
      <w:proofErr w:type="spellEnd"/>
      <w:r>
        <w:t xml:space="preserve"> 2012 on </w:t>
      </w:r>
      <w:proofErr w:type="spellStart"/>
      <w:r>
        <w:t>short</w:t>
      </w:r>
      <w:proofErr w:type="spellEnd"/>
      <w:r>
        <w:t xml:space="preserve"> </w:t>
      </w:r>
      <w:proofErr w:type="spellStart"/>
      <w:r>
        <w:t>selling</w:t>
      </w:r>
      <w:proofErr w:type="spellEnd"/>
      <w:r>
        <w:t xml:space="preserve"> and </w:t>
      </w:r>
      <w:proofErr w:type="spellStart"/>
      <w:r>
        <w:t>certain</w:t>
      </w:r>
      <w:proofErr w:type="spellEnd"/>
      <w:r>
        <w:t xml:space="preserve"> </w:t>
      </w:r>
      <w:proofErr w:type="spellStart"/>
      <w:r>
        <w:t>aspects</w:t>
      </w:r>
      <w:proofErr w:type="spellEnd"/>
      <w:r>
        <w:t xml:space="preserve"> of </w:t>
      </w:r>
      <w:proofErr w:type="spellStart"/>
      <w:r>
        <w:t>credit</w:t>
      </w:r>
      <w:proofErr w:type="spellEnd"/>
      <w:r>
        <w:t xml:space="preserve"> default </w:t>
      </w:r>
      <w:proofErr w:type="spellStart"/>
      <w:r>
        <w:t>swaps</w:t>
      </w:r>
      <w:proofErr w:type="spellEnd"/>
      <w:r>
        <w:t xml:space="preserve"> Text </w:t>
      </w:r>
      <w:proofErr w:type="spellStart"/>
      <w:r>
        <w:t>with</w:t>
      </w:r>
      <w:proofErr w:type="spellEnd"/>
      <w:r>
        <w:t xml:space="preserve"> EEA </w:t>
      </w:r>
      <w:proofErr w:type="spellStart"/>
      <w:r>
        <w:t>relevance</w:t>
      </w:r>
      <w:proofErr w:type="spellEnd"/>
      <w:r>
        <w:t xml:space="preserve"> </w:t>
      </w:r>
    </w:p>
    <w:p w14:paraId="27B56096" w14:textId="77777777" w:rsidR="00101D38" w:rsidRPr="00E05D68" w:rsidRDefault="00101D38" w:rsidP="00E04F7C">
      <w:pPr>
        <w:pStyle w:val="ListParagraph"/>
        <w:numPr>
          <w:ilvl w:val="0"/>
          <w:numId w:val="96"/>
        </w:numPr>
        <w:spacing w:before="0" w:after="160" w:line="259" w:lineRule="auto"/>
        <w:rPr>
          <w:rFonts w:eastAsiaTheme="minorEastAsia"/>
          <w:bdr w:val="none" w:sz="0" w:space="0" w:color="auto" w:frame="1"/>
          <w:shd w:val="clear" w:color="auto" w:fill="FFFFFF"/>
        </w:rPr>
      </w:pPr>
      <w:proofErr w:type="spellStart"/>
      <w:r>
        <w:t>EuSEF</w:t>
      </w:r>
      <w:proofErr w:type="spellEnd"/>
      <w:r>
        <w:t xml:space="preserve"> </w:t>
      </w:r>
      <w:proofErr w:type="spellStart"/>
      <w:r>
        <w:t>Regulation</w:t>
      </w:r>
      <w:proofErr w:type="spellEnd"/>
      <w:r>
        <w:t xml:space="preserve"> (EU) No 346/2013 of </w:t>
      </w:r>
      <w:proofErr w:type="spellStart"/>
      <w:r>
        <w:t>the</w:t>
      </w:r>
      <w:proofErr w:type="spellEnd"/>
      <w:r>
        <w:t xml:space="preserve"> </w:t>
      </w:r>
      <w:proofErr w:type="spellStart"/>
      <w:r>
        <w:t>European</w:t>
      </w:r>
      <w:proofErr w:type="spellEnd"/>
      <w:r>
        <w:t xml:space="preserve"> </w:t>
      </w:r>
      <w:proofErr w:type="spellStart"/>
      <w:r>
        <w:t>Parliament</w:t>
      </w:r>
      <w:proofErr w:type="spellEnd"/>
      <w:r>
        <w:t xml:space="preserve"> and of </w:t>
      </w:r>
      <w:proofErr w:type="spellStart"/>
      <w:r>
        <w:t>the</w:t>
      </w:r>
      <w:proofErr w:type="spellEnd"/>
      <w:r>
        <w:t xml:space="preserve"> </w:t>
      </w:r>
      <w:proofErr w:type="spellStart"/>
      <w:r>
        <w:t>Council</w:t>
      </w:r>
      <w:proofErr w:type="spellEnd"/>
      <w:r>
        <w:t xml:space="preserve"> of 17 </w:t>
      </w:r>
      <w:proofErr w:type="spellStart"/>
      <w:r>
        <w:t>April</w:t>
      </w:r>
      <w:proofErr w:type="spellEnd"/>
      <w:r>
        <w:t xml:space="preserve"> 2013 on </w:t>
      </w:r>
      <w:proofErr w:type="spellStart"/>
      <w:r>
        <w:t>European</w:t>
      </w:r>
      <w:proofErr w:type="spellEnd"/>
      <w:r>
        <w:t xml:space="preserve"> </w:t>
      </w:r>
      <w:proofErr w:type="spellStart"/>
      <w:r>
        <w:t>social</w:t>
      </w:r>
      <w:proofErr w:type="spellEnd"/>
      <w:r>
        <w:t xml:space="preserve"> </w:t>
      </w:r>
      <w:proofErr w:type="spellStart"/>
      <w:r>
        <w:t>entrepreneurship</w:t>
      </w:r>
      <w:proofErr w:type="spellEnd"/>
      <w:r>
        <w:t xml:space="preserve"> </w:t>
      </w:r>
      <w:proofErr w:type="spellStart"/>
      <w:r>
        <w:t>funds</w:t>
      </w:r>
      <w:proofErr w:type="spellEnd"/>
      <w:r>
        <w:t xml:space="preserve"> </w:t>
      </w:r>
    </w:p>
    <w:p w14:paraId="74472EDC" w14:textId="77777777" w:rsidR="00101D38" w:rsidRPr="00E05D68" w:rsidRDefault="00101D38" w:rsidP="00E04F7C">
      <w:pPr>
        <w:pStyle w:val="ListParagraph"/>
        <w:numPr>
          <w:ilvl w:val="0"/>
          <w:numId w:val="96"/>
        </w:numPr>
        <w:spacing w:before="0" w:after="160" w:line="259" w:lineRule="auto"/>
        <w:rPr>
          <w:rFonts w:eastAsiaTheme="minorEastAsia"/>
          <w:bdr w:val="none" w:sz="0" w:space="0" w:color="auto" w:frame="1"/>
          <w:shd w:val="clear" w:color="auto" w:fill="FFFFFF"/>
        </w:rPr>
      </w:pPr>
      <w:proofErr w:type="spellStart"/>
      <w:r>
        <w:t>EuVECA</w:t>
      </w:r>
      <w:proofErr w:type="spellEnd"/>
      <w:r>
        <w:t xml:space="preserve"> </w:t>
      </w:r>
      <w:proofErr w:type="spellStart"/>
      <w:r>
        <w:t>Regulation</w:t>
      </w:r>
      <w:proofErr w:type="spellEnd"/>
      <w:r>
        <w:t xml:space="preserve"> (EU) No 345/2013 of </w:t>
      </w:r>
      <w:proofErr w:type="spellStart"/>
      <w:r>
        <w:t>the</w:t>
      </w:r>
      <w:proofErr w:type="spellEnd"/>
      <w:r>
        <w:t xml:space="preserve"> </w:t>
      </w:r>
      <w:proofErr w:type="spellStart"/>
      <w:r>
        <w:t>European</w:t>
      </w:r>
      <w:proofErr w:type="spellEnd"/>
      <w:r>
        <w:t xml:space="preserve"> </w:t>
      </w:r>
      <w:proofErr w:type="spellStart"/>
      <w:r>
        <w:t>Parliament</w:t>
      </w:r>
      <w:proofErr w:type="spellEnd"/>
      <w:r>
        <w:t xml:space="preserve"> and of </w:t>
      </w:r>
      <w:proofErr w:type="spellStart"/>
      <w:r>
        <w:t>the</w:t>
      </w:r>
      <w:proofErr w:type="spellEnd"/>
      <w:r>
        <w:t xml:space="preserve"> </w:t>
      </w:r>
      <w:proofErr w:type="spellStart"/>
      <w:r>
        <w:t>Council</w:t>
      </w:r>
      <w:proofErr w:type="spellEnd"/>
      <w:r>
        <w:t xml:space="preserve"> of 17 </w:t>
      </w:r>
      <w:proofErr w:type="spellStart"/>
      <w:r>
        <w:t>April</w:t>
      </w:r>
      <w:proofErr w:type="spellEnd"/>
      <w:r>
        <w:t xml:space="preserve"> 2013 on </w:t>
      </w:r>
      <w:proofErr w:type="spellStart"/>
      <w:r>
        <w:t>European</w:t>
      </w:r>
      <w:proofErr w:type="spellEnd"/>
      <w:r>
        <w:t xml:space="preserve"> </w:t>
      </w:r>
      <w:proofErr w:type="spellStart"/>
      <w:r>
        <w:t>venture</w:t>
      </w:r>
      <w:proofErr w:type="spellEnd"/>
      <w:r>
        <w:t xml:space="preserve"> </w:t>
      </w:r>
      <w:proofErr w:type="spellStart"/>
      <w:r>
        <w:t>capital</w:t>
      </w:r>
      <w:proofErr w:type="spellEnd"/>
      <w:r>
        <w:t xml:space="preserve"> </w:t>
      </w:r>
      <w:proofErr w:type="spellStart"/>
      <w:r>
        <w:t>funds</w:t>
      </w:r>
      <w:proofErr w:type="spellEnd"/>
      <w:r>
        <w:t xml:space="preserve"> </w:t>
      </w:r>
    </w:p>
    <w:p w14:paraId="69DD9BFD" w14:textId="77777777" w:rsidR="00101D38" w:rsidRPr="00E05D68" w:rsidRDefault="00101D38" w:rsidP="00E04F7C">
      <w:pPr>
        <w:pStyle w:val="ListParagraph"/>
        <w:numPr>
          <w:ilvl w:val="0"/>
          <w:numId w:val="96"/>
        </w:numPr>
        <w:spacing w:before="0" w:after="160" w:line="259" w:lineRule="auto"/>
        <w:rPr>
          <w:rFonts w:eastAsiaTheme="minorEastAsia"/>
          <w:bdr w:val="none" w:sz="0" w:space="0" w:color="auto" w:frame="1"/>
          <w:shd w:val="clear" w:color="auto" w:fill="FFFFFF"/>
        </w:rPr>
      </w:pPr>
      <w:r>
        <w:t xml:space="preserve">ELTIF </w:t>
      </w:r>
      <w:proofErr w:type="spellStart"/>
      <w:r>
        <w:t>Regulation</w:t>
      </w:r>
      <w:proofErr w:type="spellEnd"/>
      <w:r>
        <w:t xml:space="preserve"> (EU) 2015/760 of </w:t>
      </w:r>
      <w:proofErr w:type="spellStart"/>
      <w:r>
        <w:t>the</w:t>
      </w:r>
      <w:proofErr w:type="spellEnd"/>
      <w:r>
        <w:t xml:space="preserve"> </w:t>
      </w:r>
      <w:proofErr w:type="spellStart"/>
      <w:r>
        <w:t>European</w:t>
      </w:r>
      <w:proofErr w:type="spellEnd"/>
      <w:r>
        <w:t xml:space="preserve"> </w:t>
      </w:r>
      <w:proofErr w:type="spellStart"/>
      <w:r>
        <w:t>Parliament</w:t>
      </w:r>
      <w:proofErr w:type="spellEnd"/>
      <w:r>
        <w:t xml:space="preserve"> and of </w:t>
      </w:r>
      <w:proofErr w:type="spellStart"/>
      <w:r>
        <w:t>the</w:t>
      </w:r>
      <w:proofErr w:type="spellEnd"/>
      <w:r>
        <w:t xml:space="preserve"> </w:t>
      </w:r>
      <w:proofErr w:type="spellStart"/>
      <w:r>
        <w:t>Council</w:t>
      </w:r>
      <w:proofErr w:type="spellEnd"/>
      <w:r>
        <w:t xml:space="preserve"> of 29 </w:t>
      </w:r>
      <w:proofErr w:type="spellStart"/>
      <w:r>
        <w:t>April</w:t>
      </w:r>
      <w:proofErr w:type="spellEnd"/>
      <w:r>
        <w:t xml:space="preserve"> 2015 on </w:t>
      </w:r>
      <w:proofErr w:type="spellStart"/>
      <w:r>
        <w:t>European</w:t>
      </w:r>
      <w:proofErr w:type="spellEnd"/>
      <w:r>
        <w:t xml:space="preserve"> </w:t>
      </w:r>
      <w:proofErr w:type="spellStart"/>
      <w:r>
        <w:t>long</w:t>
      </w:r>
      <w:proofErr w:type="spellEnd"/>
      <w:r>
        <w:t xml:space="preserve">-term </w:t>
      </w:r>
      <w:proofErr w:type="spellStart"/>
      <w:r>
        <w:t>investment</w:t>
      </w:r>
      <w:proofErr w:type="spellEnd"/>
      <w:r>
        <w:t xml:space="preserve"> </w:t>
      </w:r>
      <w:proofErr w:type="spellStart"/>
      <w:r>
        <w:t>funds</w:t>
      </w:r>
      <w:proofErr w:type="spellEnd"/>
      <w:r>
        <w:t xml:space="preserve"> </w:t>
      </w:r>
    </w:p>
    <w:p w14:paraId="75B632AA" w14:textId="77777777" w:rsidR="00101D38" w:rsidRPr="00E05D68" w:rsidRDefault="00101D38" w:rsidP="00E04F7C">
      <w:pPr>
        <w:pStyle w:val="ListParagraph"/>
        <w:numPr>
          <w:ilvl w:val="0"/>
          <w:numId w:val="96"/>
        </w:numPr>
        <w:spacing w:before="0" w:after="160" w:line="259" w:lineRule="auto"/>
        <w:rPr>
          <w:rFonts w:eastAsiaTheme="minorEastAsia"/>
          <w:bdr w:val="none" w:sz="0" w:space="0" w:color="auto" w:frame="1"/>
          <w:shd w:val="clear" w:color="auto" w:fill="FFFFFF"/>
        </w:rPr>
      </w:pPr>
      <w:r>
        <w:t xml:space="preserve">MMF </w:t>
      </w:r>
      <w:proofErr w:type="spellStart"/>
      <w:r>
        <w:t>Regulation</w:t>
      </w:r>
      <w:proofErr w:type="spellEnd"/>
      <w:r>
        <w:t xml:space="preserve"> (EU) 2017/1131 on </w:t>
      </w:r>
      <w:proofErr w:type="spellStart"/>
      <w:r>
        <w:t>money</w:t>
      </w:r>
      <w:proofErr w:type="spellEnd"/>
      <w:r>
        <w:t xml:space="preserve"> </w:t>
      </w:r>
      <w:proofErr w:type="spellStart"/>
      <w:r>
        <w:t>market</w:t>
      </w:r>
      <w:proofErr w:type="spellEnd"/>
      <w:r>
        <w:t xml:space="preserve"> </w:t>
      </w:r>
      <w:proofErr w:type="spellStart"/>
      <w:r>
        <w:t>funds</w:t>
      </w:r>
      <w:proofErr w:type="spellEnd"/>
    </w:p>
    <w:p w14:paraId="69C2AA54" w14:textId="77777777" w:rsidR="00101D38" w:rsidRPr="00E05D68" w:rsidRDefault="00101D38" w:rsidP="00E04F7C">
      <w:pPr>
        <w:pStyle w:val="ListParagraph"/>
        <w:numPr>
          <w:ilvl w:val="0"/>
          <w:numId w:val="96"/>
        </w:numPr>
        <w:spacing w:before="0" w:after="160" w:line="259" w:lineRule="auto"/>
        <w:rPr>
          <w:rFonts w:eastAsiaTheme="minorEastAsia"/>
          <w:bdr w:val="none" w:sz="0" w:space="0" w:color="auto" w:frame="1"/>
          <w:shd w:val="clear" w:color="auto" w:fill="FFFFFF"/>
        </w:rPr>
      </w:pPr>
      <w:r>
        <w:t xml:space="preserve">ESEF  Nariadenie Európskeho parlamentu a Rady (EÚ) 2021/337 zo 16. februára 2021, ktorým sa mení nariadenie (EÚ) 2017/1129, pokiaľ ide o prospekt obnovy EÚ a cielené úpravy týkajúce sa finančných sprostredkovateľov, a smernica 2004/109/ES, pokiaľ ide o používanie jednotného elektronického formátu vykazovania ročných finančných správ, v záujme podpory pri obnove po kríze spôsobenej ochorením COVID-19 </w:t>
      </w:r>
    </w:p>
    <w:p w14:paraId="6C0D3B0B" w14:textId="77777777" w:rsidR="00101D38" w:rsidRPr="00E05D68" w:rsidRDefault="00101D38" w:rsidP="00E04F7C">
      <w:pPr>
        <w:pStyle w:val="ListParagraph"/>
        <w:numPr>
          <w:ilvl w:val="0"/>
          <w:numId w:val="96"/>
        </w:numPr>
        <w:spacing w:before="0" w:after="160" w:line="259" w:lineRule="auto"/>
        <w:rPr>
          <w:rFonts w:eastAsiaTheme="minorEastAsia"/>
          <w:bdr w:val="none" w:sz="0" w:space="0" w:color="auto" w:frame="1"/>
          <w:shd w:val="clear" w:color="auto" w:fill="FFFFFF"/>
        </w:rPr>
      </w:pPr>
      <w:r>
        <w:t xml:space="preserve">SEKURITIZÁCIA NARIADENIE EURÓPSKEHO PARLAMENTU A RADY (EÚ) 2017/2402 z 12. decembra 2017, ktorým sa stanovuje všeobecný rámec pre sekuritizáciu a vytvára sa osobitný rámec pre jednoduchú, transparentnú a štandardizovanú sekuritizáciu, a ktorým sa menia smernice 2009/65/ES, 2009/138/ES a 2011/61/EÚ a nariadenia (ES) č. 1060/2009 a (EÚ) č. 648/2012 </w:t>
      </w:r>
    </w:p>
    <w:p w14:paraId="529F0FBA" w14:textId="77777777" w:rsidR="00101D38" w:rsidRPr="00E05D68" w:rsidRDefault="00101D38" w:rsidP="00E04F7C">
      <w:pPr>
        <w:pStyle w:val="ListParagraph"/>
        <w:numPr>
          <w:ilvl w:val="0"/>
          <w:numId w:val="96"/>
        </w:numPr>
        <w:spacing w:before="0" w:after="160" w:line="259" w:lineRule="auto"/>
        <w:rPr>
          <w:rFonts w:eastAsiaTheme="minorEastAsia"/>
          <w:bdr w:val="none" w:sz="0" w:space="0" w:color="auto" w:frame="1"/>
          <w:shd w:val="clear" w:color="auto" w:fill="FFFFFF"/>
        </w:rPr>
      </w:pPr>
      <w:r>
        <w:t xml:space="preserve">SMERNICA EURÓPSKEHO PARLAMENTU A RADY 2004/25/ES z 21. apríla 2004 o ponukách na prevzatie </w:t>
      </w:r>
    </w:p>
    <w:p w14:paraId="3B2B40CA" w14:textId="77777777" w:rsidR="00101D38" w:rsidRPr="00E05D68" w:rsidRDefault="00101D38" w:rsidP="00E04F7C">
      <w:pPr>
        <w:pStyle w:val="ListParagraph"/>
        <w:numPr>
          <w:ilvl w:val="0"/>
          <w:numId w:val="96"/>
        </w:numPr>
        <w:spacing w:before="0" w:after="160" w:line="259" w:lineRule="auto"/>
        <w:rPr>
          <w:rFonts w:eastAsiaTheme="minorEastAsia"/>
          <w:bdr w:val="none" w:sz="0" w:space="0" w:color="auto" w:frame="1"/>
          <w:shd w:val="clear" w:color="auto" w:fill="FFFFFF"/>
        </w:rPr>
      </w:pPr>
      <w:r>
        <w:t xml:space="preserve">WHISTLEBLOWING DIRECTIVE (EU) 2019/1937 OF THE EUROPEAN PARLIAMENT AND OF THE COUNCIL of 23 </w:t>
      </w:r>
      <w:proofErr w:type="spellStart"/>
      <w:r>
        <w:t>October</w:t>
      </w:r>
      <w:proofErr w:type="spellEnd"/>
      <w:r>
        <w:t xml:space="preserve"> 2019 on </w:t>
      </w:r>
      <w:proofErr w:type="spellStart"/>
      <w:r>
        <w:t>the</w:t>
      </w:r>
      <w:proofErr w:type="spellEnd"/>
      <w:r>
        <w:t xml:space="preserve"> </w:t>
      </w:r>
      <w:proofErr w:type="spellStart"/>
      <w:r>
        <w:t>protection</w:t>
      </w:r>
      <w:proofErr w:type="spellEnd"/>
      <w:r>
        <w:t xml:space="preserve"> of </w:t>
      </w:r>
      <w:proofErr w:type="spellStart"/>
      <w:r>
        <w:t>persons</w:t>
      </w:r>
      <w:proofErr w:type="spellEnd"/>
      <w:r>
        <w:t xml:space="preserve"> </w:t>
      </w:r>
      <w:proofErr w:type="spellStart"/>
      <w:r>
        <w:t>who</w:t>
      </w:r>
      <w:proofErr w:type="spellEnd"/>
      <w:r>
        <w:t xml:space="preserve"> report </w:t>
      </w:r>
      <w:proofErr w:type="spellStart"/>
      <w:r>
        <w:t>breaches</w:t>
      </w:r>
      <w:proofErr w:type="spellEnd"/>
      <w:r>
        <w:t xml:space="preserve"> of </w:t>
      </w:r>
      <w:proofErr w:type="spellStart"/>
      <w:r>
        <w:t>Union</w:t>
      </w:r>
      <w:proofErr w:type="spellEnd"/>
      <w:r>
        <w:t xml:space="preserve"> </w:t>
      </w:r>
      <w:proofErr w:type="spellStart"/>
      <w:r>
        <w:t>law</w:t>
      </w:r>
      <w:proofErr w:type="spellEnd"/>
      <w:r>
        <w:t xml:space="preserve"> </w:t>
      </w:r>
    </w:p>
    <w:p w14:paraId="056166A5" w14:textId="77777777" w:rsidR="00101D38" w:rsidRPr="00E05D68" w:rsidRDefault="00101D38" w:rsidP="00E04F7C">
      <w:pPr>
        <w:pStyle w:val="ListParagraph"/>
        <w:numPr>
          <w:ilvl w:val="0"/>
          <w:numId w:val="96"/>
        </w:numPr>
        <w:spacing w:before="0" w:after="160" w:line="259" w:lineRule="auto"/>
        <w:rPr>
          <w:rFonts w:eastAsiaTheme="minorEastAsia"/>
          <w:bdr w:val="none" w:sz="0" w:space="0" w:color="auto" w:frame="1"/>
          <w:shd w:val="clear" w:color="auto" w:fill="FFFFFF"/>
        </w:rPr>
      </w:pPr>
      <w:proofErr w:type="spellStart"/>
      <w:r>
        <w:t>Reportovacia</w:t>
      </w:r>
      <w:proofErr w:type="spellEnd"/>
      <w:r>
        <w:t xml:space="preserve"> smernica o nefinančných informáciách (NFRD) Smernica Európskeho parlamentu a rady 2014/95/EÚ z 22.10.2014, ktorou sa mení smernica 2013/34/EÚ pokiaľ ide o zverejňovanie nefinančných informácií a informácií týkajúcich sa rozmanitosti niektorými veľkými podnikmi a skupinami</w:t>
      </w:r>
    </w:p>
    <w:p w14:paraId="04AB7294" w14:textId="77777777" w:rsidR="00101D38" w:rsidRPr="00E05D68" w:rsidRDefault="00101D38" w:rsidP="00E04F7C">
      <w:pPr>
        <w:pStyle w:val="ListParagraph"/>
        <w:numPr>
          <w:ilvl w:val="0"/>
          <w:numId w:val="96"/>
        </w:numPr>
        <w:spacing w:before="0" w:after="160" w:line="259" w:lineRule="auto"/>
        <w:rPr>
          <w:bdr w:val="none" w:sz="0" w:space="0" w:color="auto" w:frame="1"/>
          <w:shd w:val="clear" w:color="auto" w:fill="FFFFFF"/>
        </w:rPr>
      </w:pPr>
      <w:r w:rsidRPr="5B78CBC3">
        <w:rPr>
          <w:rStyle w:val="Strong"/>
          <w:rFonts w:ascii="Calibri" w:eastAsia="Calibri" w:hAnsi="Calibri" w:cs="Calibri"/>
          <w:b w:val="0"/>
          <w:bCs w:val="0"/>
          <w:color w:val="13171A"/>
        </w:rPr>
        <w:t xml:space="preserve">A stovky ďalších vykonávacích predpisov na národnej a európskej úrovni, metodické usmernenia, </w:t>
      </w:r>
      <w:r w:rsidRPr="0D8A2C23">
        <w:rPr>
          <w:rStyle w:val="Strong"/>
          <w:rFonts w:ascii="Calibri" w:eastAsia="Calibri" w:hAnsi="Calibri" w:cs="Calibri"/>
          <w:b w:val="0"/>
          <w:bCs w:val="0"/>
          <w:color w:val="13171A"/>
        </w:rPr>
        <w:t>usmernenia</w:t>
      </w:r>
      <w:r w:rsidRPr="5B78CBC3">
        <w:rPr>
          <w:rStyle w:val="Strong"/>
          <w:rFonts w:ascii="Calibri" w:eastAsia="Calibri" w:hAnsi="Calibri" w:cs="Calibri"/>
          <w:b w:val="0"/>
          <w:bCs w:val="0"/>
          <w:color w:val="13171A"/>
        </w:rPr>
        <w:t xml:space="preserve"> Európskych orgánov dohľadu, odporúčania, Q&amp;A a ďalšie.</w:t>
      </w:r>
    </w:p>
    <w:p w14:paraId="405758CE" w14:textId="77777777" w:rsidR="00101D38" w:rsidRPr="00E05D68" w:rsidRDefault="00101D38" w:rsidP="00101D38">
      <w:pPr>
        <w:rPr>
          <w:rFonts w:cstheme="minorHAnsi"/>
        </w:rPr>
      </w:pPr>
      <w:r w:rsidRPr="00E05D68">
        <w:rPr>
          <w:rFonts w:cstheme="minorHAnsi"/>
          <w:b/>
          <w:bCs/>
          <w:color w:val="000000"/>
        </w:rPr>
        <w:t>Právne predpisy súvisiace s oblasťou informatizácie, poskytovania elektronických služieb:</w:t>
      </w:r>
    </w:p>
    <w:p w14:paraId="71F6A3C9" w14:textId="77777777" w:rsidR="00101D38" w:rsidRPr="00E05D68" w:rsidRDefault="00101D38" w:rsidP="00101D38">
      <w:pPr>
        <w:rPr>
          <w:rStyle w:val="Strong"/>
          <w:b w:val="0"/>
          <w:bCs w:val="0"/>
          <w:color w:val="13171A"/>
          <w:bdr w:val="none" w:sz="0" w:space="0" w:color="auto" w:frame="1"/>
          <w:shd w:val="clear" w:color="auto" w:fill="FFFFFF"/>
        </w:rPr>
      </w:pPr>
      <w:r w:rsidRPr="3628B7CD">
        <w:rPr>
          <w:rStyle w:val="Strong"/>
          <w:b w:val="0"/>
          <w:bCs w:val="0"/>
          <w:color w:val="13171A"/>
          <w:bdr w:val="none" w:sz="0" w:space="0" w:color="auto" w:frame="1"/>
          <w:shd w:val="clear" w:color="auto" w:fill="FFFFFF"/>
        </w:rPr>
        <w:t xml:space="preserve">Samotná oblasť právnych predpisov, ktorá súvisí s oblasťou informatizácie, poskytovania elektronických služieb, je tvorená rôznorodou skupinou zákonných, ale aj podzákonných právnych predpisov. Vzhľadom na členstvo SR v EÚ je potrebné zohľadniť aj priamo účinné normy, ktoré nevyžadujú dodatočnú </w:t>
      </w:r>
      <w:r w:rsidRPr="55B5B85F">
        <w:rPr>
          <w:rStyle w:val="Strong"/>
          <w:b w:val="0"/>
          <w:bCs w:val="0"/>
          <w:color w:val="13171A"/>
          <w:bdr w:val="none" w:sz="0" w:space="0" w:color="auto" w:frame="1"/>
          <w:shd w:val="clear" w:color="auto" w:fill="FFFFFF"/>
        </w:rPr>
        <w:t>transpozí</w:t>
      </w:r>
      <w:r w:rsidRPr="3628B7CD">
        <w:rPr>
          <w:rStyle w:val="Strong"/>
          <w:b w:val="0"/>
          <w:bCs w:val="0"/>
          <w:color w:val="13171A"/>
        </w:rPr>
        <w:t xml:space="preserve">ciu </w:t>
      </w:r>
      <w:r w:rsidRPr="55B5B85F">
        <w:rPr>
          <w:rStyle w:val="Strong"/>
          <w:b w:val="0"/>
          <w:bCs w:val="0"/>
          <w:color w:val="13171A"/>
          <w:bdr w:val="none" w:sz="0" w:space="0" w:color="auto" w:frame="1"/>
          <w:shd w:val="clear" w:color="auto" w:fill="FFFFFF"/>
        </w:rPr>
        <w:t>zo</w:t>
      </w:r>
      <w:r w:rsidRPr="3628B7CD">
        <w:rPr>
          <w:rStyle w:val="Strong"/>
          <w:b w:val="0"/>
          <w:bCs w:val="0"/>
          <w:color w:val="13171A"/>
          <w:bdr w:val="none" w:sz="0" w:space="0" w:color="auto" w:frame="1"/>
          <w:shd w:val="clear" w:color="auto" w:fill="FFFFFF"/>
        </w:rPr>
        <w:t xml:space="preserve"> strany zákonodarcu, nariadenia EÚ. Časť týchto predpisov sa priamo týka aj NBS a jej činnosti (napr. Nariadenia EÚ), časť predpisov agendy a informačné systémy NBS priamo neovplyvňuje, ale môžu mať dopad na niektoré funkcionality a procesy (viď napr. štátne centrálne komponenty v zmysle zákona o e-</w:t>
      </w:r>
      <w:proofErr w:type="spellStart"/>
      <w:r w:rsidRPr="3628B7CD">
        <w:rPr>
          <w:rStyle w:val="Strong"/>
          <w:b w:val="0"/>
          <w:bCs w:val="0"/>
          <w:color w:val="13171A"/>
          <w:bdr w:val="none" w:sz="0" w:space="0" w:color="auto" w:frame="1"/>
          <w:shd w:val="clear" w:color="auto" w:fill="FFFFFF"/>
        </w:rPr>
        <w:t>Governmente</w:t>
      </w:r>
      <w:proofErr w:type="spellEnd"/>
      <w:r w:rsidRPr="3628B7CD">
        <w:rPr>
          <w:rStyle w:val="Strong"/>
          <w:b w:val="0"/>
          <w:bCs w:val="0"/>
          <w:color w:val="13171A"/>
          <w:bdr w:val="none" w:sz="0" w:space="0" w:color="auto" w:frame="1"/>
          <w:shd w:val="clear" w:color="auto" w:fill="FFFFFF"/>
        </w:rPr>
        <w:t>, ktoré môže využívať NBS).</w:t>
      </w:r>
    </w:p>
    <w:p w14:paraId="1DF644C4" w14:textId="77777777" w:rsidR="00101D38" w:rsidRPr="00E05D68" w:rsidRDefault="00101D38" w:rsidP="00101D38">
      <w:pPr>
        <w:rPr>
          <w:rStyle w:val="Strong"/>
          <w:rFonts w:cstheme="minorHAnsi"/>
          <w:b w:val="0"/>
          <w:bCs w:val="0"/>
          <w:color w:val="13171A"/>
          <w:bdr w:val="none" w:sz="0" w:space="0" w:color="auto" w:frame="1"/>
          <w:shd w:val="clear" w:color="auto" w:fill="FFFFFF"/>
        </w:rPr>
      </w:pPr>
      <w:r w:rsidRPr="00E05D68">
        <w:rPr>
          <w:rStyle w:val="Strong"/>
          <w:rFonts w:cstheme="minorHAnsi"/>
          <w:b w:val="0"/>
          <w:bCs w:val="0"/>
          <w:color w:val="13171A"/>
          <w:bdr w:val="none" w:sz="0" w:space="0" w:color="auto" w:frame="1"/>
          <w:shd w:val="clear" w:color="auto" w:fill="FFFFFF"/>
        </w:rPr>
        <w:lastRenderedPageBreak/>
        <w:t>Medzi tieto právne predpisy patria predovšetkým:</w:t>
      </w:r>
    </w:p>
    <w:p w14:paraId="0BB8D8AA" w14:textId="77777777" w:rsidR="00101D38" w:rsidRPr="00E05D68" w:rsidRDefault="00101D38" w:rsidP="00E04F7C">
      <w:pPr>
        <w:pStyle w:val="ListParagraph"/>
        <w:numPr>
          <w:ilvl w:val="0"/>
          <w:numId w:val="97"/>
        </w:numPr>
        <w:spacing w:before="0" w:after="160" w:line="259" w:lineRule="auto"/>
        <w:rPr>
          <w:rStyle w:val="Strong"/>
          <w:rFonts w:cstheme="minorHAnsi"/>
          <w:b w:val="0"/>
          <w:bCs w:val="0"/>
          <w:color w:val="13171A"/>
          <w:bdr w:val="none" w:sz="0" w:space="0" w:color="auto" w:frame="1"/>
          <w:shd w:val="clear" w:color="auto" w:fill="FFFFFF"/>
        </w:rPr>
      </w:pPr>
      <w:r w:rsidRPr="00E05D68">
        <w:rPr>
          <w:rStyle w:val="Strong"/>
          <w:rFonts w:cstheme="minorHAnsi"/>
          <w:b w:val="0"/>
          <w:bCs w:val="0"/>
          <w:color w:val="13171A"/>
          <w:bdr w:val="none" w:sz="0" w:space="0" w:color="auto" w:frame="1"/>
          <w:shd w:val="clear" w:color="auto" w:fill="FFFFFF"/>
        </w:rPr>
        <w:t>Nariadenie Európskeho parlamentu a Rady (EÚ) 2016/679 z 27. apríla 2016 o ochrane fyzických osôb pri spracúvaní osobných údajov a o voľnom pohybe takýchto údajov, ktorým sa zrušuje smernica 95/46/ES (všeobecné nariadenie o ochrane údajov);</w:t>
      </w:r>
    </w:p>
    <w:p w14:paraId="4D5CB3D8" w14:textId="77777777" w:rsidR="00101D38" w:rsidRPr="00E05D68" w:rsidRDefault="00101D38" w:rsidP="00E04F7C">
      <w:pPr>
        <w:pStyle w:val="ListParagraph"/>
        <w:numPr>
          <w:ilvl w:val="0"/>
          <w:numId w:val="97"/>
        </w:numPr>
        <w:spacing w:before="0" w:after="160" w:line="259" w:lineRule="auto"/>
        <w:rPr>
          <w:rStyle w:val="Strong"/>
          <w:rFonts w:cstheme="minorHAnsi"/>
          <w:b w:val="0"/>
          <w:bCs w:val="0"/>
          <w:color w:val="13171A"/>
          <w:bdr w:val="none" w:sz="0" w:space="0" w:color="auto" w:frame="1"/>
          <w:shd w:val="clear" w:color="auto" w:fill="FFFFFF"/>
        </w:rPr>
      </w:pPr>
      <w:r w:rsidRPr="00E05D68">
        <w:rPr>
          <w:rStyle w:val="Strong"/>
          <w:rFonts w:cstheme="minorHAnsi"/>
          <w:b w:val="0"/>
          <w:bCs w:val="0"/>
          <w:color w:val="13171A"/>
          <w:bdr w:val="none" w:sz="0" w:space="0" w:color="auto" w:frame="1"/>
          <w:shd w:val="clear" w:color="auto" w:fill="FFFFFF"/>
        </w:rPr>
        <w:t>Zákon č. 305/2013 Z. z. o elektronickej podobe výkonu pôsobnosti orgánov verejnej moci a o zmene a doplnení niektorých zákonov (zákon o e-</w:t>
      </w:r>
      <w:proofErr w:type="spellStart"/>
      <w:r w:rsidRPr="00E05D68">
        <w:rPr>
          <w:rStyle w:val="Strong"/>
          <w:rFonts w:cstheme="minorHAnsi"/>
          <w:b w:val="0"/>
          <w:bCs w:val="0"/>
          <w:color w:val="13171A"/>
          <w:bdr w:val="none" w:sz="0" w:space="0" w:color="auto" w:frame="1"/>
          <w:shd w:val="clear" w:color="auto" w:fill="FFFFFF"/>
        </w:rPr>
        <w:t>Governmente</w:t>
      </w:r>
      <w:proofErr w:type="spellEnd"/>
      <w:r w:rsidRPr="00E05D68">
        <w:rPr>
          <w:rStyle w:val="Strong"/>
          <w:rFonts w:cstheme="minorHAnsi"/>
          <w:b w:val="0"/>
          <w:bCs w:val="0"/>
          <w:color w:val="13171A"/>
          <w:bdr w:val="none" w:sz="0" w:space="0" w:color="auto" w:frame="1"/>
          <w:shd w:val="clear" w:color="auto" w:fill="FFFFFF"/>
        </w:rPr>
        <w:t>);</w:t>
      </w:r>
    </w:p>
    <w:p w14:paraId="786C473F" w14:textId="77777777" w:rsidR="00101D38" w:rsidRPr="00E05D68" w:rsidRDefault="00101D38" w:rsidP="00E04F7C">
      <w:pPr>
        <w:pStyle w:val="ListParagraph"/>
        <w:numPr>
          <w:ilvl w:val="0"/>
          <w:numId w:val="97"/>
        </w:numPr>
        <w:spacing w:before="0" w:after="160" w:line="259" w:lineRule="auto"/>
        <w:rPr>
          <w:rStyle w:val="Strong"/>
          <w:rFonts w:cstheme="minorHAnsi"/>
          <w:b w:val="0"/>
          <w:bCs w:val="0"/>
          <w:color w:val="13171A"/>
          <w:bdr w:val="none" w:sz="0" w:space="0" w:color="auto" w:frame="1"/>
          <w:shd w:val="clear" w:color="auto" w:fill="FFFFFF"/>
        </w:rPr>
      </w:pPr>
      <w:r w:rsidRPr="00E05D68">
        <w:rPr>
          <w:rStyle w:val="Strong"/>
          <w:rFonts w:cstheme="minorHAnsi"/>
          <w:b w:val="0"/>
          <w:bCs w:val="0"/>
          <w:color w:val="13171A"/>
          <w:bdr w:val="none" w:sz="0" w:space="0" w:color="auto" w:frame="1"/>
          <w:shd w:val="clear" w:color="auto" w:fill="FFFFFF"/>
        </w:rPr>
        <w:t>Zákon č. 95/2019 Z. z. o informačných technológiách vo verejnej správe a o zmene a doplnení niektorých zákonov;</w:t>
      </w:r>
    </w:p>
    <w:p w14:paraId="6CF63DA9" w14:textId="77777777" w:rsidR="00101D38" w:rsidRPr="00E05D68" w:rsidRDefault="00101D38" w:rsidP="00E04F7C">
      <w:pPr>
        <w:pStyle w:val="ListParagraph"/>
        <w:numPr>
          <w:ilvl w:val="0"/>
          <w:numId w:val="97"/>
        </w:numPr>
        <w:spacing w:before="0" w:after="160" w:line="259" w:lineRule="auto"/>
        <w:rPr>
          <w:rStyle w:val="Strong"/>
          <w:rFonts w:cstheme="minorHAnsi"/>
          <w:b w:val="0"/>
          <w:bCs w:val="0"/>
          <w:color w:val="13171A"/>
          <w:bdr w:val="none" w:sz="0" w:space="0" w:color="auto" w:frame="1"/>
          <w:shd w:val="clear" w:color="auto" w:fill="FFFFFF"/>
        </w:rPr>
      </w:pPr>
      <w:r w:rsidRPr="00E05D68">
        <w:rPr>
          <w:rStyle w:val="Strong"/>
          <w:rFonts w:cstheme="minorHAnsi"/>
          <w:b w:val="0"/>
          <w:bCs w:val="0"/>
          <w:color w:val="13171A"/>
          <w:bdr w:val="none" w:sz="0" w:space="0" w:color="auto" w:frame="1"/>
          <w:shd w:val="clear" w:color="auto" w:fill="FFFFFF"/>
        </w:rPr>
        <w:t>Vyhláška Úradu podpredsedu vlády Slovenskej republiky pre investície a informatizáciu č. 78/2020 Z. z. o štandardoch pre informačné technológie verejnej správy;</w:t>
      </w:r>
    </w:p>
    <w:p w14:paraId="3DA86D50" w14:textId="77777777" w:rsidR="00101D38" w:rsidRPr="00E05D68" w:rsidRDefault="00101D38" w:rsidP="00E04F7C">
      <w:pPr>
        <w:pStyle w:val="ListParagraph"/>
        <w:numPr>
          <w:ilvl w:val="0"/>
          <w:numId w:val="97"/>
        </w:numPr>
        <w:spacing w:before="0" w:after="160" w:line="259" w:lineRule="auto"/>
        <w:rPr>
          <w:rStyle w:val="Strong"/>
          <w:rFonts w:cstheme="minorHAnsi"/>
          <w:b w:val="0"/>
          <w:bCs w:val="0"/>
          <w:color w:val="13171A"/>
          <w:bdr w:val="none" w:sz="0" w:space="0" w:color="auto" w:frame="1"/>
          <w:shd w:val="clear" w:color="auto" w:fill="FFFFFF"/>
        </w:rPr>
      </w:pPr>
      <w:r w:rsidRPr="00E05D68">
        <w:rPr>
          <w:rStyle w:val="Strong"/>
          <w:rFonts w:cstheme="minorHAnsi"/>
          <w:b w:val="0"/>
          <w:bCs w:val="0"/>
          <w:color w:val="13171A"/>
          <w:bdr w:val="none" w:sz="0" w:space="0" w:color="auto" w:frame="1"/>
          <w:shd w:val="clear" w:color="auto" w:fill="FFFFFF"/>
        </w:rPr>
        <w:t>Zákon č. 18/2018 Z. z. o ochrane osobných údajov a o zmene a doplnení niektorých zákonov.</w:t>
      </w:r>
    </w:p>
    <w:p w14:paraId="0B49976D" w14:textId="6735EB87" w:rsidR="00EE745E" w:rsidRPr="00123A32" w:rsidRDefault="008629AA" w:rsidP="00882797">
      <w:pPr>
        <w:pStyle w:val="Heading3"/>
      </w:pPr>
      <w:bookmarkStart w:id="70" w:name="_Toc749699800"/>
      <w:bookmarkStart w:id="71" w:name="_Toc108697640"/>
      <w:r>
        <w:t xml:space="preserve">Požiadavky </w:t>
      </w:r>
      <w:r w:rsidR="00A65FB5">
        <w:t xml:space="preserve">na </w:t>
      </w:r>
      <w:r w:rsidR="00EE745E" w:rsidRPr="00123A32">
        <w:t>riadenie</w:t>
      </w:r>
      <w:bookmarkEnd w:id="70"/>
      <w:r w:rsidR="00A65FB5">
        <w:t xml:space="preserve"> projektu</w:t>
      </w:r>
      <w:bookmarkEnd w:id="71"/>
    </w:p>
    <w:p w14:paraId="74128AE9" w14:textId="71EFEBDE" w:rsidR="007129AA" w:rsidRPr="00601FCA" w:rsidRDefault="00625BB0" w:rsidP="007129AA">
      <w:r w:rsidRPr="00E60CD0">
        <w:t xml:space="preserve">Projekt </w:t>
      </w:r>
      <w:r w:rsidR="00737F76" w:rsidRPr="00E60CD0">
        <w:t xml:space="preserve">bude </w:t>
      </w:r>
      <w:r w:rsidRPr="00E60CD0">
        <w:t>riad</w:t>
      </w:r>
      <w:r w:rsidR="00737F76" w:rsidRPr="00E60CD0">
        <w:t xml:space="preserve">ený </w:t>
      </w:r>
      <w:r w:rsidRPr="00E60CD0">
        <w:t>v súlade s </w:t>
      </w:r>
      <w:r w:rsidRPr="00F70172">
        <w:t>Metodikou projektového riadenia NBS</w:t>
      </w:r>
      <w:r w:rsidRPr="00E60CD0">
        <w:t xml:space="preserve">, danou  </w:t>
      </w:r>
      <w:r w:rsidR="0064189F" w:rsidRPr="00E60CD0">
        <w:t xml:space="preserve">pracovným </w:t>
      </w:r>
      <w:r w:rsidRPr="00E60CD0">
        <w:t xml:space="preserve"> predpis</w:t>
      </w:r>
      <w:r w:rsidR="0064189F" w:rsidRPr="00E60CD0">
        <w:t xml:space="preserve">om </w:t>
      </w:r>
      <w:r w:rsidRPr="00E60CD0">
        <w:t>č. 20/2020</w:t>
      </w:r>
      <w:r w:rsidR="004421C1">
        <w:t xml:space="preserve"> (</w:t>
      </w:r>
      <w:r w:rsidR="00EF6D08" w:rsidRPr="00E60CD0">
        <w:t>metodicky postaven</w:t>
      </w:r>
      <w:r w:rsidR="005A0A27" w:rsidRPr="00E60CD0">
        <w:t>ou</w:t>
      </w:r>
      <w:r w:rsidR="00EF6D08" w:rsidRPr="00E60CD0">
        <w:t xml:space="preserve"> na princípoch, témach a procesoch PRINCE2</w:t>
      </w:r>
      <w:r w:rsidR="004421C1">
        <w:t>)</w:t>
      </w:r>
      <w:r w:rsidR="002A0659" w:rsidRPr="00E60CD0">
        <w:t>,</w:t>
      </w:r>
      <w:r w:rsidR="0064189F" w:rsidRPr="00E60CD0">
        <w:t xml:space="preserve"> </w:t>
      </w:r>
      <w:r w:rsidR="0064189F" w:rsidRPr="00601FCA">
        <w:t>a</w:t>
      </w:r>
      <w:r w:rsidR="00CC50D1" w:rsidRPr="00601FCA">
        <w:t> v súlade s jej nadstavbou pre oblas</w:t>
      </w:r>
      <w:r w:rsidR="006F39BB" w:rsidRPr="00601FCA">
        <w:t xml:space="preserve">ť </w:t>
      </w:r>
      <w:r w:rsidR="00CC50D1" w:rsidRPr="00601FCA">
        <w:t xml:space="preserve">riadenia </w:t>
      </w:r>
      <w:r w:rsidR="00E333ED" w:rsidRPr="00601FCA">
        <w:t>kvality</w:t>
      </w:r>
      <w:r w:rsidR="00780E6E" w:rsidRPr="00601FCA">
        <w:t xml:space="preserve">, </w:t>
      </w:r>
      <w:r w:rsidR="00CC50D1" w:rsidRPr="00601FCA">
        <w:t xml:space="preserve"> tzv. </w:t>
      </w:r>
      <w:r w:rsidR="00C4305F" w:rsidRPr="00601FCA">
        <w:t>Metodikou riadenia kvality projektov – QA</w:t>
      </w:r>
      <w:r w:rsidR="00CE5032" w:rsidRPr="00601FCA">
        <w:t xml:space="preserve">, ktorá </w:t>
      </w:r>
      <w:r w:rsidR="007129AA" w:rsidRPr="00601FCA">
        <w:t>rozpracováva a spresňuje platné požiadavky na</w:t>
      </w:r>
      <w:r w:rsidR="00CA40F2" w:rsidRPr="00601FCA">
        <w:t xml:space="preserve"> procesy</w:t>
      </w:r>
      <w:r w:rsidR="007129AA" w:rsidRPr="00601FCA">
        <w:t xml:space="preserve"> a </w:t>
      </w:r>
      <w:r w:rsidR="00CA40F2" w:rsidRPr="00601FCA">
        <w:t>produkty</w:t>
      </w:r>
      <w:r w:rsidR="007129AA" w:rsidRPr="00601FCA">
        <w:t xml:space="preserve"> (</w:t>
      </w:r>
      <w:r w:rsidR="00CA40F2" w:rsidRPr="00601FCA">
        <w:t>výstupy</w:t>
      </w:r>
      <w:r w:rsidR="007129AA" w:rsidRPr="00601FCA">
        <w:t>) uvedené v Metodike riadenia projektov NBS:</w:t>
      </w:r>
    </w:p>
    <w:p w14:paraId="0667F3F9" w14:textId="77777777" w:rsidR="007129AA" w:rsidRPr="00601FCA" w:rsidRDefault="007129AA" w:rsidP="00E04F7C">
      <w:pPr>
        <w:pStyle w:val="ListParagraph"/>
        <w:numPr>
          <w:ilvl w:val="0"/>
          <w:numId w:val="98"/>
        </w:numPr>
        <w:spacing w:before="0" w:after="0" w:line="240" w:lineRule="auto"/>
        <w:ind w:left="710"/>
      </w:pPr>
      <w:r w:rsidRPr="00601FCA">
        <w:t>FÁZY, ETAPY A PROCESY PROJEKTOV</w:t>
      </w:r>
    </w:p>
    <w:p w14:paraId="5D075D83" w14:textId="77777777" w:rsidR="007129AA" w:rsidRPr="00601FCA" w:rsidRDefault="007129AA" w:rsidP="00E04F7C">
      <w:pPr>
        <w:pStyle w:val="ListParagraph"/>
        <w:numPr>
          <w:ilvl w:val="0"/>
          <w:numId w:val="98"/>
        </w:numPr>
        <w:spacing w:before="0" w:after="0" w:line="240" w:lineRule="auto"/>
        <w:ind w:left="710"/>
      </w:pPr>
      <w:r w:rsidRPr="00601FCA">
        <w:t>MANAŽÉRSKE PRODUKTY</w:t>
      </w:r>
    </w:p>
    <w:p w14:paraId="2A686A6A" w14:textId="18ECC4DF" w:rsidR="007129AA" w:rsidRPr="00601FCA" w:rsidRDefault="007129AA" w:rsidP="00E04F7C">
      <w:pPr>
        <w:pStyle w:val="ListParagraph"/>
        <w:numPr>
          <w:ilvl w:val="0"/>
          <w:numId w:val="98"/>
        </w:numPr>
        <w:spacing w:before="0" w:after="0" w:line="240" w:lineRule="auto"/>
        <w:ind w:left="710"/>
      </w:pPr>
      <w:r w:rsidRPr="00601FCA">
        <w:t>ŠPECIALIZOVANÉ (REALIZAČNÉ) PRODUKTY</w:t>
      </w:r>
    </w:p>
    <w:p w14:paraId="7FC2C1F3" w14:textId="77777777" w:rsidR="009624BE" w:rsidRPr="00601FCA" w:rsidRDefault="009624BE" w:rsidP="009624BE">
      <w:r w:rsidRPr="00601FCA">
        <w:t>Referenčné zdroje pre túto Metodiku riadenia kvality projektov (QA) sú:</w:t>
      </w:r>
    </w:p>
    <w:p w14:paraId="68551584" w14:textId="615F4DDD" w:rsidR="009624BE" w:rsidRPr="00601FCA" w:rsidRDefault="009624BE" w:rsidP="009624BE">
      <w:pPr>
        <w:pStyle w:val="ListParagraph"/>
        <w:numPr>
          <w:ilvl w:val="0"/>
          <w:numId w:val="112"/>
        </w:numPr>
        <w:pBdr>
          <w:top w:val="nil"/>
          <w:left w:val="nil"/>
          <w:bottom w:val="nil"/>
          <w:right w:val="nil"/>
          <w:between w:val="nil"/>
        </w:pBdr>
        <w:spacing w:before="0" w:after="0" w:line="240" w:lineRule="auto"/>
        <w:ind w:left="710"/>
        <w:rPr>
          <w:rFonts w:cs="Tahoma"/>
        </w:rPr>
      </w:pPr>
      <w:r w:rsidRPr="00601FCA">
        <w:rPr>
          <w:rFonts w:cs="Tahoma"/>
        </w:rPr>
        <w:t>Všeobecná a celosvetovo akceptovaná metodika riadenia projektov - prioritne PRINCE2</w:t>
      </w:r>
      <w:r w:rsidRPr="00601FCA">
        <w:rPr>
          <w:rFonts w:cs="Tahoma"/>
          <w:vertAlign w:val="superscript"/>
        </w:rPr>
        <w:t>TM</w:t>
      </w:r>
      <w:r w:rsidR="00AF5969">
        <w:rPr>
          <w:rFonts w:cs="Tahoma"/>
          <w:vertAlign w:val="superscript"/>
        </w:rPr>
        <w:t>.</w:t>
      </w:r>
    </w:p>
    <w:p w14:paraId="232757ED" w14:textId="794A21A2" w:rsidR="009624BE" w:rsidRPr="00601FCA" w:rsidRDefault="009624BE" w:rsidP="009624BE">
      <w:pPr>
        <w:pStyle w:val="ListParagraph"/>
        <w:numPr>
          <w:ilvl w:val="0"/>
          <w:numId w:val="112"/>
        </w:numPr>
        <w:pBdr>
          <w:top w:val="nil"/>
          <w:left w:val="nil"/>
          <w:bottom w:val="nil"/>
          <w:right w:val="nil"/>
          <w:between w:val="nil"/>
        </w:pBdr>
        <w:spacing w:before="0" w:after="0" w:line="240" w:lineRule="auto"/>
        <w:ind w:left="710"/>
        <w:rPr>
          <w:rFonts w:cs="Tahoma"/>
        </w:rPr>
      </w:pPr>
      <w:r w:rsidRPr="00601FCA">
        <w:rPr>
          <w:rFonts w:cs="Tahoma"/>
        </w:rPr>
        <w:t>Platná národná legislatíva Slovenskej republiky pre oblasť riadenia IS a</w:t>
      </w:r>
      <w:r w:rsidR="0060484B" w:rsidRPr="00601FCA">
        <w:rPr>
          <w:rFonts w:cs="Tahoma"/>
        </w:rPr>
        <w:t> </w:t>
      </w:r>
      <w:r w:rsidRPr="00601FCA">
        <w:rPr>
          <w:rFonts w:cs="Tahoma"/>
        </w:rPr>
        <w:t>projektov</w:t>
      </w:r>
      <w:r w:rsidR="0060484B" w:rsidRPr="00601FCA">
        <w:rPr>
          <w:rFonts w:cs="Tahoma"/>
        </w:rPr>
        <w:t>.</w:t>
      </w:r>
    </w:p>
    <w:p w14:paraId="216BEEE0" w14:textId="6319B070" w:rsidR="009624BE" w:rsidRPr="00601FCA" w:rsidRDefault="009624BE" w:rsidP="009624BE">
      <w:r w:rsidRPr="00601FCA">
        <w:t>Splnenie týchto požiadaviek je nutnou podmienkou dosiahnutia požadovanej kvality výstupov realizovaných projektov.</w:t>
      </w:r>
    </w:p>
    <w:p w14:paraId="378A9C8F" w14:textId="4B2C0997" w:rsidR="00FE27D6" w:rsidRPr="00783FCB" w:rsidRDefault="008D3E67" w:rsidP="002607D8">
      <w:r>
        <w:t>P</w:t>
      </w:r>
      <w:r w:rsidR="00C00616" w:rsidRPr="00B143AB">
        <w:t xml:space="preserve">rojekt </w:t>
      </w:r>
      <w:r>
        <w:t>bude</w:t>
      </w:r>
      <w:r w:rsidR="00C00616" w:rsidRPr="00B143AB">
        <w:t xml:space="preserve"> principiálne a metodicky postavený na princípoch, témach a procesoch PRINCE2. Iné metodické prístupy nie sú zakázané ani obmedzené. </w:t>
      </w:r>
    </w:p>
    <w:p w14:paraId="6E520A84" w14:textId="57CD9992" w:rsidR="00783FCB" w:rsidRPr="000926D5" w:rsidRDefault="00783FCB" w:rsidP="002607D8">
      <w:r w:rsidRPr="006B3EB8">
        <w:t xml:space="preserve">Špecifiká </w:t>
      </w:r>
      <w:r w:rsidR="00CB221D" w:rsidRPr="006B3EB8">
        <w:t xml:space="preserve">resp./ a odchýlky od </w:t>
      </w:r>
      <w:r w:rsidR="00DD7991" w:rsidRPr="006B3EB8">
        <w:t xml:space="preserve">daných metodických rámcov </w:t>
      </w:r>
      <w:r w:rsidR="00FB3E44" w:rsidRPr="006B3EB8">
        <w:t xml:space="preserve">sú </w:t>
      </w:r>
      <w:r w:rsidR="00C34640" w:rsidRPr="006B3EB8">
        <w:t xml:space="preserve"> prípustné, </w:t>
      </w:r>
      <w:r w:rsidR="009D7473" w:rsidRPr="006B3EB8">
        <w:t xml:space="preserve">ak </w:t>
      </w:r>
      <w:r w:rsidR="00076290" w:rsidRPr="006B3EB8">
        <w:t>prinášajú požadovanú hodnotu</w:t>
      </w:r>
      <w:r w:rsidR="00931E01" w:rsidRPr="006B3EB8">
        <w:t>,</w:t>
      </w:r>
      <w:r w:rsidR="00C736F3" w:rsidRPr="006B3EB8">
        <w:t xml:space="preserve"> </w:t>
      </w:r>
      <w:r w:rsidR="00FB3E44" w:rsidRPr="006B3EB8">
        <w:t>m</w:t>
      </w:r>
      <w:r w:rsidR="00931E01" w:rsidRPr="006B3EB8">
        <w:t>usia</w:t>
      </w:r>
      <w:r w:rsidR="00FB3E44" w:rsidRPr="006B3EB8">
        <w:t xml:space="preserve"> byť </w:t>
      </w:r>
      <w:r w:rsidR="00076290" w:rsidRPr="006B3EB8">
        <w:t xml:space="preserve">vopred </w:t>
      </w:r>
      <w:r w:rsidR="00C736F3" w:rsidRPr="006B3EB8">
        <w:t>dohodnuté</w:t>
      </w:r>
      <w:r w:rsidR="00931E01" w:rsidRPr="006B3EB8">
        <w:t xml:space="preserve"> a schválené</w:t>
      </w:r>
      <w:r w:rsidR="00FB3E44" w:rsidRPr="006B3EB8">
        <w:t xml:space="preserve"> </w:t>
      </w:r>
      <w:r w:rsidR="008E0A56" w:rsidRPr="006B3EB8">
        <w:t>pred začiatkom</w:t>
      </w:r>
      <w:r w:rsidR="00C736F3" w:rsidRPr="006B3EB8">
        <w:t xml:space="preserve"> realizá</w:t>
      </w:r>
      <w:r w:rsidR="00DD6E14" w:rsidRPr="006B3EB8">
        <w:t>cie, formalizované v</w:t>
      </w:r>
      <w:r w:rsidR="00BF138C">
        <w:t> </w:t>
      </w:r>
      <w:r w:rsidR="005078C6" w:rsidRPr="00046C1D">
        <w:rPr>
          <w:rFonts w:cstheme="minorHAnsi"/>
        </w:rPr>
        <w:t>projektovom iniciálnom dokumente</w:t>
      </w:r>
      <w:r w:rsidR="00BF138C">
        <w:t xml:space="preserve"> </w:t>
      </w:r>
      <w:r w:rsidR="005078C6">
        <w:t>(</w:t>
      </w:r>
      <w:r w:rsidR="00DD6E14" w:rsidRPr="006B3EB8">
        <w:t>PID dokumen</w:t>
      </w:r>
      <w:r w:rsidR="005078C6">
        <w:t xml:space="preserve">t, </w:t>
      </w:r>
      <w:r w:rsidR="00984714">
        <w:t xml:space="preserve"> v zmysle metodiky </w:t>
      </w:r>
      <w:r w:rsidR="00F9626B">
        <w:t>PRINCE 2)</w:t>
      </w:r>
      <w:r w:rsidR="00DD6E14" w:rsidRPr="006B3EB8">
        <w:t>.</w:t>
      </w:r>
    </w:p>
    <w:p w14:paraId="52756D07" w14:textId="3318AE54" w:rsidR="003B3B90" w:rsidRDefault="00DC3E89" w:rsidP="003B3B90">
      <w:pPr>
        <w:pStyle w:val="Heading3"/>
      </w:pPr>
      <w:bookmarkStart w:id="72" w:name="_Toc108697641"/>
      <w:bookmarkStart w:id="73" w:name="_Toc1697929361"/>
      <w:r w:rsidRPr="0082725C">
        <w:t>Prístup k projektu</w:t>
      </w:r>
      <w:bookmarkEnd w:id="72"/>
      <w:r w:rsidRPr="0082725C">
        <w:t xml:space="preserve"> </w:t>
      </w:r>
      <w:bookmarkEnd w:id="73"/>
    </w:p>
    <w:p w14:paraId="33301C75" w14:textId="2585510C" w:rsidR="0082725C" w:rsidRPr="00B964E9" w:rsidRDefault="0082725C" w:rsidP="0082725C">
      <w:pPr>
        <w:autoSpaceDE w:val="0"/>
        <w:autoSpaceDN w:val="0"/>
        <w:adjustRightInd w:val="0"/>
        <w:spacing w:before="0" w:after="0"/>
      </w:pPr>
      <w:r w:rsidRPr="008F4858">
        <w:t xml:space="preserve">Projekt realizácie IS ASDR je </w:t>
      </w:r>
      <w:r w:rsidR="008F4858" w:rsidRPr="008F4858">
        <w:t>navrhnutý</w:t>
      </w:r>
      <w:r w:rsidRPr="008F4858">
        <w:t xml:space="preserve"> na</w:t>
      </w:r>
      <w:r w:rsidR="00C771CE" w:rsidRPr="008F4858">
        <w:t xml:space="preserve"> 4 </w:t>
      </w:r>
      <w:r w:rsidRPr="008F4858">
        <w:t xml:space="preserve"> etapy v celko</w:t>
      </w:r>
      <w:r w:rsidR="00B3337A">
        <w:t>vo</w:t>
      </w:r>
      <w:r w:rsidRPr="008F4858">
        <w:t xml:space="preserve">m časovom trvaní maximálne do </w:t>
      </w:r>
      <w:r w:rsidR="00C771CE" w:rsidRPr="008F4858">
        <w:t>2</w:t>
      </w:r>
      <w:r w:rsidRPr="008F4858">
        <w:t xml:space="preserve"> rokov.</w:t>
      </w:r>
      <w:r w:rsidRPr="00C771CE">
        <w:t xml:space="preserve"> S ohľadom na rozsiahlosť riešenej agendy sa požaduje, aby bola každá etapa samostatnou iteráciou a </w:t>
      </w:r>
      <w:r w:rsidRPr="005B447C">
        <w:t>zahŕňa aktivity celého cyklu vývoja</w:t>
      </w:r>
      <w:r w:rsidRPr="006234C5">
        <w:rPr>
          <w:b/>
          <w:bCs/>
        </w:rPr>
        <w:t xml:space="preserve"> </w:t>
      </w:r>
      <w:r w:rsidRPr="00B964E9">
        <w:t>od zberu</w:t>
      </w:r>
      <w:r w:rsidR="00B3337A">
        <w:t xml:space="preserve"> </w:t>
      </w:r>
      <w:r w:rsidRPr="00B964E9">
        <w:t xml:space="preserve">a analýzy funkčných požiadaviek, detailného návrhu riešenia, realizácie, testovania, migrácie potrebných údajov, až po nasadenie a školenie. Aplikovaním </w:t>
      </w:r>
      <w:r w:rsidR="006716F4" w:rsidRPr="00B964E9">
        <w:t>interakčného</w:t>
      </w:r>
      <w:r w:rsidRPr="00B964E9">
        <w:t xml:space="preserve"> prístupu bude ošetrené riziko nutnosti detailného vykonania zberu a komplexnej analýzy požiadaviek hneď v úvode projektu bez toho, aby sa na niečo nezabudlo a neskôr bolo potrebné nespracované oblasti dopracovať. Zároveň</w:t>
      </w:r>
      <w:r w:rsidR="006716F4">
        <w:t xml:space="preserve"> cez</w:t>
      </w:r>
      <w:r w:rsidR="00C1567D">
        <w:t xml:space="preserve"> nasadenie parciálnych modulov</w:t>
      </w:r>
      <w:r w:rsidRPr="00B964E9">
        <w:t xml:space="preserve"> sa skráti čas nasadenia do rutinnej praxe, čo umožní rýchlejšie dosiahnutie benefitov z implementácie informačného systému. </w:t>
      </w:r>
    </w:p>
    <w:p w14:paraId="57C078B0" w14:textId="77777777" w:rsidR="0082725C" w:rsidRDefault="0082725C" w:rsidP="0082725C">
      <w:pPr>
        <w:autoSpaceDE w:val="0"/>
        <w:autoSpaceDN w:val="0"/>
        <w:adjustRightInd w:val="0"/>
        <w:spacing w:before="0" w:after="0"/>
        <w:jc w:val="left"/>
      </w:pPr>
    </w:p>
    <w:p w14:paraId="7A9E4A39" w14:textId="65617E88" w:rsidR="00F23228" w:rsidRDefault="00F23228" w:rsidP="00F23228">
      <w:pPr>
        <w:autoSpaceDE w:val="0"/>
        <w:autoSpaceDN w:val="0"/>
        <w:adjustRightInd w:val="0"/>
        <w:spacing w:before="0" w:after="0"/>
      </w:pPr>
      <w:r w:rsidRPr="00B964E9">
        <w:lastRenderedPageBreak/>
        <w:t xml:space="preserve">Každá etapa zahŕňa nasledovné aktivity: </w:t>
      </w:r>
    </w:p>
    <w:p w14:paraId="25925CCD" w14:textId="77777777" w:rsidR="00F23228" w:rsidRPr="000634CE" w:rsidRDefault="00F23228" w:rsidP="00F23228">
      <w:pPr>
        <w:pStyle w:val="ListParagraph"/>
        <w:numPr>
          <w:ilvl w:val="0"/>
          <w:numId w:val="105"/>
        </w:numPr>
        <w:autoSpaceDE w:val="0"/>
        <w:autoSpaceDN w:val="0"/>
        <w:adjustRightInd w:val="0"/>
        <w:spacing w:before="0" w:after="0"/>
        <w:jc w:val="left"/>
      </w:pPr>
      <w:r w:rsidRPr="000634CE">
        <w:t xml:space="preserve">analýza a návrh, </w:t>
      </w:r>
    </w:p>
    <w:p w14:paraId="7AFEF41E" w14:textId="77777777" w:rsidR="00F23228" w:rsidRDefault="00F23228" w:rsidP="00F23228">
      <w:pPr>
        <w:pStyle w:val="ListParagraph"/>
        <w:numPr>
          <w:ilvl w:val="0"/>
          <w:numId w:val="105"/>
        </w:numPr>
        <w:autoSpaceDE w:val="0"/>
        <w:autoSpaceDN w:val="0"/>
        <w:adjustRightInd w:val="0"/>
        <w:spacing w:before="0" w:after="0"/>
      </w:pPr>
      <w:r>
        <w:t>vývoj,</w:t>
      </w:r>
    </w:p>
    <w:p w14:paraId="21E82653" w14:textId="77777777" w:rsidR="00F23228" w:rsidRDefault="00F23228" w:rsidP="00F23228">
      <w:pPr>
        <w:pStyle w:val="ListParagraph"/>
        <w:numPr>
          <w:ilvl w:val="0"/>
          <w:numId w:val="105"/>
        </w:numPr>
        <w:autoSpaceDE w:val="0"/>
        <w:autoSpaceDN w:val="0"/>
        <w:adjustRightInd w:val="0"/>
        <w:spacing w:before="0" w:after="0"/>
      </w:pPr>
      <w:r>
        <w:t>testovanie</w:t>
      </w:r>
    </w:p>
    <w:p w14:paraId="621308B4" w14:textId="77777777" w:rsidR="00F23228" w:rsidRDefault="00F23228" w:rsidP="00F23228">
      <w:pPr>
        <w:pStyle w:val="ListParagraph"/>
        <w:numPr>
          <w:ilvl w:val="0"/>
          <w:numId w:val="105"/>
        </w:numPr>
        <w:autoSpaceDE w:val="0"/>
        <w:autoSpaceDN w:val="0"/>
        <w:adjustRightInd w:val="0"/>
        <w:spacing w:before="0" w:after="0"/>
      </w:pPr>
      <w:r>
        <w:t>dokumentácia</w:t>
      </w:r>
    </w:p>
    <w:p w14:paraId="0F41D755" w14:textId="77777777" w:rsidR="00F23228" w:rsidRDefault="00F23228" w:rsidP="00F23228">
      <w:pPr>
        <w:pStyle w:val="ListParagraph"/>
        <w:numPr>
          <w:ilvl w:val="0"/>
          <w:numId w:val="105"/>
        </w:numPr>
        <w:autoSpaceDE w:val="0"/>
        <w:autoSpaceDN w:val="0"/>
        <w:adjustRightInd w:val="0"/>
        <w:spacing w:before="0" w:after="0"/>
      </w:pPr>
      <w:r>
        <w:t>školenia</w:t>
      </w:r>
    </w:p>
    <w:p w14:paraId="6BEE879B" w14:textId="77777777" w:rsidR="00F23228" w:rsidRDefault="00F23228" w:rsidP="00F23228">
      <w:pPr>
        <w:pStyle w:val="ListParagraph"/>
        <w:numPr>
          <w:ilvl w:val="0"/>
          <w:numId w:val="105"/>
        </w:numPr>
        <w:autoSpaceDE w:val="0"/>
        <w:autoSpaceDN w:val="0"/>
        <w:adjustRightInd w:val="0"/>
        <w:spacing w:before="0" w:after="0"/>
      </w:pPr>
      <w:r>
        <w:t>migrácia údajov</w:t>
      </w:r>
    </w:p>
    <w:p w14:paraId="38D53A33" w14:textId="77777777" w:rsidR="00F23228" w:rsidRDefault="00F23228" w:rsidP="00F23228">
      <w:pPr>
        <w:pStyle w:val="ListParagraph"/>
        <w:numPr>
          <w:ilvl w:val="0"/>
          <w:numId w:val="105"/>
        </w:numPr>
        <w:autoSpaceDE w:val="0"/>
        <w:autoSpaceDN w:val="0"/>
        <w:adjustRightInd w:val="0"/>
        <w:spacing w:before="0" w:after="0"/>
      </w:pPr>
      <w:r>
        <w:t>zavedenie do praxe</w:t>
      </w:r>
    </w:p>
    <w:p w14:paraId="672677CA" w14:textId="30C833EF" w:rsidR="00F23228" w:rsidRDefault="00F23228" w:rsidP="00F23228">
      <w:pPr>
        <w:pStyle w:val="ListParagraph"/>
        <w:numPr>
          <w:ilvl w:val="0"/>
          <w:numId w:val="105"/>
        </w:numPr>
        <w:autoSpaceDE w:val="0"/>
        <w:autoSpaceDN w:val="0"/>
        <w:adjustRightInd w:val="0"/>
        <w:spacing w:before="0" w:after="0"/>
      </w:pPr>
      <w:r>
        <w:t>post</w:t>
      </w:r>
      <w:r w:rsidR="00D413B1">
        <w:t>-</w:t>
      </w:r>
      <w:r>
        <w:t>implementačná podpora,</w:t>
      </w:r>
    </w:p>
    <w:p w14:paraId="49CE623D" w14:textId="77777777" w:rsidR="00F23228" w:rsidRDefault="00F23228" w:rsidP="00F23228">
      <w:pPr>
        <w:pStyle w:val="ListParagraph"/>
        <w:numPr>
          <w:ilvl w:val="0"/>
          <w:numId w:val="105"/>
        </w:numPr>
        <w:autoSpaceDE w:val="0"/>
        <w:autoSpaceDN w:val="0"/>
        <w:adjustRightInd w:val="0"/>
        <w:spacing w:before="0" w:after="0"/>
      </w:pPr>
      <w:r>
        <w:t>projektové riadenie a publicita.</w:t>
      </w:r>
    </w:p>
    <w:p w14:paraId="5A060638" w14:textId="21567A01" w:rsidR="00DC3E89" w:rsidRDefault="0057697B" w:rsidP="00882797">
      <w:pPr>
        <w:pStyle w:val="Heading3"/>
      </w:pPr>
      <w:bookmarkStart w:id="74" w:name="_Toc1738133189"/>
      <w:bookmarkStart w:id="75" w:name="_Toc108697642"/>
      <w:r>
        <w:t>Rámcový časový</w:t>
      </w:r>
      <w:r w:rsidR="00920715">
        <w:t xml:space="preserve"> </w:t>
      </w:r>
      <w:r w:rsidR="00DC3E89">
        <w:t>plán</w:t>
      </w:r>
      <w:bookmarkEnd w:id="74"/>
      <w:r w:rsidR="00920715">
        <w:t xml:space="preserve"> projektu</w:t>
      </w:r>
      <w:bookmarkEnd w:id="75"/>
    </w:p>
    <w:p w14:paraId="3429849C" w14:textId="1D202CE2" w:rsidR="00DC3E89" w:rsidRDefault="00DC3E89" w:rsidP="002607D8">
      <w:r w:rsidRPr="00004243">
        <w:t>Požadovaný termín na finalizáciu dodávky riešenia je koniec roka 202</w:t>
      </w:r>
      <w:r w:rsidR="00792011">
        <w:t>4</w:t>
      </w:r>
      <w:r w:rsidRPr="00004243">
        <w:t>.</w:t>
      </w:r>
    </w:p>
    <w:p w14:paraId="2A159C80" w14:textId="47E3580A" w:rsidR="00792011" w:rsidRPr="00004243" w:rsidRDefault="00792011" w:rsidP="002607D8">
      <w:r w:rsidRPr="005D433F">
        <w:rPr>
          <w:rStyle w:val="normaltextrun"/>
          <w:rFonts w:ascii="Calibri" w:hAnsi="Calibri" w:cs="Calibri"/>
          <w:b/>
          <w:bCs/>
          <w:color w:val="000000"/>
          <w:shd w:val="clear" w:color="auto" w:fill="FFFFFF"/>
        </w:rPr>
        <w:t xml:space="preserve">Rámcový návrh </w:t>
      </w:r>
      <w:r w:rsidR="00137113" w:rsidRPr="005D433F">
        <w:rPr>
          <w:rStyle w:val="normaltextrun"/>
          <w:rFonts w:ascii="Calibri" w:hAnsi="Calibri" w:cs="Calibri"/>
          <w:b/>
          <w:bCs/>
          <w:color w:val="000000"/>
          <w:shd w:val="clear" w:color="auto" w:fill="FFFFFF"/>
        </w:rPr>
        <w:t>časového plánu</w:t>
      </w:r>
      <w:r w:rsidRPr="005D433F">
        <w:rPr>
          <w:rStyle w:val="normaltextrun"/>
          <w:rFonts w:ascii="Calibri" w:hAnsi="Calibri" w:cs="Calibri"/>
          <w:color w:val="000000"/>
          <w:shd w:val="clear" w:color="auto" w:fill="FFFFFF"/>
        </w:rPr>
        <w:t xml:space="preserve"> na úrovni jednotlivých komponentov je zobrazený na tomto obrázku </w:t>
      </w:r>
      <w:r w:rsidR="00137113" w:rsidRPr="005D433F">
        <w:rPr>
          <w:rStyle w:val="normaltextrun"/>
          <w:rFonts w:ascii="Calibri" w:hAnsi="Calibri" w:cs="Calibri"/>
          <w:color w:val="000000"/>
          <w:shd w:val="clear" w:color="auto" w:fill="FFFFFF"/>
        </w:rPr>
        <w:t xml:space="preserve">13 </w:t>
      </w:r>
      <w:r w:rsidRPr="005D433F">
        <w:rPr>
          <w:rStyle w:val="normaltextrun"/>
          <w:rFonts w:ascii="Calibri" w:hAnsi="Calibri" w:cs="Calibri"/>
          <w:color w:val="000000"/>
          <w:shd w:val="clear" w:color="auto" w:fill="FFFFFF"/>
        </w:rPr>
        <w:t>(Q1</w:t>
      </w:r>
      <w:r>
        <w:rPr>
          <w:rStyle w:val="normaltextrun"/>
          <w:rFonts w:ascii="Calibri" w:hAnsi="Calibri" w:cs="Calibri"/>
          <w:color w:val="000000"/>
          <w:shd w:val="clear" w:color="auto" w:fill="FFFFFF"/>
        </w:rPr>
        <w:t xml:space="preserve"> je začiatok realizácie projektu, nie prvý kvartál z pohľadu kalendárneho roka):</w:t>
      </w:r>
      <w:r>
        <w:rPr>
          <w:rStyle w:val="eop"/>
          <w:rFonts w:ascii="Calibri" w:hAnsi="Calibri" w:cs="Calibri"/>
          <w:color w:val="000000"/>
          <w:shd w:val="clear" w:color="auto" w:fill="FFFFFF"/>
        </w:rPr>
        <w:t> </w:t>
      </w:r>
    </w:p>
    <w:p w14:paraId="5B44726A" w14:textId="66043CB6" w:rsidR="00D44155" w:rsidRDefault="00395813" w:rsidP="00185715">
      <w:pPr>
        <w:pStyle w:val="Caption"/>
        <w:rPr>
          <w:noProof/>
        </w:rPr>
      </w:pPr>
      <w:bookmarkStart w:id="76" w:name="_Toc93432790"/>
      <w:r w:rsidRPr="00C171A2">
        <w:rPr>
          <w:rFonts w:ascii="Tahoma" w:hAnsi="Tahoma" w:cs="Tahoma"/>
          <w:noProof/>
        </w:rPr>
        <w:drawing>
          <wp:inline distT="0" distB="0" distL="0" distR="0" wp14:anchorId="37AA86E2" wp14:editId="75798033">
            <wp:extent cx="5395595" cy="3723005"/>
            <wp:effectExtent l="19050" t="19050" r="14605" b="1079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395595" cy="3723005"/>
                    </a:xfrm>
                    <a:prstGeom prst="rect">
                      <a:avLst/>
                    </a:prstGeom>
                    <a:noFill/>
                    <a:ln w="12700">
                      <a:solidFill>
                        <a:schemeClr val="tx1"/>
                      </a:solidFill>
                    </a:ln>
                  </pic:spPr>
                </pic:pic>
              </a:graphicData>
            </a:graphic>
          </wp:inline>
        </w:drawing>
      </w:r>
    </w:p>
    <w:p w14:paraId="40100B67" w14:textId="0BCA1292" w:rsidR="00185715" w:rsidRPr="00004243" w:rsidRDefault="00185715" w:rsidP="003E1157">
      <w:pPr>
        <w:pStyle w:val="Caption"/>
        <w:jc w:val="center"/>
      </w:pPr>
      <w:r w:rsidRPr="00004243">
        <w:t xml:space="preserve">Obrázok </w:t>
      </w:r>
      <w:r>
        <w:t>13</w:t>
      </w:r>
      <w:r w:rsidR="00920715">
        <w:t xml:space="preserve"> </w:t>
      </w:r>
      <w:r w:rsidR="002D176C">
        <w:t>Rámcový č</w:t>
      </w:r>
      <w:r w:rsidRPr="00004243">
        <w:t>asový plán projektu</w:t>
      </w:r>
      <w:bookmarkEnd w:id="76"/>
    </w:p>
    <w:p w14:paraId="24B77CBB" w14:textId="77777777" w:rsidR="00185715" w:rsidRDefault="00185715" w:rsidP="009B4572">
      <w:pPr>
        <w:pStyle w:val="paragraph"/>
        <w:spacing w:before="0" w:beforeAutospacing="0" w:after="0" w:afterAutospacing="0"/>
        <w:textAlignment w:val="baseline"/>
        <w:rPr>
          <w:rFonts w:ascii="Calibri" w:eastAsia="Times New Roman" w:hAnsi="Calibri" w:cs="Calibri"/>
          <w:sz w:val="22"/>
          <w:szCs w:val="22"/>
          <w:lang w:val="sk-SK" w:eastAsia="sk-SK"/>
        </w:rPr>
      </w:pPr>
    </w:p>
    <w:p w14:paraId="3447D625" w14:textId="1FCA148A" w:rsidR="005668B6" w:rsidRPr="00A1033E" w:rsidRDefault="009B4572" w:rsidP="009B4572">
      <w:pPr>
        <w:pStyle w:val="paragraph"/>
        <w:spacing w:before="0" w:beforeAutospacing="0" w:after="0" w:afterAutospacing="0"/>
        <w:textAlignment w:val="baseline"/>
        <w:rPr>
          <w:rFonts w:ascii="Calibri" w:eastAsia="Times New Roman" w:hAnsi="Calibri" w:cs="Calibri"/>
          <w:sz w:val="22"/>
          <w:szCs w:val="22"/>
          <w:lang w:val="sk-SK" w:eastAsia="sk-SK"/>
        </w:rPr>
      </w:pPr>
      <w:r w:rsidRPr="009B4572">
        <w:rPr>
          <w:rFonts w:ascii="Calibri" w:eastAsia="Times New Roman" w:hAnsi="Calibri" w:cs="Calibri"/>
          <w:sz w:val="22"/>
          <w:szCs w:val="22"/>
          <w:lang w:val="sk-SK" w:eastAsia="sk-SK"/>
        </w:rPr>
        <w:t>Rámcov</w:t>
      </w:r>
      <w:r w:rsidRPr="009B4572">
        <w:rPr>
          <w:rFonts w:ascii="Segoe UI" w:eastAsia="Times New Roman" w:hAnsi="Segoe UI" w:cs="Segoe UI"/>
          <w:sz w:val="22"/>
          <w:szCs w:val="22"/>
          <w:lang w:val="sk-SK" w:eastAsia="sk-SK"/>
        </w:rPr>
        <w:t>ý</w:t>
      </w:r>
      <w:r w:rsidRPr="009B4572">
        <w:rPr>
          <w:rFonts w:ascii="Calibri" w:eastAsia="Times New Roman" w:hAnsi="Calibri" w:cs="Calibri"/>
          <w:sz w:val="22"/>
          <w:szCs w:val="22"/>
          <w:lang w:val="sk-SK" w:eastAsia="sk-SK"/>
        </w:rPr>
        <w:t xml:space="preserve"> </w:t>
      </w:r>
      <w:r w:rsidR="001004CA">
        <w:rPr>
          <w:rFonts w:ascii="Calibri" w:eastAsia="Times New Roman" w:hAnsi="Calibri" w:cs="Calibri"/>
          <w:sz w:val="22"/>
          <w:szCs w:val="22"/>
          <w:lang w:val="sk-SK" w:eastAsia="sk-SK"/>
        </w:rPr>
        <w:t xml:space="preserve">časový plán </w:t>
      </w:r>
      <w:r w:rsidR="00244093">
        <w:rPr>
          <w:rFonts w:ascii="Calibri" w:eastAsia="Times New Roman" w:hAnsi="Calibri" w:cs="Calibri"/>
          <w:sz w:val="22"/>
          <w:szCs w:val="22"/>
          <w:lang w:val="sk-SK" w:eastAsia="sk-SK"/>
        </w:rPr>
        <w:t xml:space="preserve">jednotlivých </w:t>
      </w:r>
      <w:r w:rsidR="00244093" w:rsidRPr="00A1033E">
        <w:rPr>
          <w:rFonts w:ascii="Calibri" w:eastAsia="Times New Roman" w:hAnsi="Calibri" w:cs="Calibri"/>
          <w:sz w:val="22"/>
          <w:szCs w:val="22"/>
          <w:lang w:val="sk-SK" w:eastAsia="sk-SK"/>
        </w:rPr>
        <w:t>komponentov</w:t>
      </w:r>
      <w:r w:rsidR="00AB7144" w:rsidRPr="00A1033E">
        <w:rPr>
          <w:rFonts w:ascii="Calibri" w:eastAsia="Times New Roman" w:hAnsi="Calibri" w:cs="Calibri"/>
          <w:sz w:val="22"/>
          <w:szCs w:val="22"/>
          <w:lang w:val="sk-SK" w:eastAsia="sk-SK"/>
        </w:rPr>
        <w:t xml:space="preserve">, na </w:t>
      </w:r>
      <w:r w:rsidR="001020C6" w:rsidRPr="00A1033E">
        <w:rPr>
          <w:rFonts w:ascii="Calibri" w:eastAsia="Times New Roman" w:hAnsi="Calibri" w:cs="Calibri"/>
          <w:sz w:val="22"/>
          <w:szCs w:val="22"/>
          <w:lang w:val="sk-SK" w:eastAsia="sk-SK"/>
        </w:rPr>
        <w:t>o</w:t>
      </w:r>
      <w:r w:rsidR="00AB7144" w:rsidRPr="00A1033E">
        <w:rPr>
          <w:rFonts w:ascii="Calibri" w:eastAsia="Times New Roman" w:hAnsi="Calibri" w:cs="Calibri"/>
          <w:sz w:val="22"/>
          <w:szCs w:val="22"/>
          <w:lang w:val="sk-SK" w:eastAsia="sk-SK"/>
        </w:rPr>
        <w:t xml:space="preserve">brázku 13, </w:t>
      </w:r>
      <w:r w:rsidRPr="00A1033E">
        <w:rPr>
          <w:rFonts w:ascii="Calibri" w:eastAsia="Times New Roman" w:hAnsi="Calibri" w:cs="Calibri"/>
          <w:sz w:val="22"/>
          <w:szCs w:val="22"/>
          <w:lang w:val="sk-SK" w:eastAsia="sk-SK"/>
        </w:rPr>
        <w:t xml:space="preserve"> reflektuje </w:t>
      </w:r>
      <w:r w:rsidR="00B13099" w:rsidRPr="00A1033E">
        <w:rPr>
          <w:rFonts w:ascii="Calibri" w:eastAsia="Times New Roman" w:hAnsi="Calibri" w:cs="Calibri"/>
          <w:sz w:val="22"/>
          <w:szCs w:val="22"/>
          <w:lang w:val="sk-SK" w:eastAsia="sk-SK"/>
        </w:rPr>
        <w:t xml:space="preserve">primárne </w:t>
      </w:r>
      <w:r w:rsidRPr="00A1033E">
        <w:rPr>
          <w:rFonts w:ascii="Calibri" w:eastAsia="Times New Roman" w:hAnsi="Calibri" w:cs="Calibri"/>
          <w:sz w:val="22"/>
          <w:szCs w:val="22"/>
          <w:lang w:val="sk-SK" w:eastAsia="sk-SK"/>
        </w:rPr>
        <w:t xml:space="preserve">množstvo </w:t>
      </w:r>
      <w:r w:rsidR="002F7350" w:rsidRPr="00A1033E">
        <w:rPr>
          <w:rFonts w:ascii="Calibri" w:eastAsia="Times New Roman" w:hAnsi="Calibri" w:cs="Calibri"/>
          <w:sz w:val="22"/>
          <w:szCs w:val="22"/>
          <w:lang w:val="sk-SK" w:eastAsia="sk-SK"/>
        </w:rPr>
        <w:t>odhadovaných</w:t>
      </w:r>
      <w:r w:rsidRPr="00A1033E">
        <w:rPr>
          <w:rFonts w:ascii="Calibri" w:eastAsia="Times New Roman" w:hAnsi="Calibri" w:cs="Calibri"/>
          <w:sz w:val="22"/>
          <w:szCs w:val="22"/>
          <w:lang w:val="sk-SK" w:eastAsia="sk-SK"/>
        </w:rPr>
        <w:t xml:space="preserve"> </w:t>
      </w:r>
      <w:proofErr w:type="spellStart"/>
      <w:r w:rsidRPr="00A1033E">
        <w:rPr>
          <w:rFonts w:ascii="Calibri" w:eastAsia="Times New Roman" w:hAnsi="Calibri" w:cs="Calibri"/>
          <w:sz w:val="22"/>
          <w:szCs w:val="22"/>
          <w:lang w:val="sk-SK" w:eastAsia="sk-SK"/>
        </w:rPr>
        <w:t>MDs</w:t>
      </w:r>
      <w:proofErr w:type="spellEnd"/>
      <w:r w:rsidRPr="00A1033E">
        <w:rPr>
          <w:rFonts w:ascii="Calibri" w:eastAsia="Times New Roman" w:hAnsi="Calibri" w:cs="Calibri"/>
          <w:sz w:val="22"/>
          <w:szCs w:val="22"/>
          <w:lang w:val="sk-SK" w:eastAsia="sk-SK"/>
        </w:rPr>
        <w:t xml:space="preserve"> v zmysle výpočtu náročnosti </w:t>
      </w:r>
      <w:r w:rsidR="00280CBB" w:rsidRPr="00A1033E">
        <w:rPr>
          <w:rFonts w:ascii="Calibri" w:eastAsia="Times New Roman" w:hAnsi="Calibri" w:cs="Calibri"/>
          <w:sz w:val="22"/>
          <w:szCs w:val="22"/>
          <w:lang w:val="sk-SK" w:eastAsia="sk-SK"/>
        </w:rPr>
        <w:t>dodávky komponent</w:t>
      </w:r>
      <w:r w:rsidR="00B13099" w:rsidRPr="00A1033E">
        <w:rPr>
          <w:rFonts w:ascii="Calibri" w:eastAsia="Times New Roman" w:hAnsi="Calibri" w:cs="Calibri"/>
          <w:sz w:val="22"/>
          <w:szCs w:val="22"/>
          <w:lang w:val="sk-SK" w:eastAsia="sk-SK"/>
        </w:rPr>
        <w:t xml:space="preserve"> </w:t>
      </w:r>
      <w:r w:rsidRPr="00A1033E">
        <w:rPr>
          <w:rFonts w:ascii="Calibri" w:eastAsia="Times New Roman" w:hAnsi="Calibri" w:cs="Calibri"/>
          <w:sz w:val="22"/>
          <w:szCs w:val="22"/>
          <w:lang w:val="sk-SK" w:eastAsia="sk-SK"/>
        </w:rPr>
        <w:t>prostredníctvom metodiky UCP</w:t>
      </w:r>
      <w:r w:rsidR="00667E24" w:rsidRPr="00A1033E">
        <w:rPr>
          <w:rFonts w:ascii="Calibri" w:eastAsia="Times New Roman" w:hAnsi="Calibri" w:cs="Calibri"/>
          <w:sz w:val="22"/>
          <w:szCs w:val="22"/>
          <w:lang w:val="sk-SK" w:eastAsia="sk-SK"/>
        </w:rPr>
        <w:t xml:space="preserve"> </w:t>
      </w:r>
      <w:r w:rsidRPr="00A1033E">
        <w:rPr>
          <w:rFonts w:ascii="Calibri" w:eastAsia="Times New Roman" w:hAnsi="Calibri" w:cs="Calibri"/>
          <w:sz w:val="22"/>
          <w:szCs w:val="22"/>
          <w:lang w:val="sk-SK" w:eastAsia="sk-SK"/>
        </w:rPr>
        <w:t xml:space="preserve"> a je navrhovaný na obdobie realizácie 24 mesiacov</w:t>
      </w:r>
      <w:r w:rsidR="00667E24" w:rsidRPr="00A1033E">
        <w:rPr>
          <w:rFonts w:ascii="Calibri" w:eastAsia="Times New Roman" w:hAnsi="Calibri" w:cs="Calibri"/>
          <w:sz w:val="22"/>
          <w:szCs w:val="22"/>
          <w:lang w:val="sk-SK" w:eastAsia="sk-SK"/>
        </w:rPr>
        <w:t xml:space="preserve">. </w:t>
      </w:r>
    </w:p>
    <w:p w14:paraId="30035884" w14:textId="77777777" w:rsidR="00CA4CE9" w:rsidRPr="00A1033E" w:rsidRDefault="00CA4CE9" w:rsidP="009B4572">
      <w:pPr>
        <w:pStyle w:val="paragraph"/>
        <w:spacing w:before="0" w:beforeAutospacing="0" w:after="0" w:afterAutospacing="0"/>
        <w:textAlignment w:val="baseline"/>
      </w:pPr>
    </w:p>
    <w:p w14:paraId="12719497" w14:textId="559576E4" w:rsidR="000741A0" w:rsidRPr="00943C51" w:rsidRDefault="00CA4CE9" w:rsidP="00EB7EA6">
      <w:pPr>
        <w:pStyle w:val="paragraph"/>
        <w:spacing w:before="0" w:beforeAutospacing="0" w:after="0" w:afterAutospacing="0"/>
        <w:textAlignment w:val="baseline"/>
        <w:rPr>
          <w:rFonts w:ascii="Segoe UI" w:eastAsia="Times New Roman" w:hAnsi="Segoe UI" w:cs="Segoe UI"/>
          <w:sz w:val="18"/>
          <w:szCs w:val="18"/>
          <w:lang w:val="sk-SK" w:eastAsia="sk-SK"/>
        </w:rPr>
      </w:pPr>
      <w:r w:rsidRPr="00A1033E">
        <w:rPr>
          <w:rFonts w:ascii="Calibri" w:eastAsia="Times New Roman" w:hAnsi="Calibri" w:cs="Calibri"/>
          <w:sz w:val="22"/>
          <w:szCs w:val="22"/>
          <w:lang w:val="sk-SK" w:eastAsia="sk-SK"/>
        </w:rPr>
        <w:t>S ohľadom na rozsiahlosť riešenej agendy</w:t>
      </w:r>
      <w:r w:rsidR="00677E8D" w:rsidRPr="00A1033E">
        <w:rPr>
          <w:rFonts w:ascii="Calibri" w:eastAsia="Times New Roman" w:hAnsi="Calibri" w:cs="Calibri"/>
          <w:sz w:val="22"/>
          <w:szCs w:val="22"/>
          <w:lang w:val="sk-SK" w:eastAsia="sk-SK"/>
        </w:rPr>
        <w:t xml:space="preserve"> </w:t>
      </w:r>
      <w:r w:rsidR="00A33A65" w:rsidRPr="00A1033E">
        <w:rPr>
          <w:rFonts w:ascii="Calibri" w:eastAsia="Times New Roman" w:hAnsi="Calibri" w:cs="Calibri"/>
          <w:sz w:val="22"/>
          <w:szCs w:val="22"/>
          <w:lang w:val="sk-SK" w:eastAsia="sk-SK"/>
        </w:rPr>
        <w:t xml:space="preserve">je žiadúce </w:t>
      </w:r>
      <w:r w:rsidR="00E90BEC" w:rsidRPr="00A1033E">
        <w:rPr>
          <w:rFonts w:ascii="Calibri" w:eastAsia="Times New Roman" w:hAnsi="Calibri" w:cs="Calibri"/>
          <w:sz w:val="22"/>
          <w:szCs w:val="22"/>
          <w:lang w:val="sk-SK" w:eastAsia="sk-SK"/>
        </w:rPr>
        <w:t>dodávku rozdeliť a plánovať v</w:t>
      </w:r>
      <w:r w:rsidR="00EB7EA6" w:rsidRPr="00A1033E">
        <w:rPr>
          <w:rFonts w:ascii="Calibri" w:eastAsia="Times New Roman" w:hAnsi="Calibri" w:cs="Calibri"/>
          <w:sz w:val="22"/>
          <w:szCs w:val="22"/>
          <w:lang w:val="sk-SK" w:eastAsia="sk-SK"/>
        </w:rPr>
        <w:t> </w:t>
      </w:r>
      <w:r w:rsidR="00677E8D" w:rsidRPr="00A1033E">
        <w:rPr>
          <w:rFonts w:ascii="Calibri" w:eastAsia="Times New Roman" w:hAnsi="Calibri" w:cs="Calibri"/>
          <w:sz w:val="22"/>
          <w:szCs w:val="22"/>
          <w:lang w:val="sk-SK" w:eastAsia="sk-SK"/>
        </w:rPr>
        <w:t>etapách</w:t>
      </w:r>
      <w:r w:rsidR="00EB7EA6" w:rsidRPr="00A1033E">
        <w:rPr>
          <w:rFonts w:ascii="Calibri" w:eastAsia="Times New Roman" w:hAnsi="Calibri" w:cs="Calibri"/>
          <w:sz w:val="22"/>
          <w:szCs w:val="22"/>
          <w:lang w:val="sk-SK" w:eastAsia="sk-SK"/>
        </w:rPr>
        <w:t>, pričom každá</w:t>
      </w:r>
      <w:r w:rsidR="009346C4" w:rsidRPr="00A1033E">
        <w:rPr>
          <w:rFonts w:ascii="Calibri" w:eastAsia="Times New Roman" w:hAnsi="Calibri" w:cs="Calibri"/>
          <w:sz w:val="22"/>
          <w:szCs w:val="22"/>
          <w:lang w:val="sk-SK" w:eastAsia="sk-SK"/>
        </w:rPr>
        <w:t xml:space="preserve"> </w:t>
      </w:r>
      <w:r w:rsidR="005730BB" w:rsidRPr="00A1033E">
        <w:rPr>
          <w:rFonts w:ascii="Calibri" w:eastAsia="Times New Roman" w:hAnsi="Calibri" w:cs="Calibri"/>
          <w:sz w:val="22"/>
          <w:szCs w:val="22"/>
          <w:lang w:val="sk-SK" w:eastAsia="sk-SK"/>
        </w:rPr>
        <w:t>etapa</w:t>
      </w:r>
      <w:r w:rsidR="009346C4" w:rsidRPr="00A1033E">
        <w:rPr>
          <w:rFonts w:ascii="Calibri" w:eastAsia="Times New Roman" w:hAnsi="Calibri" w:cs="Calibri"/>
          <w:sz w:val="22"/>
          <w:szCs w:val="22"/>
          <w:lang w:val="sk-SK" w:eastAsia="sk-SK"/>
        </w:rPr>
        <w:t xml:space="preserve"> </w:t>
      </w:r>
      <w:r w:rsidR="00165422" w:rsidRPr="00A1033E">
        <w:rPr>
          <w:rFonts w:ascii="Calibri" w:eastAsia="Times New Roman" w:hAnsi="Calibri" w:cs="Calibri"/>
          <w:sz w:val="22"/>
          <w:szCs w:val="22"/>
          <w:lang w:val="sk-SK" w:eastAsia="sk-SK"/>
        </w:rPr>
        <w:t>b</w:t>
      </w:r>
      <w:r w:rsidR="009346C4" w:rsidRPr="00A1033E">
        <w:rPr>
          <w:rFonts w:ascii="Calibri" w:eastAsia="Times New Roman" w:hAnsi="Calibri" w:cs="Calibri"/>
          <w:sz w:val="22"/>
          <w:szCs w:val="22"/>
          <w:lang w:val="sk-SK" w:eastAsia="sk-SK"/>
        </w:rPr>
        <w:t>ude mať produkčný nábeh a business výstup pre NBS používateľov</w:t>
      </w:r>
      <w:r w:rsidR="00094ADD" w:rsidRPr="00A1033E">
        <w:rPr>
          <w:rFonts w:ascii="Calibri" w:eastAsia="Times New Roman" w:hAnsi="Calibri" w:cs="Calibri"/>
          <w:sz w:val="22"/>
          <w:szCs w:val="22"/>
          <w:lang w:val="sk-SK" w:eastAsia="sk-SK"/>
        </w:rPr>
        <w:t>, pre</w:t>
      </w:r>
      <w:r w:rsidR="00721B42" w:rsidRPr="00A1033E">
        <w:rPr>
          <w:rFonts w:ascii="Calibri" w:eastAsia="Times New Roman" w:hAnsi="Calibri" w:cs="Calibri"/>
          <w:sz w:val="22"/>
          <w:szCs w:val="22"/>
          <w:lang w:val="sk-SK" w:eastAsia="sk-SK"/>
        </w:rPr>
        <w:t xml:space="preserve"> čo najskoršie</w:t>
      </w:r>
      <w:r w:rsidR="00776102" w:rsidRPr="00A1033E">
        <w:rPr>
          <w:rFonts w:ascii="Calibri" w:eastAsia="Times New Roman" w:hAnsi="Calibri" w:cs="Calibri"/>
          <w:sz w:val="22"/>
          <w:szCs w:val="22"/>
          <w:lang w:val="sk-SK" w:eastAsia="sk-SK"/>
        </w:rPr>
        <w:t xml:space="preserve"> dosahovanie benefitov </w:t>
      </w:r>
      <w:r w:rsidR="00721B42" w:rsidRPr="00A1033E">
        <w:rPr>
          <w:rFonts w:ascii="Calibri" w:eastAsia="Times New Roman" w:hAnsi="Calibri" w:cs="Calibri"/>
          <w:sz w:val="22"/>
          <w:szCs w:val="22"/>
          <w:lang w:val="sk-SK" w:eastAsia="sk-SK"/>
        </w:rPr>
        <w:t>z</w:t>
      </w:r>
      <w:r w:rsidR="00776102" w:rsidRPr="00A1033E">
        <w:rPr>
          <w:rFonts w:ascii="Calibri" w:eastAsia="Times New Roman" w:hAnsi="Calibri" w:cs="Calibri"/>
          <w:sz w:val="22"/>
          <w:szCs w:val="22"/>
          <w:lang w:val="sk-SK" w:eastAsia="sk-SK"/>
        </w:rPr>
        <w:t> implementácie IS</w:t>
      </w:r>
      <w:r w:rsidR="00721B42" w:rsidRPr="00A1033E">
        <w:rPr>
          <w:rFonts w:ascii="Calibri" w:eastAsia="Times New Roman" w:hAnsi="Calibri" w:cs="Calibri"/>
          <w:sz w:val="22"/>
          <w:szCs w:val="22"/>
          <w:lang w:val="sk-SK" w:eastAsia="sk-SK"/>
        </w:rPr>
        <w:t xml:space="preserve"> ASDR.</w:t>
      </w:r>
      <w:r w:rsidR="009346C4" w:rsidRPr="00A1033E">
        <w:rPr>
          <w:rFonts w:ascii="Calibri" w:eastAsia="Times New Roman" w:hAnsi="Calibri" w:cs="Calibri"/>
          <w:sz w:val="22"/>
          <w:szCs w:val="22"/>
          <w:lang w:val="sk-SK" w:eastAsia="sk-SK"/>
        </w:rPr>
        <w:t xml:space="preserve"> Očakávame, že jednotlivé </w:t>
      </w:r>
      <w:r w:rsidR="00272458" w:rsidRPr="00A1033E">
        <w:rPr>
          <w:rFonts w:ascii="Calibri" w:eastAsia="Times New Roman" w:hAnsi="Calibri" w:cs="Calibri"/>
          <w:sz w:val="22"/>
          <w:szCs w:val="22"/>
          <w:lang w:val="sk-SK" w:eastAsia="sk-SK"/>
        </w:rPr>
        <w:t>funkčnosti</w:t>
      </w:r>
      <w:r w:rsidR="009346C4" w:rsidRPr="00A1033E">
        <w:rPr>
          <w:rFonts w:ascii="Calibri" w:eastAsia="Times New Roman" w:hAnsi="Calibri" w:cs="Calibri"/>
          <w:sz w:val="22"/>
          <w:szCs w:val="22"/>
          <w:lang w:val="sk-SK" w:eastAsia="sk-SK"/>
        </w:rPr>
        <w:t xml:space="preserve"> sa budú zapájať postupne a postupne testovať</w:t>
      </w:r>
      <w:r w:rsidR="00486EFB" w:rsidRPr="00A1033E">
        <w:rPr>
          <w:rFonts w:ascii="Calibri" w:eastAsia="Times New Roman" w:hAnsi="Calibri" w:cs="Calibri"/>
          <w:sz w:val="22"/>
          <w:szCs w:val="22"/>
          <w:lang w:val="sk-SK" w:eastAsia="sk-SK"/>
        </w:rPr>
        <w:t>, pred</w:t>
      </w:r>
      <w:r w:rsidR="002730E8" w:rsidRPr="00A1033E">
        <w:rPr>
          <w:rFonts w:ascii="Calibri" w:eastAsia="Times New Roman" w:hAnsi="Calibri" w:cs="Calibri"/>
          <w:sz w:val="22"/>
          <w:szCs w:val="22"/>
          <w:lang w:val="sk-SK" w:eastAsia="sk-SK"/>
        </w:rPr>
        <w:t xml:space="preserve">bežný návrh zapájania funkčností </w:t>
      </w:r>
      <w:r w:rsidR="002730E8" w:rsidRPr="00C54077">
        <w:rPr>
          <w:rFonts w:asciiTheme="minorHAnsi" w:eastAsia="Times New Roman" w:hAnsiTheme="minorHAnsi" w:cstheme="minorHAnsi"/>
          <w:sz w:val="22"/>
          <w:szCs w:val="22"/>
          <w:lang w:val="sk-SK" w:eastAsia="sk-SK"/>
        </w:rPr>
        <w:lastRenderedPageBreak/>
        <w:t xml:space="preserve">zachytáva </w:t>
      </w:r>
      <w:r w:rsidR="00A90F1E" w:rsidRPr="00C54077">
        <w:rPr>
          <w:rFonts w:asciiTheme="minorHAnsi" w:eastAsia="Times New Roman" w:hAnsiTheme="minorHAnsi" w:cstheme="minorHAnsi"/>
          <w:sz w:val="22"/>
          <w:szCs w:val="22"/>
          <w:lang w:val="sk-SK" w:eastAsia="sk-SK"/>
        </w:rPr>
        <w:t>o</w:t>
      </w:r>
      <w:r w:rsidR="002730E8" w:rsidRPr="00C54077">
        <w:rPr>
          <w:rFonts w:asciiTheme="minorHAnsi" w:eastAsia="Times New Roman" w:hAnsiTheme="minorHAnsi" w:cstheme="minorHAnsi"/>
          <w:sz w:val="22"/>
          <w:szCs w:val="22"/>
          <w:lang w:val="sk-SK" w:eastAsia="sk-SK"/>
        </w:rPr>
        <w:t>brázok 14</w:t>
      </w:r>
      <w:r w:rsidR="00623BFF" w:rsidRPr="00C54077">
        <w:rPr>
          <w:rFonts w:asciiTheme="minorHAnsi" w:eastAsia="Times New Roman" w:hAnsiTheme="minorHAnsi" w:cstheme="minorHAnsi"/>
          <w:sz w:val="22"/>
          <w:szCs w:val="22"/>
          <w:lang w:val="sk-SK" w:eastAsia="sk-SK"/>
        </w:rPr>
        <w:t>:</w:t>
      </w:r>
      <w:r w:rsidR="00836D3A" w:rsidRPr="00C54077">
        <w:rPr>
          <w:rFonts w:asciiTheme="minorHAnsi" w:eastAsia="Times New Roman" w:hAnsiTheme="minorHAnsi" w:cstheme="minorHAnsi"/>
          <w:color w:val="FF0000"/>
          <w:sz w:val="22"/>
          <w:szCs w:val="22"/>
          <w:lang w:val="sk-SK" w:eastAsia="sk-SK"/>
        </w:rPr>
        <w:t xml:space="preserve"> </w:t>
      </w:r>
      <w:r w:rsidR="00836D3A" w:rsidRPr="00C54077">
        <w:rPr>
          <w:rFonts w:asciiTheme="minorHAnsi" w:eastAsia="Times New Roman" w:hAnsiTheme="minorHAnsi" w:cstheme="minorHAnsi"/>
          <w:sz w:val="22"/>
          <w:szCs w:val="22"/>
          <w:lang w:val="sk-SK" w:eastAsia="sk-SK"/>
        </w:rPr>
        <w:t>Predpokladané zapojenie business funkčností</w:t>
      </w:r>
      <w:r w:rsidR="00A90F1E" w:rsidRPr="00C54077">
        <w:rPr>
          <w:rFonts w:asciiTheme="minorHAnsi" w:eastAsia="Times New Roman" w:hAnsiTheme="minorHAnsi" w:cstheme="minorHAnsi"/>
          <w:sz w:val="22"/>
          <w:szCs w:val="22"/>
          <w:lang w:val="sk-SK" w:eastAsia="sk-SK"/>
        </w:rPr>
        <w:t>,</w:t>
      </w:r>
      <w:r w:rsidR="006C6D71" w:rsidRPr="00C54077">
        <w:rPr>
          <w:rFonts w:asciiTheme="minorHAnsi" w:eastAsia="Times New Roman" w:hAnsiTheme="minorHAnsi" w:cstheme="minorHAnsi"/>
          <w:sz w:val="22"/>
          <w:szCs w:val="22"/>
          <w:lang w:val="sk-SK" w:eastAsia="sk-SK"/>
        </w:rPr>
        <w:t xml:space="preserve"> k dispozícii aj ako Príloha </w:t>
      </w:r>
      <w:r w:rsidR="00F61040" w:rsidRPr="00C54077">
        <w:rPr>
          <w:rFonts w:asciiTheme="minorHAnsi" w:eastAsia="Times New Roman" w:hAnsiTheme="minorHAnsi" w:cstheme="minorHAnsi"/>
          <w:sz w:val="22"/>
          <w:szCs w:val="22"/>
          <w:lang w:val="sk-SK" w:eastAsia="sk-SK"/>
        </w:rPr>
        <w:t xml:space="preserve">3 </w:t>
      </w:r>
      <w:r w:rsidR="00F61040" w:rsidRPr="00C54077">
        <w:rPr>
          <w:rFonts w:asciiTheme="minorHAnsi" w:eastAsia="Times New Roman" w:hAnsiTheme="minorHAnsi" w:cstheme="minorHAnsi"/>
          <w:i/>
          <w:iCs/>
          <w:sz w:val="22"/>
          <w:szCs w:val="22"/>
          <w:lang w:val="sk-SK" w:eastAsia="sk-SK"/>
        </w:rPr>
        <w:t xml:space="preserve">(dokument </w:t>
      </w:r>
      <w:r w:rsidR="001B50AA" w:rsidRPr="00C54077">
        <w:rPr>
          <w:rFonts w:asciiTheme="minorHAnsi" w:eastAsia="Times New Roman" w:hAnsiTheme="minorHAnsi" w:cstheme="minorHAnsi"/>
          <w:i/>
          <w:iCs/>
          <w:sz w:val="22"/>
          <w:szCs w:val="22"/>
          <w:lang w:val="sk-SK" w:eastAsia="sk-SK"/>
        </w:rPr>
        <w:t xml:space="preserve">PTK_Popis_ASDR_PRILOHA_3_Rámcový časový </w:t>
      </w:r>
      <w:proofErr w:type="spellStart"/>
      <w:r w:rsidR="001B50AA" w:rsidRPr="00C54077">
        <w:rPr>
          <w:rFonts w:asciiTheme="minorHAnsi" w:eastAsia="Times New Roman" w:hAnsiTheme="minorHAnsi" w:cstheme="minorHAnsi"/>
          <w:i/>
          <w:iCs/>
          <w:sz w:val="22"/>
          <w:szCs w:val="22"/>
          <w:lang w:val="sk-SK" w:eastAsia="sk-SK"/>
        </w:rPr>
        <w:t>plan</w:t>
      </w:r>
      <w:proofErr w:type="spellEnd"/>
      <w:r w:rsidR="00F61040" w:rsidRPr="00C54077">
        <w:rPr>
          <w:rFonts w:asciiTheme="minorHAnsi" w:eastAsia="Times New Roman" w:hAnsiTheme="minorHAnsi" w:cstheme="minorHAnsi"/>
          <w:i/>
          <w:iCs/>
          <w:sz w:val="22"/>
          <w:szCs w:val="22"/>
          <w:lang w:val="sk-SK" w:eastAsia="sk-SK"/>
        </w:rPr>
        <w:t>)</w:t>
      </w:r>
      <w:r w:rsidR="00F61040" w:rsidRPr="00943C51">
        <w:rPr>
          <w:rFonts w:ascii="Calibri" w:eastAsia="Times New Roman" w:hAnsi="Calibri" w:cs="Calibri"/>
          <w:sz w:val="22"/>
          <w:szCs w:val="22"/>
          <w:lang w:val="sk-SK" w:eastAsia="sk-SK"/>
        </w:rPr>
        <w:t xml:space="preserve"> </w:t>
      </w:r>
    </w:p>
    <w:p w14:paraId="7FA0D767" w14:textId="1F91027C" w:rsidR="003E24AF" w:rsidRPr="00A1033E" w:rsidRDefault="001C2C4B" w:rsidP="00A1033E">
      <w:pPr>
        <w:rPr>
          <w:rFonts w:cstheme="minorHAnsi"/>
          <w:highlight w:val="cyan"/>
        </w:rPr>
      </w:pPr>
      <w:r w:rsidRPr="00943C51">
        <w:rPr>
          <w:rFonts w:ascii="Calibri" w:eastAsia="Times New Roman" w:hAnsi="Calibri" w:cs="Calibri"/>
          <w:lang w:eastAsia="sk-SK"/>
        </w:rPr>
        <w:t>Detailný harmonogram projektu tak, aby bol dodržaný celkový rámec</w:t>
      </w:r>
      <w:r w:rsidRPr="009B4572">
        <w:rPr>
          <w:rFonts w:ascii="Calibri" w:eastAsia="Times New Roman" w:hAnsi="Calibri" w:cs="Calibri"/>
          <w:lang w:eastAsia="sk-SK"/>
        </w:rPr>
        <w:t xml:space="preserve"> 24 mesiacov (nie menej) a zároveň odrážal reálne rozloženie realizačných tímov (vzhľadom na robustnosť riešenia</w:t>
      </w:r>
      <w:r w:rsidR="00D10E29">
        <w:rPr>
          <w:rFonts w:ascii="Calibri" w:eastAsia="Times New Roman" w:hAnsi="Calibri" w:cs="Calibri"/>
          <w:lang w:eastAsia="sk-SK"/>
        </w:rPr>
        <w:t>,</w:t>
      </w:r>
      <w:r w:rsidRPr="009B4572">
        <w:rPr>
          <w:rFonts w:ascii="Calibri" w:eastAsia="Times New Roman" w:hAnsi="Calibri" w:cs="Calibri"/>
          <w:lang w:eastAsia="sk-SK"/>
        </w:rPr>
        <w:t xml:space="preserve"> </w:t>
      </w:r>
      <w:r w:rsidR="00412519">
        <w:rPr>
          <w:rFonts w:ascii="Calibri" w:eastAsia="Times New Roman" w:hAnsi="Calibri" w:cs="Calibri"/>
          <w:lang w:eastAsia="sk-SK"/>
        </w:rPr>
        <w:t xml:space="preserve">paralelný beh viacerých etáp </w:t>
      </w:r>
      <w:r w:rsidRPr="009B4572">
        <w:rPr>
          <w:rFonts w:ascii="Calibri" w:eastAsia="Times New Roman" w:hAnsi="Calibri" w:cs="Calibri"/>
          <w:lang w:eastAsia="sk-SK"/>
        </w:rPr>
        <w:t>a aplikovaných zmien v organizácii)</w:t>
      </w:r>
      <w:r>
        <w:rPr>
          <w:rFonts w:ascii="Calibri" w:eastAsia="Times New Roman" w:hAnsi="Calibri" w:cs="Calibri"/>
          <w:lang w:eastAsia="sk-SK"/>
        </w:rPr>
        <w:t xml:space="preserve"> </w:t>
      </w:r>
      <w:r w:rsidR="007428B7" w:rsidRPr="00046C1D">
        <w:rPr>
          <w:rFonts w:cstheme="minorHAnsi"/>
        </w:rPr>
        <w:t>predstavuj</w:t>
      </w:r>
      <w:r w:rsidR="00C03812" w:rsidRPr="00046C1D">
        <w:rPr>
          <w:rFonts w:cstheme="minorHAnsi"/>
        </w:rPr>
        <w:t>e</w:t>
      </w:r>
      <w:r w:rsidR="007428B7" w:rsidRPr="00046C1D">
        <w:rPr>
          <w:rFonts w:cstheme="minorHAnsi"/>
        </w:rPr>
        <w:t> základný rámec realizácie navrhovaného projektu, bude definovaný v </w:t>
      </w:r>
      <w:r w:rsidR="005078C6" w:rsidRPr="00046C1D">
        <w:rPr>
          <w:rFonts w:cstheme="minorHAnsi"/>
        </w:rPr>
        <w:t xml:space="preserve">projektovom iniciálnom dokumente </w:t>
      </w:r>
      <w:r w:rsidR="007428B7" w:rsidRPr="00046C1D">
        <w:rPr>
          <w:rFonts w:cstheme="minorHAnsi"/>
        </w:rPr>
        <w:t>(PID), ktorý bude realizovať dodávateľ riešenia.</w:t>
      </w:r>
    </w:p>
    <w:p w14:paraId="0B893568" w14:textId="04F43DD3" w:rsidR="003E24AF" w:rsidRDefault="003C15FD" w:rsidP="009B4572">
      <w:pPr>
        <w:pStyle w:val="paragraph"/>
        <w:spacing w:before="0" w:beforeAutospacing="0" w:after="0" w:afterAutospacing="0"/>
        <w:textAlignment w:val="baseline"/>
        <w:rPr>
          <w:rFonts w:ascii="Segoe UI" w:eastAsia="Times New Roman" w:hAnsi="Segoe UI" w:cs="Segoe UI"/>
          <w:sz w:val="18"/>
          <w:szCs w:val="18"/>
          <w:lang w:val="sk-SK" w:eastAsia="sk-SK"/>
        </w:rPr>
      </w:pPr>
      <w:r w:rsidRPr="0068588A">
        <w:rPr>
          <w:rFonts w:ascii="Tahoma" w:eastAsia="Times New Roman" w:hAnsi="Tahoma" w:cs="Tahoma"/>
          <w:noProof/>
          <w:color w:val="FF0000"/>
          <w:sz w:val="18"/>
          <w:szCs w:val="18"/>
          <w:lang w:val="sk-SK" w:eastAsia="sk-SK"/>
        </w:rPr>
        <w:drawing>
          <wp:inline distT="0" distB="0" distL="0" distR="0" wp14:anchorId="28F4779C" wp14:editId="4D236D87">
            <wp:extent cx="5532755" cy="4010025"/>
            <wp:effectExtent l="19050" t="19050" r="10795" b="285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554541" cy="4025815"/>
                    </a:xfrm>
                    <a:prstGeom prst="rect">
                      <a:avLst/>
                    </a:prstGeom>
                    <a:noFill/>
                    <a:ln w="12700">
                      <a:solidFill>
                        <a:schemeClr val="tx1"/>
                      </a:solidFill>
                    </a:ln>
                  </pic:spPr>
                </pic:pic>
              </a:graphicData>
            </a:graphic>
          </wp:inline>
        </w:drawing>
      </w:r>
    </w:p>
    <w:p w14:paraId="0B3044BB" w14:textId="6FBBDF2A" w:rsidR="00BB5C5F" w:rsidRDefault="00BB5C5F" w:rsidP="001234E7">
      <w:pPr>
        <w:pStyle w:val="paragraph"/>
        <w:spacing w:before="0" w:beforeAutospacing="0" w:after="0" w:afterAutospacing="0"/>
        <w:textAlignment w:val="baseline"/>
        <w:rPr>
          <w:rFonts w:ascii="Segoe UI" w:eastAsia="Times New Roman" w:hAnsi="Segoe UI" w:cs="Segoe UI"/>
          <w:sz w:val="18"/>
          <w:szCs w:val="18"/>
          <w:highlight w:val="yellow"/>
          <w:lang w:val="sk-SK" w:eastAsia="sk-SK"/>
        </w:rPr>
      </w:pPr>
    </w:p>
    <w:p w14:paraId="0EE1E2D6" w14:textId="4AF4A521" w:rsidR="00C2033A" w:rsidRPr="00E50113" w:rsidRDefault="00865F51" w:rsidP="00E50113">
      <w:pPr>
        <w:pStyle w:val="paragraph"/>
        <w:spacing w:before="0" w:beforeAutospacing="0" w:after="0" w:afterAutospacing="0"/>
        <w:jc w:val="center"/>
        <w:textAlignment w:val="baseline"/>
        <w:rPr>
          <w:rFonts w:asciiTheme="minorHAnsi" w:eastAsia="Times New Roman" w:hAnsiTheme="minorHAnsi" w:cstheme="minorHAnsi"/>
          <w:sz w:val="18"/>
          <w:szCs w:val="18"/>
          <w:lang w:val="sk-SK" w:eastAsia="sk-SK"/>
        </w:rPr>
      </w:pPr>
      <w:r w:rsidRPr="00146A74">
        <w:rPr>
          <w:rFonts w:asciiTheme="minorHAnsi" w:eastAsia="Times New Roman" w:hAnsiTheme="minorHAnsi" w:cstheme="minorHAnsi"/>
          <w:sz w:val="18"/>
          <w:szCs w:val="18"/>
          <w:lang w:val="sk-SK" w:eastAsia="sk-SK"/>
        </w:rPr>
        <w:t>O</w:t>
      </w:r>
      <w:r w:rsidR="00323F4A" w:rsidRPr="00146A74">
        <w:rPr>
          <w:rFonts w:asciiTheme="minorHAnsi" w:eastAsia="Times New Roman" w:hAnsiTheme="minorHAnsi" w:cstheme="minorHAnsi"/>
          <w:sz w:val="18"/>
          <w:szCs w:val="18"/>
          <w:lang w:val="sk-SK" w:eastAsia="sk-SK"/>
        </w:rPr>
        <w:t xml:space="preserve">brázok 14 </w:t>
      </w:r>
      <w:r w:rsidR="00836D3A" w:rsidRPr="00146A74">
        <w:rPr>
          <w:rFonts w:asciiTheme="minorHAnsi" w:eastAsia="Times New Roman" w:hAnsiTheme="minorHAnsi" w:cstheme="minorHAnsi"/>
          <w:sz w:val="18"/>
          <w:szCs w:val="18"/>
          <w:lang w:val="sk-SK" w:eastAsia="sk-SK"/>
        </w:rPr>
        <w:t>Predpokladané zapojenie business funkč</w:t>
      </w:r>
      <w:r w:rsidR="00C3299B" w:rsidRPr="00146A74">
        <w:rPr>
          <w:rFonts w:asciiTheme="minorHAnsi" w:eastAsia="Times New Roman" w:hAnsiTheme="minorHAnsi" w:cstheme="minorHAnsi"/>
          <w:sz w:val="18"/>
          <w:szCs w:val="18"/>
          <w:lang w:val="sk-SK" w:eastAsia="sk-SK"/>
        </w:rPr>
        <w:t>n</w:t>
      </w:r>
      <w:r w:rsidR="00836D3A" w:rsidRPr="00146A74">
        <w:rPr>
          <w:rFonts w:asciiTheme="minorHAnsi" w:eastAsia="Times New Roman" w:hAnsiTheme="minorHAnsi" w:cstheme="minorHAnsi"/>
          <w:sz w:val="18"/>
          <w:szCs w:val="18"/>
          <w:lang w:val="sk-SK" w:eastAsia="sk-SK"/>
        </w:rPr>
        <w:t>ostí</w:t>
      </w:r>
    </w:p>
    <w:p w14:paraId="0F4ECC78" w14:textId="18E48523" w:rsidR="00EE745E" w:rsidRDefault="0067264E" w:rsidP="002607D8">
      <w:pPr>
        <w:pStyle w:val="Heading1"/>
      </w:pPr>
      <w:bookmarkStart w:id="77" w:name="_Toc1484774549"/>
      <w:bookmarkStart w:id="78" w:name="_Toc108697643"/>
      <w:r>
        <w:lastRenderedPageBreak/>
        <w:t>Opis predmetu zákazky pre služby podpory prevádzky a</w:t>
      </w:r>
      <w:r w:rsidR="00690E74">
        <w:t xml:space="preserve"> </w:t>
      </w:r>
      <w:r>
        <w:t>rozvoja</w:t>
      </w:r>
      <w:bookmarkEnd w:id="77"/>
      <w:bookmarkEnd w:id="78"/>
    </w:p>
    <w:p w14:paraId="6A911F1B" w14:textId="587FFC8F" w:rsidR="0067264E" w:rsidRDefault="0067264E" w:rsidP="00882797">
      <w:pPr>
        <w:pStyle w:val="Heading2"/>
      </w:pPr>
      <w:bookmarkStart w:id="79" w:name="_Toc634610802"/>
      <w:bookmarkStart w:id="80" w:name="_Toc108697644"/>
      <w:r>
        <w:t>Úvod</w:t>
      </w:r>
      <w:bookmarkEnd w:id="79"/>
      <w:bookmarkEnd w:id="80"/>
    </w:p>
    <w:p w14:paraId="6D776D87" w14:textId="77777777" w:rsidR="00DF3D0A" w:rsidRDefault="00DF3D0A" w:rsidP="00DF3D0A">
      <w:pPr>
        <w:tabs>
          <w:tab w:val="left" w:pos="284"/>
        </w:tabs>
      </w:pPr>
      <w:r>
        <w:t xml:space="preserve">V rámci navrhovaného riešenia bude podpora prevádzky riešená rovnako ako v súčasnom stave a to nasledovne: </w:t>
      </w:r>
    </w:p>
    <w:p w14:paraId="19B1B4A1" w14:textId="77777777" w:rsidR="00DF3D0A" w:rsidRDefault="00DF3D0A" w:rsidP="00DF3D0A">
      <w:pPr>
        <w:pStyle w:val="ListParagraph"/>
        <w:numPr>
          <w:ilvl w:val="0"/>
          <w:numId w:val="88"/>
        </w:numPr>
        <w:spacing w:before="0" w:after="160" w:line="259" w:lineRule="auto"/>
      </w:pPr>
      <w:r>
        <w:t xml:space="preserve">pre Prvú úroveň podpory (tzv. Podpora L1), úlohou ktorej je filtrácia a kategorizácia požiadaviek na </w:t>
      </w:r>
      <w:proofErr w:type="spellStart"/>
      <w:r>
        <w:t>HelpDesk</w:t>
      </w:r>
      <w:proofErr w:type="spellEnd"/>
      <w:r>
        <w:t xml:space="preserve"> a prvotná pomoc používateľovi pri riešení základných problémov a smerovanie nevyriešených požiadaviek na ďalšie úrovne podpory (L2 a L3). Prvá teda úroveň zbiera a analyzuje informácie o používateľovi, posúva tieto informácie na ďalšie úrovne podpory a určuje najlepší možný spôsob vyriešenia hlásenia. L1 bude v zodpovednosti NBS. </w:t>
      </w:r>
    </w:p>
    <w:p w14:paraId="516B3D35" w14:textId="77777777" w:rsidR="00DF3D0A" w:rsidRDefault="00DF3D0A" w:rsidP="00DF3D0A">
      <w:pPr>
        <w:pStyle w:val="ListParagraph"/>
        <w:numPr>
          <w:ilvl w:val="0"/>
          <w:numId w:val="88"/>
        </w:numPr>
        <w:spacing w:before="0" w:after="160" w:line="259" w:lineRule="auto"/>
      </w:pPr>
      <w:r>
        <w:t xml:space="preserve">pre Druhú úroveň podpory (tzv. Podpora L2), úlohou ktorej je riešenie hlásenia na úrovni konfigurácie, inštalácii SW vybavenia a pomoci pri riešení HW problémoch, hlásenia neriešiteľné v tomto rozsahu sú posúvané na podporu úrovne L3. Riešenia ponúkané na úrovni L2 vychádzajú zo známych a dokumentovaných problémov, na tejto úrovni by sa nemalo zdržiavať s hľadaním príčiny problémov a toto ponechať na úroveň L3. L2 bude v zodpovednosti NBS. </w:t>
      </w:r>
    </w:p>
    <w:p w14:paraId="52EA45BA" w14:textId="593CF9DA" w:rsidR="00B20CE1" w:rsidRDefault="00DF3D0A" w:rsidP="001047CB">
      <w:pPr>
        <w:pStyle w:val="ListParagraph"/>
        <w:numPr>
          <w:ilvl w:val="0"/>
          <w:numId w:val="88"/>
        </w:numPr>
        <w:spacing w:before="0" w:after="160" w:line="259" w:lineRule="auto"/>
      </w:pPr>
      <w:r>
        <w:t>pre Tretiu úroveň podpory (tzv. Podpora L3), kde predmetom podpory je riešenie problémov s konfiguráciou, prevádzkou databázy a opravy chýb na úrovni programového kódu systému, serverov, infraštruktúry a iných technických záležitostí spojených s dodaným riešením, za ktoré zodpovedá dodávateľ riešenia.</w:t>
      </w:r>
    </w:p>
    <w:p w14:paraId="6196869F" w14:textId="2FFB23F4" w:rsidR="00A81653" w:rsidRDefault="00572E37" w:rsidP="00A81653">
      <w:pPr>
        <w:pStyle w:val="Heading2"/>
      </w:pPr>
      <w:bookmarkStart w:id="81" w:name="_Toc108697645"/>
      <w:r>
        <w:t>Návrh</w:t>
      </w:r>
      <w:r w:rsidR="00037158">
        <w:t xml:space="preserve"> Servisnej</w:t>
      </w:r>
      <w:r>
        <w:t xml:space="preserve"> zmluvy</w:t>
      </w:r>
      <w:bookmarkEnd w:id="81"/>
    </w:p>
    <w:p w14:paraId="26FAA9C9" w14:textId="3AE5934B" w:rsidR="00170A28" w:rsidRPr="00170A28" w:rsidRDefault="001047CB" w:rsidP="00170A28">
      <w:pPr>
        <w:pStyle w:val="BodyText"/>
        <w:rPr>
          <w:rFonts w:eastAsiaTheme="minorHAnsi" w:cstheme="minorBidi"/>
          <w:sz w:val="22"/>
          <w:lang w:val="sk-SK"/>
        </w:rPr>
      </w:pPr>
      <w:r w:rsidRPr="00170A28">
        <w:rPr>
          <w:rFonts w:eastAsiaTheme="minorHAnsi" w:cstheme="minorBidi"/>
          <w:sz w:val="22"/>
          <w:lang w:val="sk-SK"/>
        </w:rPr>
        <w:t xml:space="preserve">Detailné </w:t>
      </w:r>
      <w:r w:rsidRPr="005D433F">
        <w:rPr>
          <w:rFonts w:eastAsiaTheme="minorHAnsi" w:cstheme="minorBidi"/>
          <w:sz w:val="22"/>
          <w:lang w:val="sk-SK"/>
        </w:rPr>
        <w:t xml:space="preserve">podmienky sú v návrhu zmluvy </w:t>
      </w:r>
      <w:r w:rsidR="00170A28" w:rsidRPr="005D433F">
        <w:rPr>
          <w:rFonts w:eastAsiaTheme="minorHAnsi" w:cstheme="minorBidi"/>
          <w:sz w:val="22"/>
          <w:lang w:val="sk-SK"/>
        </w:rPr>
        <w:t>o poskytovaní servisných služieb pri zabezpečení prevádzky IS ASDR, Príloha 4</w:t>
      </w:r>
      <w:r w:rsidR="00A81653" w:rsidRPr="005D433F">
        <w:rPr>
          <w:rFonts w:eastAsiaTheme="minorHAnsi" w:cstheme="minorBidi"/>
          <w:sz w:val="22"/>
          <w:lang w:val="sk-SK"/>
        </w:rPr>
        <w:t>.</w:t>
      </w:r>
    </w:p>
    <w:p w14:paraId="04C2B3D4" w14:textId="77777777" w:rsidR="00F9411D" w:rsidRPr="00F9411D" w:rsidRDefault="00F9411D" w:rsidP="002607D8"/>
    <w:p w14:paraId="5AEF2838" w14:textId="30312A0D" w:rsidR="00656AAC" w:rsidRPr="0084014A" w:rsidRDefault="00656AAC" w:rsidP="002607D8">
      <w:pPr>
        <w:pStyle w:val="Heading1"/>
      </w:pPr>
      <w:bookmarkStart w:id="82" w:name="_Toc1769448052"/>
      <w:bookmarkStart w:id="83" w:name="_Toc108697646"/>
      <w:r>
        <w:lastRenderedPageBreak/>
        <w:t>Prílo</w:t>
      </w:r>
      <w:r w:rsidR="0084014A">
        <w:t>hy</w:t>
      </w:r>
      <w:bookmarkEnd w:id="82"/>
      <w:bookmarkEnd w:id="83"/>
    </w:p>
    <w:p w14:paraId="2C904641" w14:textId="77777777" w:rsidR="00CB7B71" w:rsidRPr="00822F69" w:rsidRDefault="00CB7B71" w:rsidP="002607D8"/>
    <w:p w14:paraId="42A42297" w14:textId="24D8D403" w:rsidR="007027FA" w:rsidRDefault="007027FA" w:rsidP="007027FA">
      <w:pPr>
        <w:pStyle w:val="Heading2"/>
      </w:pPr>
      <w:bookmarkStart w:id="84" w:name="_Toc108697647"/>
      <w:bookmarkStart w:id="85" w:name="_Ref89206997"/>
      <w:r>
        <w:t>PRILOHA_1_</w:t>
      </w:r>
      <w:r w:rsidRPr="006B0920">
        <w:t>Kompetencie uchádzača</w:t>
      </w:r>
      <w:bookmarkEnd w:id="84"/>
    </w:p>
    <w:p w14:paraId="7F254FC7" w14:textId="77777777" w:rsidR="00E330A8" w:rsidRDefault="00E330A8" w:rsidP="007027FA"/>
    <w:bookmarkStart w:id="86" w:name="_MON_1720250586"/>
    <w:bookmarkEnd w:id="86"/>
    <w:p w14:paraId="24C312F5" w14:textId="11E6B6B3" w:rsidR="00E330A8" w:rsidRPr="007027FA" w:rsidRDefault="007723EF" w:rsidP="007027FA">
      <w:r>
        <w:object w:dxaOrig="1532" w:dyaOrig="991" w14:anchorId="5AFBB3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76.5pt;height:49.5pt" o:ole="">
            <v:imagedata r:id="rId35" o:title=""/>
          </v:shape>
          <o:OLEObject Type="Embed" ProgID="Word.Document.12" ShapeID="_x0000_i1030" DrawAspect="Icon" ObjectID="_1720250766" r:id="rId36">
            <o:FieldCodes>\s</o:FieldCodes>
          </o:OLEObject>
        </w:object>
      </w:r>
    </w:p>
    <w:p w14:paraId="7A5C035F" w14:textId="64345979" w:rsidR="00CE7093" w:rsidRPr="00E56EEE" w:rsidRDefault="00462E87" w:rsidP="00882797">
      <w:pPr>
        <w:pStyle w:val="Heading2"/>
      </w:pPr>
      <w:bookmarkStart w:id="87" w:name="_Toc108697648"/>
      <w:r w:rsidRPr="00462E87">
        <w:t>PRILOHA_</w:t>
      </w:r>
      <w:r w:rsidR="007027FA">
        <w:t>2</w:t>
      </w:r>
      <w:r w:rsidRPr="00462E87">
        <w:t>_KATALOG_POZIADAVIEK</w:t>
      </w:r>
      <w:bookmarkEnd w:id="87"/>
    </w:p>
    <w:bookmarkEnd w:id="85"/>
    <w:p w14:paraId="4EF92AE5" w14:textId="5DE46088" w:rsidR="00B32FCB" w:rsidRDefault="000079DE" w:rsidP="002607D8">
      <w:r>
        <w:object w:dxaOrig="1532" w:dyaOrig="991" w14:anchorId="1D58213E">
          <v:shape id="_x0000_i1033" type="#_x0000_t75" style="width:76.5pt;height:49.5pt" o:ole="">
            <v:imagedata r:id="rId37" o:title=""/>
          </v:shape>
          <o:OLEObject Type="Embed" ProgID="Excel.Sheet.12" ShapeID="_x0000_i1033" DrawAspect="Icon" ObjectID="_1720250767" r:id="rId38"/>
        </w:object>
      </w:r>
    </w:p>
    <w:p w14:paraId="1236922B" w14:textId="307E37B0" w:rsidR="00521D2D" w:rsidRDefault="00521D2D" w:rsidP="00882797">
      <w:pPr>
        <w:pStyle w:val="Heading2"/>
      </w:pPr>
      <w:bookmarkStart w:id="88" w:name="_Toc108697649"/>
      <w:bookmarkStart w:id="89" w:name="_Toc444970114"/>
      <w:r w:rsidRPr="00521D2D">
        <w:t>PRILOHA_</w:t>
      </w:r>
      <w:r w:rsidR="004C4B1C">
        <w:t>3</w:t>
      </w:r>
      <w:r w:rsidRPr="00521D2D">
        <w:t>_</w:t>
      </w:r>
      <w:r w:rsidR="005F59E4">
        <w:t>Rámcový časový plán</w:t>
      </w:r>
      <w:bookmarkEnd w:id="88"/>
      <w:r w:rsidRPr="00521D2D">
        <w:t xml:space="preserve"> </w:t>
      </w:r>
    </w:p>
    <w:bookmarkStart w:id="90" w:name="_MON_1720250746"/>
    <w:bookmarkEnd w:id="90"/>
    <w:p w14:paraId="665F76A3" w14:textId="7B14582E" w:rsidR="00C24482" w:rsidRPr="00C24482" w:rsidRDefault="007F376C" w:rsidP="00C24482">
      <w:r>
        <w:object w:dxaOrig="1532" w:dyaOrig="991" w14:anchorId="2E5FBBB3">
          <v:shape id="_x0000_i1041" type="#_x0000_t75" style="width:76.5pt;height:49.5pt" o:ole="">
            <v:imagedata r:id="rId39" o:title=""/>
          </v:shape>
          <o:OLEObject Type="Embed" ProgID="Excel.Sheet.12" ShapeID="_x0000_i1041" DrawAspect="Icon" ObjectID="_1720250768" r:id="rId40"/>
        </w:object>
      </w:r>
    </w:p>
    <w:p w14:paraId="0CB220F9" w14:textId="7361ECBA" w:rsidR="00756320" w:rsidRDefault="008834A2" w:rsidP="008834A2">
      <w:pPr>
        <w:pStyle w:val="Heading2"/>
      </w:pPr>
      <w:bookmarkStart w:id="91" w:name="_Toc108697650"/>
      <w:r w:rsidRPr="00521D2D">
        <w:t>PRILOHA_</w:t>
      </w:r>
      <w:r w:rsidR="000477E0">
        <w:t>4</w:t>
      </w:r>
      <w:r w:rsidR="00C24482">
        <w:t>_</w:t>
      </w:r>
      <w:r w:rsidR="00756320">
        <w:t>Zmluva o</w:t>
      </w:r>
      <w:r w:rsidR="00831214">
        <w:t> </w:t>
      </w:r>
      <w:r w:rsidR="00756320">
        <w:t>prevádzke</w:t>
      </w:r>
      <w:r w:rsidR="00831214">
        <w:t xml:space="preserve">, </w:t>
      </w:r>
      <w:r w:rsidR="00756320">
        <w:t xml:space="preserve">údržbe </w:t>
      </w:r>
      <w:r w:rsidR="00831214">
        <w:t xml:space="preserve">a rozvoji </w:t>
      </w:r>
      <w:r w:rsidR="00756320">
        <w:t>systému</w:t>
      </w:r>
      <w:bookmarkEnd w:id="89"/>
      <w:bookmarkEnd w:id="91"/>
    </w:p>
    <w:p w14:paraId="14FEF46E" w14:textId="6D36C726" w:rsidR="002A045B" w:rsidRPr="002A045B" w:rsidRDefault="000079DE" w:rsidP="002A045B">
      <w:r>
        <w:object w:dxaOrig="1532" w:dyaOrig="991" w14:anchorId="333C0693">
          <v:shape id="_x0000_i1039" type="#_x0000_t75" style="width:76.5pt;height:49.5pt" o:ole="">
            <v:imagedata r:id="rId41" o:title=""/>
          </v:shape>
          <o:OLEObject Type="Embed" ProgID="Package" ShapeID="_x0000_i1039" DrawAspect="Icon" ObjectID="_1720250769" r:id="rId42"/>
        </w:object>
      </w:r>
    </w:p>
    <w:sectPr w:rsidR="002A045B" w:rsidRPr="002A045B" w:rsidSect="00AC6545">
      <w:type w:val="continuous"/>
      <w:pgSz w:w="11899" w:h="16838"/>
      <w:pgMar w:top="1276" w:right="1701" w:bottom="1440" w:left="1701" w:header="426" w:footer="1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B99800" w14:textId="77777777" w:rsidR="006E6C03" w:rsidRDefault="006E6C03" w:rsidP="002607D8">
      <w:r>
        <w:separator/>
      </w:r>
    </w:p>
    <w:p w14:paraId="61092833" w14:textId="77777777" w:rsidR="006E6C03" w:rsidRDefault="006E6C03" w:rsidP="002607D8"/>
  </w:endnote>
  <w:endnote w:type="continuationSeparator" w:id="0">
    <w:p w14:paraId="48BF4163" w14:textId="77777777" w:rsidR="006E6C03" w:rsidRDefault="006E6C03" w:rsidP="002607D8">
      <w:r>
        <w:continuationSeparator/>
      </w:r>
    </w:p>
    <w:p w14:paraId="6C3C4D67" w14:textId="77777777" w:rsidR="006E6C03" w:rsidRDefault="006E6C03" w:rsidP="002607D8"/>
  </w:endnote>
  <w:endnote w:type="continuationNotice" w:id="1">
    <w:p w14:paraId="1BC63FE5" w14:textId="77777777" w:rsidR="006E6C03" w:rsidRDefault="006E6C03" w:rsidP="002607D8"/>
    <w:p w14:paraId="1F8DECFD" w14:textId="77777777" w:rsidR="006E6C03" w:rsidRDefault="006E6C03" w:rsidP="002607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mbria Math">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89BE1" w14:textId="79D16412" w:rsidR="005A1410" w:rsidRDefault="005A1410" w:rsidP="00D87AD0">
    <w:pPr>
      <w:pStyle w:val="Footer"/>
      <w:tabs>
        <w:tab w:val="clear" w:pos="4536"/>
      </w:tabs>
    </w:pPr>
    <w:r>
      <w:fldChar w:fldCharType="begin"/>
    </w:r>
    <w:r>
      <w:instrText>PAGE   \* MERGEFORMAT</w:instrText>
    </w:r>
    <w:r>
      <w:fldChar w:fldCharType="separate"/>
    </w:r>
    <w:r>
      <w:t>2</w:t>
    </w:r>
    <w:r>
      <w:fldChar w:fldCharType="end"/>
    </w:r>
    <w:r w:rsidR="00D87AD0">
      <w:tab/>
    </w:r>
    <w:r w:rsidR="009E0BC4">
      <w:fldChar w:fldCharType="begin"/>
    </w:r>
    <w:r w:rsidR="009E0BC4">
      <w:instrText xml:space="preserve"> TIME \@ "d. M. yyyy" </w:instrText>
    </w:r>
    <w:r w:rsidR="009E0BC4">
      <w:fldChar w:fldCharType="separate"/>
    </w:r>
    <w:r w:rsidR="00E330A8">
      <w:rPr>
        <w:noProof/>
      </w:rPr>
      <w:t>25. 7. 2022</w:t>
    </w:r>
    <w:r w:rsidR="009E0BC4">
      <w:fldChar w:fldCharType="end"/>
    </w:r>
  </w:p>
  <w:p w14:paraId="3B7185EA" w14:textId="77777777" w:rsidR="001E557B" w:rsidRDefault="001E55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6807845"/>
      <w:docPartObj>
        <w:docPartGallery w:val="Page Numbers (Bottom of Page)"/>
        <w:docPartUnique/>
      </w:docPartObj>
    </w:sdtPr>
    <w:sdtEndPr/>
    <w:sdtContent>
      <w:p w14:paraId="093F778E" w14:textId="65F59706" w:rsidR="005A1410" w:rsidRDefault="005A1410" w:rsidP="00DC63F2">
        <w:pPr>
          <w:pStyle w:val="Footer"/>
          <w:tabs>
            <w:tab w:val="clear" w:pos="4536"/>
          </w:tabs>
        </w:pPr>
        <w:r>
          <w:fldChar w:fldCharType="begin"/>
        </w:r>
        <w:r>
          <w:instrText>PAGE   \* MERGEFORMAT</w:instrText>
        </w:r>
        <w:r>
          <w:fldChar w:fldCharType="separate"/>
        </w:r>
        <w:r>
          <w:t>2</w:t>
        </w:r>
        <w:r>
          <w:fldChar w:fldCharType="end"/>
        </w:r>
        <w:r w:rsidR="00DC63F2">
          <w:tab/>
        </w:r>
        <w:r w:rsidR="009E0BC4">
          <w:fldChar w:fldCharType="begin"/>
        </w:r>
        <w:r w:rsidR="009E0BC4">
          <w:instrText xml:space="preserve"> TIME \@ "d. M. yyyy" </w:instrText>
        </w:r>
        <w:r w:rsidR="009E0BC4">
          <w:fldChar w:fldCharType="separate"/>
        </w:r>
        <w:r w:rsidR="00E330A8">
          <w:rPr>
            <w:noProof/>
          </w:rPr>
          <w:t>25. 7. 2022</w:t>
        </w:r>
        <w:r w:rsidR="009E0BC4">
          <w:fldChar w:fldCharType="end"/>
        </w:r>
      </w:p>
    </w:sdtContent>
  </w:sdt>
  <w:p w14:paraId="15B78AD9" w14:textId="09E74B46" w:rsidR="00C644B1" w:rsidRDefault="00C644B1" w:rsidP="002607D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EC0A2" w14:textId="77777777" w:rsidR="00D93258" w:rsidRDefault="00D932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1DAFC4" w14:textId="77777777" w:rsidR="006E6C03" w:rsidRDefault="006E6C03" w:rsidP="002607D8">
      <w:r>
        <w:separator/>
      </w:r>
    </w:p>
    <w:p w14:paraId="5FECFACC" w14:textId="77777777" w:rsidR="006E6C03" w:rsidRDefault="006E6C03" w:rsidP="002607D8"/>
  </w:footnote>
  <w:footnote w:type="continuationSeparator" w:id="0">
    <w:p w14:paraId="383EDC28" w14:textId="77777777" w:rsidR="006E6C03" w:rsidRDefault="006E6C03" w:rsidP="002607D8">
      <w:r>
        <w:continuationSeparator/>
      </w:r>
    </w:p>
    <w:p w14:paraId="5E90B83B" w14:textId="77777777" w:rsidR="006E6C03" w:rsidRDefault="006E6C03" w:rsidP="002607D8"/>
  </w:footnote>
  <w:footnote w:type="continuationNotice" w:id="1">
    <w:p w14:paraId="0BCADC2E" w14:textId="77777777" w:rsidR="006E6C03" w:rsidRDefault="006E6C03" w:rsidP="002607D8"/>
    <w:p w14:paraId="006D88B0" w14:textId="77777777" w:rsidR="006E6C03" w:rsidRDefault="006E6C03" w:rsidP="002607D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F1E5A" w14:textId="2907DA7D" w:rsidR="00D87AD0" w:rsidRDefault="00D87AD0" w:rsidP="008E606C">
    <w:pPr>
      <w:pStyle w:val="Header"/>
      <w:tabs>
        <w:tab w:val="clear" w:pos="4536"/>
        <w:tab w:val="center" w:pos="4253"/>
      </w:tabs>
      <w:jc w:val="right"/>
    </w:pPr>
    <w:r w:rsidRPr="00822F69">
      <w:rPr>
        <w:noProof/>
      </w:rPr>
      <w:drawing>
        <wp:anchor distT="0" distB="0" distL="114300" distR="114300" simplePos="0" relativeHeight="251658242" behindDoc="0" locked="0" layoutInCell="1" allowOverlap="1" wp14:anchorId="320C436E" wp14:editId="1B83999F">
          <wp:simplePos x="0" y="0"/>
          <wp:positionH relativeFrom="column">
            <wp:posOffset>-243320</wp:posOffset>
          </wp:positionH>
          <wp:positionV relativeFrom="paragraph">
            <wp:posOffset>43815</wp:posOffset>
          </wp:positionV>
          <wp:extent cx="1181100" cy="497840"/>
          <wp:effectExtent l="0" t="0" r="0" b="0"/>
          <wp:wrapNone/>
          <wp:docPr id="1" name="Obrázok 6"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pic:cNvPicPr/>
                </pic:nvPicPr>
                <pic:blipFill>
                  <a:blip r:embed="rId1">
                    <a:extLst>
                      <a:ext uri="{28A0092B-C50C-407E-A947-70E740481C1C}">
                        <a14:useLocalDpi xmlns:a14="http://schemas.microsoft.com/office/drawing/2010/main" val="0"/>
                      </a:ext>
                    </a:extLst>
                  </a:blip>
                  <a:stretch>
                    <a:fillRect/>
                  </a:stretch>
                </pic:blipFill>
                <pic:spPr>
                  <a:xfrm>
                    <a:off x="0" y="0"/>
                    <a:ext cx="1181100" cy="497840"/>
                  </a:xfrm>
                  <a:prstGeom prst="rect">
                    <a:avLst/>
                  </a:prstGeom>
                </pic:spPr>
              </pic:pic>
            </a:graphicData>
          </a:graphic>
          <wp14:sizeRelH relativeFrom="page">
            <wp14:pctWidth>0</wp14:pctWidth>
          </wp14:sizeRelH>
          <wp14:sizeRelV relativeFrom="page">
            <wp14:pctHeight>0</wp14:pctHeight>
          </wp14:sizeRelV>
        </wp:anchor>
      </w:drawing>
    </w:r>
    <w:r w:rsidR="000231F6">
      <w:t xml:space="preserve">Automatizované </w:t>
    </w:r>
    <w:r w:rsidR="003B5F6C">
      <w:t>Systémy Dohľadu a Regulácie</w:t>
    </w:r>
    <w:r>
      <w:br/>
      <w:t>Opis predmetu zákazky</w:t>
    </w:r>
    <w:r w:rsidR="008E606C">
      <w:t xml:space="preserve"> pre účel PTK</w:t>
    </w:r>
  </w:p>
  <w:p w14:paraId="071B6CFF" w14:textId="2528E986" w:rsidR="00B43851" w:rsidRDefault="007F376C">
    <w:pPr>
      <w:pStyle w:val="Header"/>
    </w:pPr>
    <w:r>
      <w:rPr>
        <w:noProof/>
      </w:rPr>
      <w:pict w14:anchorId="2CB22D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0" type="#_x0000_t75" alt="NBS_logo" style="position:absolute;left:0;text-align:left;margin-left:348.3pt;margin-top:189.2pt;width:321.05pt;height:300.4pt;z-index:-251658237;mso-wrap-edited:f;mso-position-horizontal-relative:margin;mso-position-vertical-relative:margin" o:allowincell="f">
          <v:imagedata r:id="rId2" o:title="NBS_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39D22" w14:textId="2AE6748B" w:rsidR="00F25FD8" w:rsidRDefault="007F376C" w:rsidP="00594E54">
    <w:pPr>
      <w:pStyle w:val="Header"/>
      <w:tabs>
        <w:tab w:val="clear" w:pos="4536"/>
        <w:tab w:val="center" w:pos="4253"/>
      </w:tabs>
      <w:jc w:val="right"/>
    </w:pPr>
    <w:r>
      <w:rPr>
        <w:noProof/>
      </w:rPr>
      <w:pict w14:anchorId="5DC535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941283" o:spid="_x0000_s2059" type="#_x0000_t75" alt="NBS_logo" style="position:absolute;left:0;text-align:left;margin-left:-245.45pt;margin-top:194.25pt;width:321.05pt;height:300.4pt;z-index:-251658239;mso-wrap-edited:f;mso-position-horizontal-relative:margin;mso-position-vertical-relative:margin" o:allowincell="f">
          <v:imagedata r:id="rId1" o:title="NBS_logo" gain="19661f" blacklevel="22938f"/>
          <w10:wrap anchorx="margin" anchory="margin"/>
        </v:shape>
      </w:pict>
    </w:r>
    <w:r w:rsidR="0023052C" w:rsidRPr="00822F69">
      <w:rPr>
        <w:noProof/>
      </w:rPr>
      <w:drawing>
        <wp:anchor distT="0" distB="0" distL="114300" distR="114300" simplePos="0" relativeHeight="251658240" behindDoc="0" locked="0" layoutInCell="1" allowOverlap="1" wp14:anchorId="7E34A802" wp14:editId="451E4E2F">
          <wp:simplePos x="0" y="0"/>
          <wp:positionH relativeFrom="column">
            <wp:posOffset>-243320</wp:posOffset>
          </wp:positionH>
          <wp:positionV relativeFrom="paragraph">
            <wp:posOffset>43815</wp:posOffset>
          </wp:positionV>
          <wp:extent cx="1181100" cy="497840"/>
          <wp:effectExtent l="0" t="0" r="0" b="0"/>
          <wp:wrapNone/>
          <wp:docPr id="4" name="Obrázok 6"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pic:cNvPicPr/>
                </pic:nvPicPr>
                <pic:blipFill>
                  <a:blip r:embed="rId2">
                    <a:extLst>
                      <a:ext uri="{28A0092B-C50C-407E-A947-70E740481C1C}">
                        <a14:useLocalDpi xmlns:a14="http://schemas.microsoft.com/office/drawing/2010/main" val="0"/>
                      </a:ext>
                    </a:extLst>
                  </a:blip>
                  <a:stretch>
                    <a:fillRect/>
                  </a:stretch>
                </pic:blipFill>
                <pic:spPr>
                  <a:xfrm>
                    <a:off x="0" y="0"/>
                    <a:ext cx="1181100" cy="497840"/>
                  </a:xfrm>
                  <a:prstGeom prst="rect">
                    <a:avLst/>
                  </a:prstGeom>
                </pic:spPr>
              </pic:pic>
            </a:graphicData>
          </a:graphic>
          <wp14:sizeRelH relativeFrom="page">
            <wp14:pctWidth>0</wp14:pctWidth>
          </wp14:sizeRelH>
          <wp14:sizeRelV relativeFrom="page">
            <wp14:pctHeight>0</wp14:pctHeight>
          </wp14:sizeRelV>
        </wp:anchor>
      </w:drawing>
    </w:r>
    <w:r w:rsidR="00892F9C">
      <w:t>Automati</w:t>
    </w:r>
    <w:r w:rsidR="00F4571E">
      <w:t xml:space="preserve">zované </w:t>
    </w:r>
    <w:r w:rsidR="006432C4">
      <w:t>Systémy Dohľadu a Regulácie</w:t>
    </w:r>
    <w:r w:rsidR="0023052C">
      <w:br/>
      <w:t>Opis predmetu zákazky</w:t>
    </w:r>
    <w:r w:rsidR="006432C4">
      <w:t xml:space="preserve"> pre účel PTK</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2EA65" w14:textId="77777777" w:rsidR="00D93258" w:rsidRDefault="00D932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01FA1"/>
    <w:multiLevelType w:val="hybridMultilevel"/>
    <w:tmpl w:val="3CDAD3EA"/>
    <w:lvl w:ilvl="0" w:tplc="FFFFFFFF">
      <w:start w:val="1"/>
      <w:numFmt w:val="bullet"/>
      <w:lvlText w:val=""/>
      <w:lvlJc w:val="left"/>
      <w:pPr>
        <w:ind w:left="720" w:hanging="360"/>
      </w:pPr>
      <w:rPr>
        <w:rFonts w:ascii="Symbol" w:hAnsi="Symbol" w:hint="default"/>
      </w:rPr>
    </w:lvl>
    <w:lvl w:ilvl="1" w:tplc="332A36A6">
      <w:start w:val="1"/>
      <w:numFmt w:val="bullet"/>
      <w:lvlText w:val="o"/>
      <w:lvlJc w:val="left"/>
      <w:pPr>
        <w:ind w:left="1440" w:hanging="360"/>
      </w:pPr>
      <w:rPr>
        <w:rFonts w:ascii="Courier New" w:hAnsi="Courier New" w:hint="default"/>
      </w:rPr>
    </w:lvl>
    <w:lvl w:ilvl="2" w:tplc="0A12910A">
      <w:start w:val="1"/>
      <w:numFmt w:val="bullet"/>
      <w:lvlText w:val=""/>
      <w:lvlJc w:val="left"/>
      <w:pPr>
        <w:ind w:left="2160" w:hanging="360"/>
      </w:pPr>
      <w:rPr>
        <w:rFonts w:ascii="Wingdings" w:hAnsi="Wingdings" w:hint="default"/>
      </w:rPr>
    </w:lvl>
    <w:lvl w:ilvl="3" w:tplc="C2108E06">
      <w:start w:val="1"/>
      <w:numFmt w:val="bullet"/>
      <w:lvlText w:val=""/>
      <w:lvlJc w:val="left"/>
      <w:pPr>
        <w:ind w:left="2880" w:hanging="360"/>
      </w:pPr>
      <w:rPr>
        <w:rFonts w:ascii="Symbol" w:hAnsi="Symbol" w:hint="default"/>
      </w:rPr>
    </w:lvl>
    <w:lvl w:ilvl="4" w:tplc="F5B0E53E">
      <w:start w:val="1"/>
      <w:numFmt w:val="bullet"/>
      <w:lvlText w:val="o"/>
      <w:lvlJc w:val="left"/>
      <w:pPr>
        <w:ind w:left="3600" w:hanging="360"/>
      </w:pPr>
      <w:rPr>
        <w:rFonts w:ascii="Courier New" w:hAnsi="Courier New" w:hint="default"/>
      </w:rPr>
    </w:lvl>
    <w:lvl w:ilvl="5" w:tplc="22162876">
      <w:start w:val="1"/>
      <w:numFmt w:val="bullet"/>
      <w:lvlText w:val=""/>
      <w:lvlJc w:val="left"/>
      <w:pPr>
        <w:ind w:left="4320" w:hanging="360"/>
      </w:pPr>
      <w:rPr>
        <w:rFonts w:ascii="Wingdings" w:hAnsi="Wingdings" w:hint="default"/>
      </w:rPr>
    </w:lvl>
    <w:lvl w:ilvl="6" w:tplc="7BBEB85C">
      <w:start w:val="1"/>
      <w:numFmt w:val="bullet"/>
      <w:lvlText w:val=""/>
      <w:lvlJc w:val="left"/>
      <w:pPr>
        <w:ind w:left="5040" w:hanging="360"/>
      </w:pPr>
      <w:rPr>
        <w:rFonts w:ascii="Symbol" w:hAnsi="Symbol" w:hint="default"/>
      </w:rPr>
    </w:lvl>
    <w:lvl w:ilvl="7" w:tplc="18CC8B9A">
      <w:start w:val="1"/>
      <w:numFmt w:val="bullet"/>
      <w:lvlText w:val="o"/>
      <w:lvlJc w:val="left"/>
      <w:pPr>
        <w:ind w:left="5760" w:hanging="360"/>
      </w:pPr>
      <w:rPr>
        <w:rFonts w:ascii="Courier New" w:hAnsi="Courier New" w:hint="default"/>
      </w:rPr>
    </w:lvl>
    <w:lvl w:ilvl="8" w:tplc="3F3E865C">
      <w:start w:val="1"/>
      <w:numFmt w:val="bullet"/>
      <w:lvlText w:val=""/>
      <w:lvlJc w:val="left"/>
      <w:pPr>
        <w:ind w:left="6480" w:hanging="360"/>
      </w:pPr>
      <w:rPr>
        <w:rFonts w:ascii="Wingdings" w:hAnsi="Wingdings" w:hint="default"/>
      </w:rPr>
    </w:lvl>
  </w:abstractNum>
  <w:abstractNum w:abstractNumId="1" w15:restartNumberingAfterBreak="0">
    <w:nsid w:val="05163F36"/>
    <w:multiLevelType w:val="hybridMultilevel"/>
    <w:tmpl w:val="9412E0D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6977691"/>
    <w:multiLevelType w:val="hybridMultilevel"/>
    <w:tmpl w:val="E578D218"/>
    <w:lvl w:ilvl="0" w:tplc="8FEE30E2">
      <w:start w:val="1"/>
      <w:numFmt w:val="bullet"/>
      <w:lvlText w:val=""/>
      <w:lvlJc w:val="left"/>
      <w:pPr>
        <w:ind w:left="1068" w:hanging="360"/>
      </w:pPr>
      <w:rPr>
        <w:rFonts w:ascii="Symbol" w:hAnsi="Symbol" w:hint="default"/>
      </w:rPr>
    </w:lvl>
    <w:lvl w:ilvl="1" w:tplc="BCE2E284">
      <w:start w:val="1"/>
      <w:numFmt w:val="bullet"/>
      <w:lvlText w:val="o"/>
      <w:lvlJc w:val="left"/>
      <w:pPr>
        <w:ind w:left="1788" w:hanging="360"/>
      </w:pPr>
      <w:rPr>
        <w:rFonts w:ascii="Courier New" w:hAnsi="Courier New" w:hint="default"/>
      </w:rPr>
    </w:lvl>
    <w:lvl w:ilvl="2" w:tplc="6B50730E">
      <w:start w:val="1"/>
      <w:numFmt w:val="bullet"/>
      <w:lvlText w:val=""/>
      <w:lvlJc w:val="left"/>
      <w:pPr>
        <w:ind w:left="2508" w:hanging="360"/>
      </w:pPr>
      <w:rPr>
        <w:rFonts w:ascii="Wingdings" w:hAnsi="Wingdings" w:hint="default"/>
      </w:rPr>
    </w:lvl>
    <w:lvl w:ilvl="3" w:tplc="4FD40FB8">
      <w:start w:val="1"/>
      <w:numFmt w:val="bullet"/>
      <w:lvlText w:val=""/>
      <w:lvlJc w:val="left"/>
      <w:pPr>
        <w:ind w:left="3228" w:hanging="360"/>
      </w:pPr>
      <w:rPr>
        <w:rFonts w:ascii="Symbol" w:hAnsi="Symbol" w:hint="default"/>
      </w:rPr>
    </w:lvl>
    <w:lvl w:ilvl="4" w:tplc="5A8AC196">
      <w:start w:val="1"/>
      <w:numFmt w:val="bullet"/>
      <w:lvlText w:val="o"/>
      <w:lvlJc w:val="left"/>
      <w:pPr>
        <w:ind w:left="3948" w:hanging="360"/>
      </w:pPr>
      <w:rPr>
        <w:rFonts w:ascii="Courier New" w:hAnsi="Courier New" w:hint="default"/>
      </w:rPr>
    </w:lvl>
    <w:lvl w:ilvl="5" w:tplc="0846E7D6">
      <w:start w:val="1"/>
      <w:numFmt w:val="bullet"/>
      <w:lvlText w:val=""/>
      <w:lvlJc w:val="left"/>
      <w:pPr>
        <w:ind w:left="4668" w:hanging="360"/>
      </w:pPr>
      <w:rPr>
        <w:rFonts w:ascii="Wingdings" w:hAnsi="Wingdings" w:hint="default"/>
      </w:rPr>
    </w:lvl>
    <w:lvl w:ilvl="6" w:tplc="BE7E9E60">
      <w:start w:val="1"/>
      <w:numFmt w:val="bullet"/>
      <w:lvlText w:val=""/>
      <w:lvlJc w:val="left"/>
      <w:pPr>
        <w:ind w:left="5388" w:hanging="360"/>
      </w:pPr>
      <w:rPr>
        <w:rFonts w:ascii="Symbol" w:hAnsi="Symbol" w:hint="default"/>
      </w:rPr>
    </w:lvl>
    <w:lvl w:ilvl="7" w:tplc="599C310C">
      <w:start w:val="1"/>
      <w:numFmt w:val="bullet"/>
      <w:lvlText w:val="o"/>
      <w:lvlJc w:val="left"/>
      <w:pPr>
        <w:ind w:left="6108" w:hanging="360"/>
      </w:pPr>
      <w:rPr>
        <w:rFonts w:ascii="Courier New" w:hAnsi="Courier New" w:hint="default"/>
      </w:rPr>
    </w:lvl>
    <w:lvl w:ilvl="8" w:tplc="151A0144">
      <w:start w:val="1"/>
      <w:numFmt w:val="bullet"/>
      <w:lvlText w:val=""/>
      <w:lvlJc w:val="left"/>
      <w:pPr>
        <w:ind w:left="6828" w:hanging="360"/>
      </w:pPr>
      <w:rPr>
        <w:rFonts w:ascii="Wingdings" w:hAnsi="Wingdings" w:hint="default"/>
      </w:rPr>
    </w:lvl>
  </w:abstractNum>
  <w:abstractNum w:abstractNumId="3" w15:restartNumberingAfterBreak="0">
    <w:nsid w:val="06E408D0"/>
    <w:multiLevelType w:val="hybridMultilevel"/>
    <w:tmpl w:val="842E6EAC"/>
    <w:lvl w:ilvl="0" w:tplc="FFFFFFFF">
      <w:start w:val="1"/>
      <w:numFmt w:val="upperLetter"/>
      <w:lvlText w:val="%1)"/>
      <w:lvlJc w:val="left"/>
      <w:pPr>
        <w:ind w:left="720" w:hanging="360"/>
      </w:pPr>
      <w:rPr>
        <w:b/>
        <w:bCs/>
        <w:i/>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9510DBB"/>
    <w:multiLevelType w:val="hybridMultilevel"/>
    <w:tmpl w:val="886863EC"/>
    <w:lvl w:ilvl="0" w:tplc="FFFFFFFF">
      <w:start w:val="1"/>
      <w:numFmt w:val="bullet"/>
      <w:lvlText w:val=""/>
      <w:lvlJc w:val="left"/>
      <w:pPr>
        <w:ind w:left="1068" w:hanging="708"/>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9A2414D"/>
    <w:multiLevelType w:val="hybridMultilevel"/>
    <w:tmpl w:val="C90EDD0C"/>
    <w:lvl w:ilvl="0" w:tplc="BA1E8B16">
      <w:start w:val="1"/>
      <w:numFmt w:val="bullet"/>
      <w:lvlText w:val=""/>
      <w:lvlJc w:val="left"/>
      <w:pPr>
        <w:ind w:left="720" w:hanging="360"/>
      </w:pPr>
      <w:rPr>
        <w:rFonts w:ascii="Symbol" w:hAnsi="Symbol" w:hint="default"/>
      </w:rPr>
    </w:lvl>
    <w:lvl w:ilvl="1" w:tplc="70FCD394">
      <w:start w:val="1"/>
      <w:numFmt w:val="bullet"/>
      <w:lvlText w:val="o"/>
      <w:lvlJc w:val="left"/>
      <w:pPr>
        <w:ind w:left="1440" w:hanging="360"/>
      </w:pPr>
      <w:rPr>
        <w:rFonts w:ascii="Courier New" w:hAnsi="Courier New" w:hint="default"/>
      </w:rPr>
    </w:lvl>
    <w:lvl w:ilvl="2" w:tplc="5E76365A">
      <w:start w:val="1"/>
      <w:numFmt w:val="bullet"/>
      <w:lvlText w:val=""/>
      <w:lvlJc w:val="left"/>
      <w:pPr>
        <w:ind w:left="2160" w:hanging="360"/>
      </w:pPr>
      <w:rPr>
        <w:rFonts w:ascii="Wingdings" w:hAnsi="Wingdings" w:hint="default"/>
      </w:rPr>
    </w:lvl>
    <w:lvl w:ilvl="3" w:tplc="6C927C42">
      <w:start w:val="1"/>
      <w:numFmt w:val="bullet"/>
      <w:lvlText w:val=""/>
      <w:lvlJc w:val="left"/>
      <w:pPr>
        <w:ind w:left="2880" w:hanging="360"/>
      </w:pPr>
      <w:rPr>
        <w:rFonts w:ascii="Symbol" w:hAnsi="Symbol" w:hint="default"/>
      </w:rPr>
    </w:lvl>
    <w:lvl w:ilvl="4" w:tplc="9170FB22">
      <w:start w:val="1"/>
      <w:numFmt w:val="bullet"/>
      <w:lvlText w:val="o"/>
      <w:lvlJc w:val="left"/>
      <w:pPr>
        <w:ind w:left="3600" w:hanging="360"/>
      </w:pPr>
      <w:rPr>
        <w:rFonts w:ascii="Courier New" w:hAnsi="Courier New" w:hint="default"/>
      </w:rPr>
    </w:lvl>
    <w:lvl w:ilvl="5" w:tplc="F64C52B0">
      <w:start w:val="1"/>
      <w:numFmt w:val="bullet"/>
      <w:lvlText w:val=""/>
      <w:lvlJc w:val="left"/>
      <w:pPr>
        <w:ind w:left="4320" w:hanging="360"/>
      </w:pPr>
      <w:rPr>
        <w:rFonts w:ascii="Wingdings" w:hAnsi="Wingdings" w:hint="default"/>
      </w:rPr>
    </w:lvl>
    <w:lvl w:ilvl="6" w:tplc="AC78E1BA">
      <w:start w:val="1"/>
      <w:numFmt w:val="bullet"/>
      <w:lvlText w:val=""/>
      <w:lvlJc w:val="left"/>
      <w:pPr>
        <w:ind w:left="5040" w:hanging="360"/>
      </w:pPr>
      <w:rPr>
        <w:rFonts w:ascii="Symbol" w:hAnsi="Symbol" w:hint="default"/>
      </w:rPr>
    </w:lvl>
    <w:lvl w:ilvl="7" w:tplc="480EC17A">
      <w:start w:val="1"/>
      <w:numFmt w:val="bullet"/>
      <w:lvlText w:val="o"/>
      <w:lvlJc w:val="left"/>
      <w:pPr>
        <w:ind w:left="5760" w:hanging="360"/>
      </w:pPr>
      <w:rPr>
        <w:rFonts w:ascii="Courier New" w:hAnsi="Courier New" w:hint="default"/>
      </w:rPr>
    </w:lvl>
    <w:lvl w:ilvl="8" w:tplc="F0C07506">
      <w:start w:val="1"/>
      <w:numFmt w:val="bullet"/>
      <w:lvlText w:val=""/>
      <w:lvlJc w:val="left"/>
      <w:pPr>
        <w:ind w:left="6480" w:hanging="360"/>
      </w:pPr>
      <w:rPr>
        <w:rFonts w:ascii="Wingdings" w:hAnsi="Wingdings" w:hint="default"/>
      </w:rPr>
    </w:lvl>
  </w:abstractNum>
  <w:abstractNum w:abstractNumId="6" w15:restartNumberingAfterBreak="0">
    <w:nsid w:val="0AB74C00"/>
    <w:multiLevelType w:val="hybridMultilevel"/>
    <w:tmpl w:val="D09EBD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0BA0248D"/>
    <w:multiLevelType w:val="hybridMultilevel"/>
    <w:tmpl w:val="B9D84032"/>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8" w15:restartNumberingAfterBreak="0">
    <w:nsid w:val="0CBB0808"/>
    <w:multiLevelType w:val="hybridMultilevel"/>
    <w:tmpl w:val="FFFFFFFF"/>
    <w:lvl w:ilvl="0" w:tplc="85767336">
      <w:start w:val="1"/>
      <w:numFmt w:val="bullet"/>
      <w:lvlText w:val=""/>
      <w:lvlJc w:val="left"/>
      <w:pPr>
        <w:ind w:left="720" w:hanging="360"/>
      </w:pPr>
      <w:rPr>
        <w:rFonts w:ascii="Symbol" w:hAnsi="Symbol" w:hint="default"/>
      </w:rPr>
    </w:lvl>
    <w:lvl w:ilvl="1" w:tplc="731C7ED6">
      <w:start w:val="1"/>
      <w:numFmt w:val="bullet"/>
      <w:lvlText w:val="o"/>
      <w:lvlJc w:val="left"/>
      <w:pPr>
        <w:ind w:left="1440" w:hanging="360"/>
      </w:pPr>
      <w:rPr>
        <w:rFonts w:ascii="Courier New" w:hAnsi="Courier New" w:hint="default"/>
      </w:rPr>
    </w:lvl>
    <w:lvl w:ilvl="2" w:tplc="620CC736">
      <w:start w:val="1"/>
      <w:numFmt w:val="bullet"/>
      <w:lvlText w:val=""/>
      <w:lvlJc w:val="left"/>
      <w:pPr>
        <w:ind w:left="2160" w:hanging="360"/>
      </w:pPr>
      <w:rPr>
        <w:rFonts w:ascii="Wingdings" w:hAnsi="Wingdings" w:hint="default"/>
      </w:rPr>
    </w:lvl>
    <w:lvl w:ilvl="3" w:tplc="0218C020">
      <w:start w:val="1"/>
      <w:numFmt w:val="bullet"/>
      <w:lvlText w:val=""/>
      <w:lvlJc w:val="left"/>
      <w:pPr>
        <w:ind w:left="2880" w:hanging="360"/>
      </w:pPr>
      <w:rPr>
        <w:rFonts w:ascii="Symbol" w:hAnsi="Symbol" w:hint="default"/>
      </w:rPr>
    </w:lvl>
    <w:lvl w:ilvl="4" w:tplc="2CA8998E">
      <w:start w:val="1"/>
      <w:numFmt w:val="bullet"/>
      <w:lvlText w:val="o"/>
      <w:lvlJc w:val="left"/>
      <w:pPr>
        <w:ind w:left="3600" w:hanging="360"/>
      </w:pPr>
      <w:rPr>
        <w:rFonts w:ascii="Courier New" w:hAnsi="Courier New" w:hint="default"/>
      </w:rPr>
    </w:lvl>
    <w:lvl w:ilvl="5" w:tplc="4434022A">
      <w:start w:val="1"/>
      <w:numFmt w:val="bullet"/>
      <w:lvlText w:val=""/>
      <w:lvlJc w:val="left"/>
      <w:pPr>
        <w:ind w:left="4320" w:hanging="360"/>
      </w:pPr>
      <w:rPr>
        <w:rFonts w:ascii="Wingdings" w:hAnsi="Wingdings" w:hint="default"/>
      </w:rPr>
    </w:lvl>
    <w:lvl w:ilvl="6" w:tplc="6CB86E18">
      <w:start w:val="1"/>
      <w:numFmt w:val="bullet"/>
      <w:lvlText w:val=""/>
      <w:lvlJc w:val="left"/>
      <w:pPr>
        <w:ind w:left="5040" w:hanging="360"/>
      </w:pPr>
      <w:rPr>
        <w:rFonts w:ascii="Symbol" w:hAnsi="Symbol" w:hint="default"/>
      </w:rPr>
    </w:lvl>
    <w:lvl w:ilvl="7" w:tplc="27540C62">
      <w:start w:val="1"/>
      <w:numFmt w:val="bullet"/>
      <w:lvlText w:val="o"/>
      <w:lvlJc w:val="left"/>
      <w:pPr>
        <w:ind w:left="5760" w:hanging="360"/>
      </w:pPr>
      <w:rPr>
        <w:rFonts w:ascii="Courier New" w:hAnsi="Courier New" w:hint="default"/>
      </w:rPr>
    </w:lvl>
    <w:lvl w:ilvl="8" w:tplc="6D7CB542">
      <w:start w:val="1"/>
      <w:numFmt w:val="bullet"/>
      <w:lvlText w:val=""/>
      <w:lvlJc w:val="left"/>
      <w:pPr>
        <w:ind w:left="6480" w:hanging="360"/>
      </w:pPr>
      <w:rPr>
        <w:rFonts w:ascii="Wingdings" w:hAnsi="Wingdings" w:hint="default"/>
      </w:rPr>
    </w:lvl>
  </w:abstractNum>
  <w:abstractNum w:abstractNumId="9" w15:restartNumberingAfterBreak="0">
    <w:nsid w:val="0F166315"/>
    <w:multiLevelType w:val="hybridMultilevel"/>
    <w:tmpl w:val="EEE44D2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0" w15:restartNumberingAfterBreak="0">
    <w:nsid w:val="0F5E4B2F"/>
    <w:multiLevelType w:val="hybridMultilevel"/>
    <w:tmpl w:val="2B44225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129761E"/>
    <w:multiLevelType w:val="hybridMultilevel"/>
    <w:tmpl w:val="5DB085D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116467A3"/>
    <w:multiLevelType w:val="hybridMultilevel"/>
    <w:tmpl w:val="DB1C79F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1B25BF"/>
    <w:multiLevelType w:val="hybridMultilevel"/>
    <w:tmpl w:val="B658D114"/>
    <w:lvl w:ilvl="0" w:tplc="630401D6">
      <w:start w:val="1"/>
      <w:numFmt w:val="bullet"/>
      <w:lvlText w:val=""/>
      <w:lvlJc w:val="left"/>
      <w:pPr>
        <w:ind w:left="1068" w:hanging="360"/>
      </w:pPr>
      <w:rPr>
        <w:rFonts w:ascii="Symbol" w:hAnsi="Symbol" w:hint="default"/>
      </w:rPr>
    </w:lvl>
    <w:lvl w:ilvl="1" w:tplc="A824FE2C">
      <w:start w:val="1"/>
      <w:numFmt w:val="bullet"/>
      <w:lvlText w:val="o"/>
      <w:lvlJc w:val="left"/>
      <w:pPr>
        <w:ind w:left="1788" w:hanging="360"/>
      </w:pPr>
      <w:rPr>
        <w:rFonts w:ascii="Courier New" w:hAnsi="Courier New" w:hint="default"/>
      </w:rPr>
    </w:lvl>
    <w:lvl w:ilvl="2" w:tplc="796A5750">
      <w:start w:val="1"/>
      <w:numFmt w:val="bullet"/>
      <w:lvlText w:val=""/>
      <w:lvlJc w:val="left"/>
      <w:pPr>
        <w:ind w:left="2508" w:hanging="360"/>
      </w:pPr>
      <w:rPr>
        <w:rFonts w:ascii="Wingdings" w:hAnsi="Wingdings" w:hint="default"/>
      </w:rPr>
    </w:lvl>
    <w:lvl w:ilvl="3" w:tplc="F8081152">
      <w:start w:val="1"/>
      <w:numFmt w:val="bullet"/>
      <w:lvlText w:val=""/>
      <w:lvlJc w:val="left"/>
      <w:pPr>
        <w:ind w:left="3228" w:hanging="360"/>
      </w:pPr>
      <w:rPr>
        <w:rFonts w:ascii="Symbol" w:hAnsi="Symbol" w:hint="default"/>
      </w:rPr>
    </w:lvl>
    <w:lvl w:ilvl="4" w:tplc="DD6AA96A">
      <w:start w:val="1"/>
      <w:numFmt w:val="bullet"/>
      <w:lvlText w:val="o"/>
      <w:lvlJc w:val="left"/>
      <w:pPr>
        <w:ind w:left="3948" w:hanging="360"/>
      </w:pPr>
      <w:rPr>
        <w:rFonts w:ascii="Courier New" w:hAnsi="Courier New" w:hint="default"/>
      </w:rPr>
    </w:lvl>
    <w:lvl w:ilvl="5" w:tplc="E472A9C2">
      <w:start w:val="1"/>
      <w:numFmt w:val="bullet"/>
      <w:lvlText w:val=""/>
      <w:lvlJc w:val="left"/>
      <w:pPr>
        <w:ind w:left="4668" w:hanging="360"/>
      </w:pPr>
      <w:rPr>
        <w:rFonts w:ascii="Wingdings" w:hAnsi="Wingdings" w:hint="default"/>
      </w:rPr>
    </w:lvl>
    <w:lvl w:ilvl="6" w:tplc="0BAE78FA">
      <w:start w:val="1"/>
      <w:numFmt w:val="bullet"/>
      <w:lvlText w:val=""/>
      <w:lvlJc w:val="left"/>
      <w:pPr>
        <w:ind w:left="5388" w:hanging="360"/>
      </w:pPr>
      <w:rPr>
        <w:rFonts w:ascii="Symbol" w:hAnsi="Symbol" w:hint="default"/>
      </w:rPr>
    </w:lvl>
    <w:lvl w:ilvl="7" w:tplc="B0AAF36A">
      <w:start w:val="1"/>
      <w:numFmt w:val="bullet"/>
      <w:lvlText w:val="o"/>
      <w:lvlJc w:val="left"/>
      <w:pPr>
        <w:ind w:left="6108" w:hanging="360"/>
      </w:pPr>
      <w:rPr>
        <w:rFonts w:ascii="Courier New" w:hAnsi="Courier New" w:hint="default"/>
      </w:rPr>
    </w:lvl>
    <w:lvl w:ilvl="8" w:tplc="E84A2638">
      <w:start w:val="1"/>
      <w:numFmt w:val="bullet"/>
      <w:lvlText w:val=""/>
      <w:lvlJc w:val="left"/>
      <w:pPr>
        <w:ind w:left="6828" w:hanging="360"/>
      </w:pPr>
      <w:rPr>
        <w:rFonts w:ascii="Wingdings" w:hAnsi="Wingdings" w:hint="default"/>
      </w:rPr>
    </w:lvl>
  </w:abstractNum>
  <w:abstractNum w:abstractNumId="14" w15:restartNumberingAfterBreak="0">
    <w:nsid w:val="13AF580F"/>
    <w:multiLevelType w:val="hybridMultilevel"/>
    <w:tmpl w:val="0360E73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14012F58"/>
    <w:multiLevelType w:val="hybridMultilevel"/>
    <w:tmpl w:val="A776E84E"/>
    <w:lvl w:ilvl="0" w:tplc="BB0C6A74">
      <w:start w:val="1"/>
      <w:numFmt w:val="decimal"/>
      <w:pStyle w:val="NumberList"/>
      <w:lvlText w:val="%1."/>
      <w:lvlJc w:val="left"/>
      <w:pPr>
        <w:tabs>
          <w:tab w:val="num" w:pos="3621"/>
        </w:tabs>
        <w:ind w:left="3621" w:hanging="360"/>
      </w:pPr>
    </w:lvl>
    <w:lvl w:ilvl="1" w:tplc="EFEA9CE2">
      <w:start w:val="1"/>
      <w:numFmt w:val="lowerLetter"/>
      <w:lvlText w:val="%2."/>
      <w:lvlJc w:val="left"/>
      <w:pPr>
        <w:tabs>
          <w:tab w:val="num" w:pos="4341"/>
        </w:tabs>
        <w:ind w:left="4341" w:hanging="360"/>
      </w:pPr>
    </w:lvl>
    <w:lvl w:ilvl="2" w:tplc="0405000F" w:tentative="1">
      <w:start w:val="1"/>
      <w:numFmt w:val="lowerRoman"/>
      <w:lvlText w:val="%3."/>
      <w:lvlJc w:val="right"/>
      <w:pPr>
        <w:tabs>
          <w:tab w:val="num" w:pos="5061"/>
        </w:tabs>
        <w:ind w:left="5061" w:hanging="180"/>
      </w:pPr>
    </w:lvl>
    <w:lvl w:ilvl="3" w:tplc="04050001" w:tentative="1">
      <w:start w:val="1"/>
      <w:numFmt w:val="decimal"/>
      <w:lvlText w:val="%4."/>
      <w:lvlJc w:val="left"/>
      <w:pPr>
        <w:tabs>
          <w:tab w:val="num" w:pos="5781"/>
        </w:tabs>
        <w:ind w:left="5781" w:hanging="360"/>
      </w:pPr>
    </w:lvl>
    <w:lvl w:ilvl="4" w:tplc="04050003" w:tentative="1">
      <w:start w:val="1"/>
      <w:numFmt w:val="lowerLetter"/>
      <w:lvlText w:val="%5."/>
      <w:lvlJc w:val="left"/>
      <w:pPr>
        <w:tabs>
          <w:tab w:val="num" w:pos="6501"/>
        </w:tabs>
        <w:ind w:left="6501" w:hanging="360"/>
      </w:pPr>
    </w:lvl>
    <w:lvl w:ilvl="5" w:tplc="04050005" w:tentative="1">
      <w:start w:val="1"/>
      <w:numFmt w:val="lowerRoman"/>
      <w:lvlText w:val="%6."/>
      <w:lvlJc w:val="right"/>
      <w:pPr>
        <w:tabs>
          <w:tab w:val="num" w:pos="7221"/>
        </w:tabs>
        <w:ind w:left="7221" w:hanging="180"/>
      </w:pPr>
    </w:lvl>
    <w:lvl w:ilvl="6" w:tplc="04050001" w:tentative="1">
      <w:start w:val="1"/>
      <w:numFmt w:val="decimal"/>
      <w:lvlText w:val="%7."/>
      <w:lvlJc w:val="left"/>
      <w:pPr>
        <w:tabs>
          <w:tab w:val="num" w:pos="7941"/>
        </w:tabs>
        <w:ind w:left="7941" w:hanging="360"/>
      </w:pPr>
    </w:lvl>
    <w:lvl w:ilvl="7" w:tplc="04050003" w:tentative="1">
      <w:start w:val="1"/>
      <w:numFmt w:val="lowerLetter"/>
      <w:lvlText w:val="%8."/>
      <w:lvlJc w:val="left"/>
      <w:pPr>
        <w:tabs>
          <w:tab w:val="num" w:pos="8661"/>
        </w:tabs>
        <w:ind w:left="8661" w:hanging="360"/>
      </w:pPr>
    </w:lvl>
    <w:lvl w:ilvl="8" w:tplc="04050005" w:tentative="1">
      <w:start w:val="1"/>
      <w:numFmt w:val="lowerRoman"/>
      <w:lvlText w:val="%9."/>
      <w:lvlJc w:val="right"/>
      <w:pPr>
        <w:tabs>
          <w:tab w:val="num" w:pos="9381"/>
        </w:tabs>
        <w:ind w:left="9381" w:hanging="180"/>
      </w:pPr>
    </w:lvl>
  </w:abstractNum>
  <w:abstractNum w:abstractNumId="16" w15:restartNumberingAfterBreak="0">
    <w:nsid w:val="169C247C"/>
    <w:multiLevelType w:val="hybridMultilevel"/>
    <w:tmpl w:val="3C1A195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77C1F5C"/>
    <w:multiLevelType w:val="hybridMultilevel"/>
    <w:tmpl w:val="8AC29CCA"/>
    <w:lvl w:ilvl="0" w:tplc="0405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88A2281"/>
    <w:multiLevelType w:val="hybridMultilevel"/>
    <w:tmpl w:val="1DD02B86"/>
    <w:lvl w:ilvl="0" w:tplc="F8624FE2">
      <w:start w:val="1"/>
      <w:numFmt w:val="bullet"/>
      <w:pStyle w:val="ListParagraph"/>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19EF1CF1"/>
    <w:multiLevelType w:val="hybridMultilevel"/>
    <w:tmpl w:val="F30A7AF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0" w15:restartNumberingAfterBreak="0">
    <w:nsid w:val="1A1D7629"/>
    <w:multiLevelType w:val="hybridMultilevel"/>
    <w:tmpl w:val="64907B9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1A475354"/>
    <w:multiLevelType w:val="hybridMultilevel"/>
    <w:tmpl w:val="F3CA4AC8"/>
    <w:lvl w:ilvl="0" w:tplc="041B0003">
      <w:start w:val="1"/>
      <w:numFmt w:val="bullet"/>
      <w:lvlText w:val="o"/>
      <w:lvlJc w:val="left"/>
      <w:pPr>
        <w:ind w:left="2136" w:hanging="360"/>
      </w:pPr>
      <w:rPr>
        <w:rFonts w:ascii="Courier New" w:hAnsi="Courier New" w:cs="Courier New"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22" w15:restartNumberingAfterBreak="0">
    <w:nsid w:val="1BC87F0E"/>
    <w:multiLevelType w:val="hybridMultilevel"/>
    <w:tmpl w:val="1E32B1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1CF050BC"/>
    <w:multiLevelType w:val="hybridMultilevel"/>
    <w:tmpl w:val="F254039C"/>
    <w:lvl w:ilvl="0" w:tplc="B2B6782A">
      <w:start w:val="1"/>
      <w:numFmt w:val="bullet"/>
      <w:lvlText w:val=""/>
      <w:lvlJc w:val="left"/>
      <w:pPr>
        <w:ind w:left="720" w:hanging="360"/>
      </w:pPr>
      <w:rPr>
        <w:rFonts w:ascii="Symbol" w:hAnsi="Symbol" w:hint="default"/>
      </w:rPr>
    </w:lvl>
    <w:lvl w:ilvl="1" w:tplc="4E521C94">
      <w:start w:val="1"/>
      <w:numFmt w:val="bullet"/>
      <w:lvlText w:val="o"/>
      <w:lvlJc w:val="left"/>
      <w:pPr>
        <w:ind w:left="1440" w:hanging="360"/>
      </w:pPr>
      <w:rPr>
        <w:rFonts w:ascii="Courier New" w:hAnsi="Courier New" w:hint="default"/>
      </w:rPr>
    </w:lvl>
    <w:lvl w:ilvl="2" w:tplc="BFD84298">
      <w:start w:val="1"/>
      <w:numFmt w:val="bullet"/>
      <w:lvlText w:val=""/>
      <w:lvlJc w:val="left"/>
      <w:pPr>
        <w:ind w:left="2160" w:hanging="360"/>
      </w:pPr>
      <w:rPr>
        <w:rFonts w:ascii="Wingdings" w:hAnsi="Wingdings" w:hint="default"/>
      </w:rPr>
    </w:lvl>
    <w:lvl w:ilvl="3" w:tplc="1AD4C00A">
      <w:start w:val="1"/>
      <w:numFmt w:val="bullet"/>
      <w:lvlText w:val=""/>
      <w:lvlJc w:val="left"/>
      <w:pPr>
        <w:ind w:left="2880" w:hanging="360"/>
      </w:pPr>
      <w:rPr>
        <w:rFonts w:ascii="Symbol" w:hAnsi="Symbol" w:hint="default"/>
      </w:rPr>
    </w:lvl>
    <w:lvl w:ilvl="4" w:tplc="F9F608E4">
      <w:start w:val="1"/>
      <w:numFmt w:val="bullet"/>
      <w:lvlText w:val="o"/>
      <w:lvlJc w:val="left"/>
      <w:pPr>
        <w:ind w:left="3600" w:hanging="360"/>
      </w:pPr>
      <w:rPr>
        <w:rFonts w:ascii="Courier New" w:hAnsi="Courier New" w:hint="default"/>
      </w:rPr>
    </w:lvl>
    <w:lvl w:ilvl="5" w:tplc="791EFFC4">
      <w:start w:val="1"/>
      <w:numFmt w:val="bullet"/>
      <w:lvlText w:val=""/>
      <w:lvlJc w:val="left"/>
      <w:pPr>
        <w:ind w:left="4320" w:hanging="360"/>
      </w:pPr>
      <w:rPr>
        <w:rFonts w:ascii="Wingdings" w:hAnsi="Wingdings" w:hint="default"/>
      </w:rPr>
    </w:lvl>
    <w:lvl w:ilvl="6" w:tplc="BE1E1AFA">
      <w:start w:val="1"/>
      <w:numFmt w:val="bullet"/>
      <w:lvlText w:val=""/>
      <w:lvlJc w:val="left"/>
      <w:pPr>
        <w:ind w:left="5040" w:hanging="360"/>
      </w:pPr>
      <w:rPr>
        <w:rFonts w:ascii="Symbol" w:hAnsi="Symbol" w:hint="default"/>
      </w:rPr>
    </w:lvl>
    <w:lvl w:ilvl="7" w:tplc="3A424A6A">
      <w:start w:val="1"/>
      <w:numFmt w:val="bullet"/>
      <w:lvlText w:val="o"/>
      <w:lvlJc w:val="left"/>
      <w:pPr>
        <w:ind w:left="5760" w:hanging="360"/>
      </w:pPr>
      <w:rPr>
        <w:rFonts w:ascii="Courier New" w:hAnsi="Courier New" w:hint="default"/>
      </w:rPr>
    </w:lvl>
    <w:lvl w:ilvl="8" w:tplc="24A2C11A">
      <w:start w:val="1"/>
      <w:numFmt w:val="bullet"/>
      <w:lvlText w:val=""/>
      <w:lvlJc w:val="left"/>
      <w:pPr>
        <w:ind w:left="6480" w:hanging="360"/>
      </w:pPr>
      <w:rPr>
        <w:rFonts w:ascii="Wingdings" w:hAnsi="Wingdings" w:hint="default"/>
      </w:rPr>
    </w:lvl>
  </w:abstractNum>
  <w:abstractNum w:abstractNumId="24" w15:restartNumberingAfterBreak="0">
    <w:nsid w:val="1F040C85"/>
    <w:multiLevelType w:val="hybridMultilevel"/>
    <w:tmpl w:val="F7D6623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204B0DC9"/>
    <w:multiLevelType w:val="hybridMultilevel"/>
    <w:tmpl w:val="FDA64C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20A7699B"/>
    <w:multiLevelType w:val="hybridMultilevel"/>
    <w:tmpl w:val="1BE2F59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20B61071"/>
    <w:multiLevelType w:val="hybridMultilevel"/>
    <w:tmpl w:val="D320F7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22706A92"/>
    <w:multiLevelType w:val="hybridMultilevel"/>
    <w:tmpl w:val="853CF0CA"/>
    <w:lvl w:ilvl="0" w:tplc="0F36D3D4">
      <w:start w:val="1"/>
      <w:numFmt w:val="bullet"/>
      <w:lvlText w:val=""/>
      <w:lvlJc w:val="left"/>
      <w:pPr>
        <w:ind w:left="1068" w:hanging="360"/>
      </w:pPr>
      <w:rPr>
        <w:rFonts w:ascii="Symbol" w:hAnsi="Symbol" w:hint="default"/>
      </w:rPr>
    </w:lvl>
    <w:lvl w:ilvl="1" w:tplc="E38C3660">
      <w:start w:val="1"/>
      <w:numFmt w:val="bullet"/>
      <w:lvlText w:val="o"/>
      <w:lvlJc w:val="left"/>
      <w:pPr>
        <w:ind w:left="1788" w:hanging="360"/>
      </w:pPr>
      <w:rPr>
        <w:rFonts w:ascii="Courier New" w:hAnsi="Courier New" w:hint="default"/>
      </w:rPr>
    </w:lvl>
    <w:lvl w:ilvl="2" w:tplc="4FC838F2">
      <w:start w:val="1"/>
      <w:numFmt w:val="bullet"/>
      <w:lvlText w:val=""/>
      <w:lvlJc w:val="left"/>
      <w:pPr>
        <w:ind w:left="2508" w:hanging="360"/>
      </w:pPr>
      <w:rPr>
        <w:rFonts w:ascii="Wingdings" w:hAnsi="Wingdings" w:hint="default"/>
      </w:rPr>
    </w:lvl>
    <w:lvl w:ilvl="3" w:tplc="EE1E8ABC">
      <w:start w:val="1"/>
      <w:numFmt w:val="bullet"/>
      <w:lvlText w:val=""/>
      <w:lvlJc w:val="left"/>
      <w:pPr>
        <w:ind w:left="3228" w:hanging="360"/>
      </w:pPr>
      <w:rPr>
        <w:rFonts w:ascii="Symbol" w:hAnsi="Symbol" w:hint="default"/>
      </w:rPr>
    </w:lvl>
    <w:lvl w:ilvl="4" w:tplc="AEE651CC">
      <w:start w:val="1"/>
      <w:numFmt w:val="bullet"/>
      <w:lvlText w:val="o"/>
      <w:lvlJc w:val="left"/>
      <w:pPr>
        <w:ind w:left="3948" w:hanging="360"/>
      </w:pPr>
      <w:rPr>
        <w:rFonts w:ascii="Courier New" w:hAnsi="Courier New" w:hint="default"/>
      </w:rPr>
    </w:lvl>
    <w:lvl w:ilvl="5" w:tplc="6C7E99DC">
      <w:start w:val="1"/>
      <w:numFmt w:val="bullet"/>
      <w:lvlText w:val=""/>
      <w:lvlJc w:val="left"/>
      <w:pPr>
        <w:ind w:left="4668" w:hanging="360"/>
      </w:pPr>
      <w:rPr>
        <w:rFonts w:ascii="Wingdings" w:hAnsi="Wingdings" w:hint="default"/>
      </w:rPr>
    </w:lvl>
    <w:lvl w:ilvl="6" w:tplc="F48C40F4">
      <w:start w:val="1"/>
      <w:numFmt w:val="bullet"/>
      <w:lvlText w:val=""/>
      <w:lvlJc w:val="left"/>
      <w:pPr>
        <w:ind w:left="5388" w:hanging="360"/>
      </w:pPr>
      <w:rPr>
        <w:rFonts w:ascii="Symbol" w:hAnsi="Symbol" w:hint="default"/>
      </w:rPr>
    </w:lvl>
    <w:lvl w:ilvl="7" w:tplc="34B67502">
      <w:start w:val="1"/>
      <w:numFmt w:val="bullet"/>
      <w:lvlText w:val="o"/>
      <w:lvlJc w:val="left"/>
      <w:pPr>
        <w:ind w:left="6108" w:hanging="360"/>
      </w:pPr>
      <w:rPr>
        <w:rFonts w:ascii="Courier New" w:hAnsi="Courier New" w:hint="default"/>
      </w:rPr>
    </w:lvl>
    <w:lvl w:ilvl="8" w:tplc="6E5C3FC4">
      <w:start w:val="1"/>
      <w:numFmt w:val="bullet"/>
      <w:lvlText w:val=""/>
      <w:lvlJc w:val="left"/>
      <w:pPr>
        <w:ind w:left="6828" w:hanging="360"/>
      </w:pPr>
      <w:rPr>
        <w:rFonts w:ascii="Wingdings" w:hAnsi="Wingdings" w:hint="default"/>
      </w:rPr>
    </w:lvl>
  </w:abstractNum>
  <w:abstractNum w:abstractNumId="29" w15:restartNumberingAfterBreak="0">
    <w:nsid w:val="229325CF"/>
    <w:multiLevelType w:val="hybridMultilevel"/>
    <w:tmpl w:val="777C6CD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27617958"/>
    <w:multiLevelType w:val="hybridMultilevel"/>
    <w:tmpl w:val="3B267BA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27CB3F64"/>
    <w:multiLevelType w:val="hybridMultilevel"/>
    <w:tmpl w:val="20B8895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2802142D"/>
    <w:multiLevelType w:val="hybridMultilevel"/>
    <w:tmpl w:val="FFFFFFFF"/>
    <w:lvl w:ilvl="0" w:tplc="4C2A58A4">
      <w:start w:val="1"/>
      <w:numFmt w:val="bullet"/>
      <w:lvlText w:val=""/>
      <w:lvlJc w:val="left"/>
      <w:pPr>
        <w:ind w:left="720" w:hanging="360"/>
      </w:pPr>
      <w:rPr>
        <w:rFonts w:ascii="Symbol" w:hAnsi="Symbol" w:hint="default"/>
      </w:rPr>
    </w:lvl>
    <w:lvl w:ilvl="1" w:tplc="0616CAAC">
      <w:start w:val="1"/>
      <w:numFmt w:val="bullet"/>
      <w:lvlText w:val="o"/>
      <w:lvlJc w:val="left"/>
      <w:pPr>
        <w:ind w:left="1440" w:hanging="360"/>
      </w:pPr>
      <w:rPr>
        <w:rFonts w:ascii="Courier New" w:hAnsi="Courier New" w:hint="default"/>
      </w:rPr>
    </w:lvl>
    <w:lvl w:ilvl="2" w:tplc="CDD032DC">
      <w:numFmt w:val="bullet"/>
      <w:lvlText w:val="-"/>
      <w:lvlJc w:val="left"/>
      <w:pPr>
        <w:ind w:left="2160" w:hanging="360"/>
      </w:pPr>
      <w:rPr>
        <w:rFonts w:ascii="Calibri" w:hAnsi="Calibri" w:hint="default"/>
      </w:rPr>
    </w:lvl>
    <w:lvl w:ilvl="3" w:tplc="8F843286">
      <w:start w:val="1"/>
      <w:numFmt w:val="bullet"/>
      <w:lvlText w:val=""/>
      <w:lvlJc w:val="left"/>
      <w:pPr>
        <w:ind w:left="2880" w:hanging="360"/>
      </w:pPr>
      <w:rPr>
        <w:rFonts w:ascii="Symbol" w:hAnsi="Symbol" w:hint="default"/>
      </w:rPr>
    </w:lvl>
    <w:lvl w:ilvl="4" w:tplc="89842738">
      <w:start w:val="1"/>
      <w:numFmt w:val="bullet"/>
      <w:lvlText w:val="o"/>
      <w:lvlJc w:val="left"/>
      <w:pPr>
        <w:ind w:left="3600" w:hanging="360"/>
      </w:pPr>
      <w:rPr>
        <w:rFonts w:ascii="Courier New" w:hAnsi="Courier New" w:hint="default"/>
      </w:rPr>
    </w:lvl>
    <w:lvl w:ilvl="5" w:tplc="D440216E">
      <w:start w:val="1"/>
      <w:numFmt w:val="bullet"/>
      <w:lvlText w:val=""/>
      <w:lvlJc w:val="left"/>
      <w:pPr>
        <w:ind w:left="4320" w:hanging="360"/>
      </w:pPr>
      <w:rPr>
        <w:rFonts w:ascii="Wingdings" w:hAnsi="Wingdings" w:hint="default"/>
      </w:rPr>
    </w:lvl>
    <w:lvl w:ilvl="6" w:tplc="CFB01026">
      <w:start w:val="1"/>
      <w:numFmt w:val="bullet"/>
      <w:lvlText w:val=""/>
      <w:lvlJc w:val="left"/>
      <w:pPr>
        <w:ind w:left="5040" w:hanging="360"/>
      </w:pPr>
      <w:rPr>
        <w:rFonts w:ascii="Symbol" w:hAnsi="Symbol" w:hint="default"/>
      </w:rPr>
    </w:lvl>
    <w:lvl w:ilvl="7" w:tplc="D5302432">
      <w:start w:val="1"/>
      <w:numFmt w:val="bullet"/>
      <w:lvlText w:val="o"/>
      <w:lvlJc w:val="left"/>
      <w:pPr>
        <w:ind w:left="5760" w:hanging="360"/>
      </w:pPr>
      <w:rPr>
        <w:rFonts w:ascii="Courier New" w:hAnsi="Courier New" w:hint="default"/>
      </w:rPr>
    </w:lvl>
    <w:lvl w:ilvl="8" w:tplc="E69A4F36">
      <w:start w:val="1"/>
      <w:numFmt w:val="bullet"/>
      <w:lvlText w:val=""/>
      <w:lvlJc w:val="left"/>
      <w:pPr>
        <w:ind w:left="6480" w:hanging="360"/>
      </w:pPr>
      <w:rPr>
        <w:rFonts w:ascii="Wingdings" w:hAnsi="Wingdings" w:hint="default"/>
      </w:rPr>
    </w:lvl>
  </w:abstractNum>
  <w:abstractNum w:abstractNumId="33" w15:restartNumberingAfterBreak="0">
    <w:nsid w:val="28F74D2F"/>
    <w:multiLevelType w:val="hybridMultilevel"/>
    <w:tmpl w:val="8E7461EC"/>
    <w:lvl w:ilvl="0" w:tplc="01580B00">
      <w:start w:val="1"/>
      <w:numFmt w:val="bullet"/>
      <w:lvlText w:val=""/>
      <w:lvlJc w:val="left"/>
      <w:pPr>
        <w:ind w:left="720" w:hanging="360"/>
      </w:pPr>
      <w:rPr>
        <w:rFonts w:ascii="Symbol" w:hAnsi="Symbol" w:hint="default"/>
      </w:rPr>
    </w:lvl>
    <w:lvl w:ilvl="1" w:tplc="4B567E9A">
      <w:start w:val="1"/>
      <w:numFmt w:val="bullet"/>
      <w:lvlText w:val="o"/>
      <w:lvlJc w:val="left"/>
      <w:pPr>
        <w:ind w:left="1440" w:hanging="360"/>
      </w:pPr>
      <w:rPr>
        <w:rFonts w:ascii="Courier New" w:hAnsi="Courier New" w:hint="default"/>
      </w:rPr>
    </w:lvl>
    <w:lvl w:ilvl="2" w:tplc="78B88C6E">
      <w:start w:val="1"/>
      <w:numFmt w:val="bullet"/>
      <w:lvlText w:val=""/>
      <w:lvlJc w:val="left"/>
      <w:pPr>
        <w:ind w:left="2160" w:hanging="360"/>
      </w:pPr>
      <w:rPr>
        <w:rFonts w:ascii="Wingdings" w:hAnsi="Wingdings" w:hint="default"/>
      </w:rPr>
    </w:lvl>
    <w:lvl w:ilvl="3" w:tplc="DF88E862">
      <w:start w:val="1"/>
      <w:numFmt w:val="bullet"/>
      <w:lvlText w:val=""/>
      <w:lvlJc w:val="left"/>
      <w:pPr>
        <w:ind w:left="2880" w:hanging="360"/>
      </w:pPr>
      <w:rPr>
        <w:rFonts w:ascii="Symbol" w:hAnsi="Symbol" w:hint="default"/>
      </w:rPr>
    </w:lvl>
    <w:lvl w:ilvl="4" w:tplc="9B8A96A2">
      <w:start w:val="1"/>
      <w:numFmt w:val="bullet"/>
      <w:lvlText w:val="o"/>
      <w:lvlJc w:val="left"/>
      <w:pPr>
        <w:ind w:left="3600" w:hanging="360"/>
      </w:pPr>
      <w:rPr>
        <w:rFonts w:ascii="Courier New" w:hAnsi="Courier New" w:hint="default"/>
      </w:rPr>
    </w:lvl>
    <w:lvl w:ilvl="5" w:tplc="29ACF2B8">
      <w:start w:val="1"/>
      <w:numFmt w:val="bullet"/>
      <w:lvlText w:val=""/>
      <w:lvlJc w:val="left"/>
      <w:pPr>
        <w:ind w:left="4320" w:hanging="360"/>
      </w:pPr>
      <w:rPr>
        <w:rFonts w:ascii="Wingdings" w:hAnsi="Wingdings" w:hint="default"/>
      </w:rPr>
    </w:lvl>
    <w:lvl w:ilvl="6" w:tplc="44BC3AE0">
      <w:start w:val="1"/>
      <w:numFmt w:val="bullet"/>
      <w:lvlText w:val=""/>
      <w:lvlJc w:val="left"/>
      <w:pPr>
        <w:ind w:left="5040" w:hanging="360"/>
      </w:pPr>
      <w:rPr>
        <w:rFonts w:ascii="Symbol" w:hAnsi="Symbol" w:hint="default"/>
      </w:rPr>
    </w:lvl>
    <w:lvl w:ilvl="7" w:tplc="1C1E02E0">
      <w:start w:val="1"/>
      <w:numFmt w:val="bullet"/>
      <w:lvlText w:val="o"/>
      <w:lvlJc w:val="left"/>
      <w:pPr>
        <w:ind w:left="5760" w:hanging="360"/>
      </w:pPr>
      <w:rPr>
        <w:rFonts w:ascii="Courier New" w:hAnsi="Courier New" w:hint="default"/>
      </w:rPr>
    </w:lvl>
    <w:lvl w:ilvl="8" w:tplc="B9EAD670">
      <w:start w:val="1"/>
      <w:numFmt w:val="bullet"/>
      <w:lvlText w:val=""/>
      <w:lvlJc w:val="left"/>
      <w:pPr>
        <w:ind w:left="6480" w:hanging="360"/>
      </w:pPr>
      <w:rPr>
        <w:rFonts w:ascii="Wingdings" w:hAnsi="Wingdings" w:hint="default"/>
      </w:rPr>
    </w:lvl>
  </w:abstractNum>
  <w:abstractNum w:abstractNumId="34" w15:restartNumberingAfterBreak="0">
    <w:nsid w:val="292944EB"/>
    <w:multiLevelType w:val="hybridMultilevel"/>
    <w:tmpl w:val="23DC197E"/>
    <w:lvl w:ilvl="0" w:tplc="041B0017">
      <w:start w:val="1"/>
      <w:numFmt w:val="lowerLetter"/>
      <w:lvlText w:val="%1)"/>
      <w:lvlJc w:val="left"/>
      <w:pPr>
        <w:ind w:left="2160" w:hanging="360"/>
      </w:pPr>
      <w:rPr>
        <w:rFonts w:hint="default"/>
      </w:rPr>
    </w:lvl>
    <w:lvl w:ilvl="1" w:tplc="041B0003" w:tentative="1">
      <w:start w:val="1"/>
      <w:numFmt w:val="bullet"/>
      <w:lvlText w:val="o"/>
      <w:lvlJc w:val="left"/>
      <w:pPr>
        <w:ind w:left="2880" w:hanging="360"/>
      </w:pPr>
      <w:rPr>
        <w:rFonts w:ascii="Courier New" w:hAnsi="Courier New" w:cs="Courier New" w:hint="default"/>
      </w:rPr>
    </w:lvl>
    <w:lvl w:ilvl="2" w:tplc="041B0001">
      <w:start w:val="1"/>
      <w:numFmt w:val="bullet"/>
      <w:lvlText w:val=""/>
      <w:lvlJc w:val="left"/>
      <w:pPr>
        <w:ind w:left="3600" w:hanging="360"/>
      </w:pPr>
      <w:rPr>
        <w:rFonts w:ascii="Symbol" w:hAnsi="Symbol" w:hint="default"/>
      </w:rPr>
    </w:lvl>
    <w:lvl w:ilvl="3" w:tplc="041B0001" w:tentative="1">
      <w:start w:val="1"/>
      <w:numFmt w:val="bullet"/>
      <w:lvlText w:val=""/>
      <w:lvlJc w:val="left"/>
      <w:pPr>
        <w:ind w:left="4320" w:hanging="360"/>
      </w:pPr>
      <w:rPr>
        <w:rFonts w:ascii="Symbol" w:hAnsi="Symbol" w:hint="default"/>
      </w:rPr>
    </w:lvl>
    <w:lvl w:ilvl="4" w:tplc="041B0003" w:tentative="1">
      <w:start w:val="1"/>
      <w:numFmt w:val="bullet"/>
      <w:lvlText w:val="o"/>
      <w:lvlJc w:val="left"/>
      <w:pPr>
        <w:ind w:left="5040" w:hanging="360"/>
      </w:pPr>
      <w:rPr>
        <w:rFonts w:ascii="Courier New" w:hAnsi="Courier New" w:cs="Courier New" w:hint="default"/>
      </w:rPr>
    </w:lvl>
    <w:lvl w:ilvl="5" w:tplc="041B0005" w:tentative="1">
      <w:start w:val="1"/>
      <w:numFmt w:val="bullet"/>
      <w:lvlText w:val=""/>
      <w:lvlJc w:val="left"/>
      <w:pPr>
        <w:ind w:left="5760" w:hanging="360"/>
      </w:pPr>
      <w:rPr>
        <w:rFonts w:ascii="Wingdings" w:hAnsi="Wingdings" w:hint="default"/>
      </w:rPr>
    </w:lvl>
    <w:lvl w:ilvl="6" w:tplc="041B0001" w:tentative="1">
      <w:start w:val="1"/>
      <w:numFmt w:val="bullet"/>
      <w:lvlText w:val=""/>
      <w:lvlJc w:val="left"/>
      <w:pPr>
        <w:ind w:left="6480" w:hanging="360"/>
      </w:pPr>
      <w:rPr>
        <w:rFonts w:ascii="Symbol" w:hAnsi="Symbol" w:hint="default"/>
      </w:rPr>
    </w:lvl>
    <w:lvl w:ilvl="7" w:tplc="041B0003" w:tentative="1">
      <w:start w:val="1"/>
      <w:numFmt w:val="bullet"/>
      <w:lvlText w:val="o"/>
      <w:lvlJc w:val="left"/>
      <w:pPr>
        <w:ind w:left="7200" w:hanging="360"/>
      </w:pPr>
      <w:rPr>
        <w:rFonts w:ascii="Courier New" w:hAnsi="Courier New" w:cs="Courier New" w:hint="default"/>
      </w:rPr>
    </w:lvl>
    <w:lvl w:ilvl="8" w:tplc="041B0005" w:tentative="1">
      <w:start w:val="1"/>
      <w:numFmt w:val="bullet"/>
      <w:lvlText w:val=""/>
      <w:lvlJc w:val="left"/>
      <w:pPr>
        <w:ind w:left="7920" w:hanging="360"/>
      </w:pPr>
      <w:rPr>
        <w:rFonts w:ascii="Wingdings" w:hAnsi="Wingdings" w:hint="default"/>
      </w:rPr>
    </w:lvl>
  </w:abstractNum>
  <w:abstractNum w:abstractNumId="35" w15:restartNumberingAfterBreak="0">
    <w:nsid w:val="2ADA2883"/>
    <w:multiLevelType w:val="hybridMultilevel"/>
    <w:tmpl w:val="BB703B84"/>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36" w15:restartNumberingAfterBreak="0">
    <w:nsid w:val="2E0D631F"/>
    <w:multiLevelType w:val="hybridMultilevel"/>
    <w:tmpl w:val="CCE8936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300F71C0"/>
    <w:multiLevelType w:val="hybridMultilevel"/>
    <w:tmpl w:val="223CA896"/>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8" w15:restartNumberingAfterBreak="0">
    <w:nsid w:val="303F1B19"/>
    <w:multiLevelType w:val="hybridMultilevel"/>
    <w:tmpl w:val="A2541D4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30560327"/>
    <w:multiLevelType w:val="multilevel"/>
    <w:tmpl w:val="69126F6A"/>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40" w15:restartNumberingAfterBreak="0">
    <w:nsid w:val="33EC1C40"/>
    <w:multiLevelType w:val="hybridMultilevel"/>
    <w:tmpl w:val="3F3C72E2"/>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1" w15:restartNumberingAfterBreak="0">
    <w:nsid w:val="35C44B85"/>
    <w:multiLevelType w:val="hybridMultilevel"/>
    <w:tmpl w:val="F4786B44"/>
    <w:lvl w:ilvl="0" w:tplc="2468162E">
      <w:numFmt w:val="bullet"/>
      <w:lvlText w:val="-"/>
      <w:lvlJc w:val="left"/>
      <w:pPr>
        <w:ind w:left="2563" w:hanging="360"/>
      </w:pPr>
      <w:rPr>
        <w:rFonts w:ascii="Calibri" w:eastAsiaTheme="minorHAnsi" w:hAnsi="Calibri" w:cs="Calibri" w:hint="default"/>
      </w:rPr>
    </w:lvl>
    <w:lvl w:ilvl="1" w:tplc="041B0003" w:tentative="1">
      <w:start w:val="1"/>
      <w:numFmt w:val="bullet"/>
      <w:lvlText w:val="o"/>
      <w:lvlJc w:val="left"/>
      <w:pPr>
        <w:ind w:left="3283" w:hanging="360"/>
      </w:pPr>
      <w:rPr>
        <w:rFonts w:ascii="Courier New" w:hAnsi="Courier New" w:cs="Courier New" w:hint="default"/>
      </w:rPr>
    </w:lvl>
    <w:lvl w:ilvl="2" w:tplc="041B0005" w:tentative="1">
      <w:start w:val="1"/>
      <w:numFmt w:val="bullet"/>
      <w:lvlText w:val=""/>
      <w:lvlJc w:val="left"/>
      <w:pPr>
        <w:ind w:left="4003" w:hanging="360"/>
      </w:pPr>
      <w:rPr>
        <w:rFonts w:ascii="Wingdings" w:hAnsi="Wingdings" w:hint="default"/>
      </w:rPr>
    </w:lvl>
    <w:lvl w:ilvl="3" w:tplc="041B0001" w:tentative="1">
      <w:start w:val="1"/>
      <w:numFmt w:val="bullet"/>
      <w:lvlText w:val=""/>
      <w:lvlJc w:val="left"/>
      <w:pPr>
        <w:ind w:left="4723" w:hanging="360"/>
      </w:pPr>
      <w:rPr>
        <w:rFonts w:ascii="Symbol" w:hAnsi="Symbol" w:hint="default"/>
      </w:rPr>
    </w:lvl>
    <w:lvl w:ilvl="4" w:tplc="041B0003" w:tentative="1">
      <w:start w:val="1"/>
      <w:numFmt w:val="bullet"/>
      <w:lvlText w:val="o"/>
      <w:lvlJc w:val="left"/>
      <w:pPr>
        <w:ind w:left="5443" w:hanging="360"/>
      </w:pPr>
      <w:rPr>
        <w:rFonts w:ascii="Courier New" w:hAnsi="Courier New" w:cs="Courier New" w:hint="default"/>
      </w:rPr>
    </w:lvl>
    <w:lvl w:ilvl="5" w:tplc="041B0005" w:tentative="1">
      <w:start w:val="1"/>
      <w:numFmt w:val="bullet"/>
      <w:lvlText w:val=""/>
      <w:lvlJc w:val="left"/>
      <w:pPr>
        <w:ind w:left="6163" w:hanging="360"/>
      </w:pPr>
      <w:rPr>
        <w:rFonts w:ascii="Wingdings" w:hAnsi="Wingdings" w:hint="default"/>
      </w:rPr>
    </w:lvl>
    <w:lvl w:ilvl="6" w:tplc="041B0001" w:tentative="1">
      <w:start w:val="1"/>
      <w:numFmt w:val="bullet"/>
      <w:lvlText w:val=""/>
      <w:lvlJc w:val="left"/>
      <w:pPr>
        <w:ind w:left="6883" w:hanging="360"/>
      </w:pPr>
      <w:rPr>
        <w:rFonts w:ascii="Symbol" w:hAnsi="Symbol" w:hint="default"/>
      </w:rPr>
    </w:lvl>
    <w:lvl w:ilvl="7" w:tplc="041B0003" w:tentative="1">
      <w:start w:val="1"/>
      <w:numFmt w:val="bullet"/>
      <w:lvlText w:val="o"/>
      <w:lvlJc w:val="left"/>
      <w:pPr>
        <w:ind w:left="7603" w:hanging="360"/>
      </w:pPr>
      <w:rPr>
        <w:rFonts w:ascii="Courier New" w:hAnsi="Courier New" w:cs="Courier New" w:hint="default"/>
      </w:rPr>
    </w:lvl>
    <w:lvl w:ilvl="8" w:tplc="041B0005" w:tentative="1">
      <w:start w:val="1"/>
      <w:numFmt w:val="bullet"/>
      <w:lvlText w:val=""/>
      <w:lvlJc w:val="left"/>
      <w:pPr>
        <w:ind w:left="8323" w:hanging="360"/>
      </w:pPr>
      <w:rPr>
        <w:rFonts w:ascii="Wingdings" w:hAnsi="Wingdings" w:hint="default"/>
      </w:rPr>
    </w:lvl>
  </w:abstractNum>
  <w:abstractNum w:abstractNumId="42" w15:restartNumberingAfterBreak="0">
    <w:nsid w:val="36AC2295"/>
    <w:multiLevelType w:val="hybridMultilevel"/>
    <w:tmpl w:val="A9829014"/>
    <w:lvl w:ilvl="0" w:tplc="0405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38152F42"/>
    <w:multiLevelType w:val="hybridMultilevel"/>
    <w:tmpl w:val="84AC386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3837642F"/>
    <w:multiLevelType w:val="hybridMultilevel"/>
    <w:tmpl w:val="FFFFFFFF"/>
    <w:lvl w:ilvl="0" w:tplc="5A502AD6">
      <w:start w:val="1"/>
      <w:numFmt w:val="bullet"/>
      <w:lvlText w:val=""/>
      <w:lvlJc w:val="left"/>
      <w:pPr>
        <w:ind w:left="720" w:hanging="360"/>
      </w:pPr>
      <w:rPr>
        <w:rFonts w:ascii="Symbol" w:hAnsi="Symbol" w:hint="default"/>
      </w:rPr>
    </w:lvl>
    <w:lvl w:ilvl="1" w:tplc="C4BCEBB0">
      <w:start w:val="1"/>
      <w:numFmt w:val="bullet"/>
      <w:lvlText w:val="o"/>
      <w:lvlJc w:val="left"/>
      <w:pPr>
        <w:ind w:left="1440" w:hanging="360"/>
      </w:pPr>
      <w:rPr>
        <w:rFonts w:ascii="Courier New" w:hAnsi="Courier New" w:hint="default"/>
      </w:rPr>
    </w:lvl>
    <w:lvl w:ilvl="2" w:tplc="43048024">
      <w:numFmt w:val="bullet"/>
      <w:lvlText w:val="-"/>
      <w:lvlJc w:val="left"/>
      <w:pPr>
        <w:ind w:left="2160" w:hanging="360"/>
      </w:pPr>
      <w:rPr>
        <w:rFonts w:ascii="Calibri" w:hAnsi="Calibri" w:hint="default"/>
      </w:rPr>
    </w:lvl>
    <w:lvl w:ilvl="3" w:tplc="6CCA1A58">
      <w:start w:val="1"/>
      <w:numFmt w:val="bullet"/>
      <w:lvlText w:val=""/>
      <w:lvlJc w:val="left"/>
      <w:pPr>
        <w:ind w:left="2880" w:hanging="360"/>
      </w:pPr>
      <w:rPr>
        <w:rFonts w:ascii="Symbol" w:hAnsi="Symbol" w:hint="default"/>
      </w:rPr>
    </w:lvl>
    <w:lvl w:ilvl="4" w:tplc="12E6749E">
      <w:start w:val="1"/>
      <w:numFmt w:val="bullet"/>
      <w:lvlText w:val="o"/>
      <w:lvlJc w:val="left"/>
      <w:pPr>
        <w:ind w:left="3600" w:hanging="360"/>
      </w:pPr>
      <w:rPr>
        <w:rFonts w:ascii="Courier New" w:hAnsi="Courier New" w:hint="default"/>
      </w:rPr>
    </w:lvl>
    <w:lvl w:ilvl="5" w:tplc="70BA29BA">
      <w:start w:val="1"/>
      <w:numFmt w:val="bullet"/>
      <w:lvlText w:val=""/>
      <w:lvlJc w:val="left"/>
      <w:pPr>
        <w:ind w:left="4320" w:hanging="360"/>
      </w:pPr>
      <w:rPr>
        <w:rFonts w:ascii="Wingdings" w:hAnsi="Wingdings" w:hint="default"/>
      </w:rPr>
    </w:lvl>
    <w:lvl w:ilvl="6" w:tplc="2556B6EA">
      <w:start w:val="1"/>
      <w:numFmt w:val="bullet"/>
      <w:lvlText w:val=""/>
      <w:lvlJc w:val="left"/>
      <w:pPr>
        <w:ind w:left="5040" w:hanging="360"/>
      </w:pPr>
      <w:rPr>
        <w:rFonts w:ascii="Symbol" w:hAnsi="Symbol" w:hint="default"/>
      </w:rPr>
    </w:lvl>
    <w:lvl w:ilvl="7" w:tplc="CABC12EA">
      <w:start w:val="1"/>
      <w:numFmt w:val="bullet"/>
      <w:lvlText w:val="o"/>
      <w:lvlJc w:val="left"/>
      <w:pPr>
        <w:ind w:left="5760" w:hanging="360"/>
      </w:pPr>
      <w:rPr>
        <w:rFonts w:ascii="Courier New" w:hAnsi="Courier New" w:hint="default"/>
      </w:rPr>
    </w:lvl>
    <w:lvl w:ilvl="8" w:tplc="E2544468">
      <w:start w:val="1"/>
      <w:numFmt w:val="bullet"/>
      <w:lvlText w:val=""/>
      <w:lvlJc w:val="left"/>
      <w:pPr>
        <w:ind w:left="6480" w:hanging="360"/>
      </w:pPr>
      <w:rPr>
        <w:rFonts w:ascii="Wingdings" w:hAnsi="Wingdings" w:hint="default"/>
      </w:rPr>
    </w:lvl>
  </w:abstractNum>
  <w:abstractNum w:abstractNumId="45" w15:restartNumberingAfterBreak="0">
    <w:nsid w:val="38822363"/>
    <w:multiLevelType w:val="hybridMultilevel"/>
    <w:tmpl w:val="5D3C1CE8"/>
    <w:lvl w:ilvl="0" w:tplc="67EE83FC">
      <w:start w:val="1"/>
      <w:numFmt w:val="bullet"/>
      <w:pStyle w:val="TableCellwithbullets"/>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390C5389"/>
    <w:multiLevelType w:val="hybridMultilevel"/>
    <w:tmpl w:val="59FC828C"/>
    <w:lvl w:ilvl="0" w:tplc="2468162E">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2468162E">
      <w:numFmt w:val="bullet"/>
      <w:lvlText w:val="-"/>
      <w:lvlJc w:val="left"/>
      <w:pPr>
        <w:ind w:left="2160" w:hanging="360"/>
      </w:pPr>
      <w:rPr>
        <w:rFonts w:ascii="Calibri" w:eastAsiaTheme="minorHAnsi" w:hAnsi="Calibri" w:cs="Calibri"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39872DE6"/>
    <w:multiLevelType w:val="hybridMultilevel"/>
    <w:tmpl w:val="F6E0A49C"/>
    <w:lvl w:ilvl="0" w:tplc="67ACC738">
      <w:start w:val="1"/>
      <w:numFmt w:val="bullet"/>
      <w:lvlText w:val=""/>
      <w:lvlJc w:val="left"/>
      <w:pPr>
        <w:ind w:left="1068" w:hanging="360"/>
      </w:pPr>
      <w:rPr>
        <w:rFonts w:ascii="Symbol" w:hAnsi="Symbol" w:hint="default"/>
      </w:rPr>
    </w:lvl>
    <w:lvl w:ilvl="1" w:tplc="4B520E7A">
      <w:start w:val="1"/>
      <w:numFmt w:val="bullet"/>
      <w:lvlText w:val="o"/>
      <w:lvlJc w:val="left"/>
      <w:pPr>
        <w:ind w:left="1788" w:hanging="360"/>
      </w:pPr>
      <w:rPr>
        <w:rFonts w:ascii="Courier New" w:hAnsi="Courier New" w:hint="default"/>
      </w:rPr>
    </w:lvl>
    <w:lvl w:ilvl="2" w:tplc="C1F44394">
      <w:start w:val="1"/>
      <w:numFmt w:val="bullet"/>
      <w:lvlText w:val=""/>
      <w:lvlJc w:val="left"/>
      <w:pPr>
        <w:ind w:left="2508" w:hanging="360"/>
      </w:pPr>
      <w:rPr>
        <w:rFonts w:ascii="Wingdings" w:hAnsi="Wingdings" w:hint="default"/>
      </w:rPr>
    </w:lvl>
    <w:lvl w:ilvl="3" w:tplc="FC8C2E2C">
      <w:start w:val="1"/>
      <w:numFmt w:val="bullet"/>
      <w:lvlText w:val=""/>
      <w:lvlJc w:val="left"/>
      <w:pPr>
        <w:ind w:left="3228" w:hanging="360"/>
      </w:pPr>
      <w:rPr>
        <w:rFonts w:ascii="Symbol" w:hAnsi="Symbol" w:hint="default"/>
      </w:rPr>
    </w:lvl>
    <w:lvl w:ilvl="4" w:tplc="C716467E">
      <w:start w:val="1"/>
      <w:numFmt w:val="bullet"/>
      <w:lvlText w:val="o"/>
      <w:lvlJc w:val="left"/>
      <w:pPr>
        <w:ind w:left="3948" w:hanging="360"/>
      </w:pPr>
      <w:rPr>
        <w:rFonts w:ascii="Courier New" w:hAnsi="Courier New" w:hint="default"/>
      </w:rPr>
    </w:lvl>
    <w:lvl w:ilvl="5" w:tplc="BF1A01AC">
      <w:start w:val="1"/>
      <w:numFmt w:val="bullet"/>
      <w:lvlText w:val=""/>
      <w:lvlJc w:val="left"/>
      <w:pPr>
        <w:ind w:left="4668" w:hanging="360"/>
      </w:pPr>
      <w:rPr>
        <w:rFonts w:ascii="Wingdings" w:hAnsi="Wingdings" w:hint="default"/>
      </w:rPr>
    </w:lvl>
    <w:lvl w:ilvl="6" w:tplc="7FBE20B0">
      <w:start w:val="1"/>
      <w:numFmt w:val="bullet"/>
      <w:lvlText w:val=""/>
      <w:lvlJc w:val="left"/>
      <w:pPr>
        <w:ind w:left="5388" w:hanging="360"/>
      </w:pPr>
      <w:rPr>
        <w:rFonts w:ascii="Symbol" w:hAnsi="Symbol" w:hint="default"/>
      </w:rPr>
    </w:lvl>
    <w:lvl w:ilvl="7" w:tplc="62DE6E24">
      <w:start w:val="1"/>
      <w:numFmt w:val="bullet"/>
      <w:lvlText w:val="o"/>
      <w:lvlJc w:val="left"/>
      <w:pPr>
        <w:ind w:left="6108" w:hanging="360"/>
      </w:pPr>
      <w:rPr>
        <w:rFonts w:ascii="Courier New" w:hAnsi="Courier New" w:hint="default"/>
      </w:rPr>
    </w:lvl>
    <w:lvl w:ilvl="8" w:tplc="DB445DF8">
      <w:start w:val="1"/>
      <w:numFmt w:val="bullet"/>
      <w:lvlText w:val=""/>
      <w:lvlJc w:val="left"/>
      <w:pPr>
        <w:ind w:left="6828" w:hanging="360"/>
      </w:pPr>
      <w:rPr>
        <w:rFonts w:ascii="Wingdings" w:hAnsi="Wingdings" w:hint="default"/>
      </w:rPr>
    </w:lvl>
  </w:abstractNum>
  <w:abstractNum w:abstractNumId="48" w15:restartNumberingAfterBreak="0">
    <w:nsid w:val="3A254786"/>
    <w:multiLevelType w:val="hybridMultilevel"/>
    <w:tmpl w:val="A59E4136"/>
    <w:lvl w:ilvl="0" w:tplc="3C3AFA78">
      <w:start w:val="1"/>
      <w:numFmt w:val="bullet"/>
      <w:lvlText w:val="·"/>
      <w:lvlJc w:val="left"/>
      <w:pPr>
        <w:ind w:left="720" w:hanging="360"/>
      </w:pPr>
      <w:rPr>
        <w:rFonts w:ascii="Symbol" w:hAnsi="Symbol" w:hint="default"/>
      </w:rPr>
    </w:lvl>
    <w:lvl w:ilvl="1" w:tplc="5FBC4412">
      <w:start w:val="1"/>
      <w:numFmt w:val="bullet"/>
      <w:lvlText w:val="o"/>
      <w:lvlJc w:val="left"/>
      <w:pPr>
        <w:ind w:left="1440" w:hanging="360"/>
      </w:pPr>
      <w:rPr>
        <w:rFonts w:ascii="Courier New" w:hAnsi="Courier New" w:hint="default"/>
      </w:rPr>
    </w:lvl>
    <w:lvl w:ilvl="2" w:tplc="D8ACE012">
      <w:start w:val="1"/>
      <w:numFmt w:val="bullet"/>
      <w:lvlText w:val=""/>
      <w:lvlJc w:val="left"/>
      <w:pPr>
        <w:ind w:left="2160" w:hanging="360"/>
      </w:pPr>
      <w:rPr>
        <w:rFonts w:ascii="Wingdings" w:hAnsi="Wingdings" w:hint="default"/>
      </w:rPr>
    </w:lvl>
    <w:lvl w:ilvl="3" w:tplc="970898DC">
      <w:start w:val="1"/>
      <w:numFmt w:val="bullet"/>
      <w:lvlText w:val=""/>
      <w:lvlJc w:val="left"/>
      <w:pPr>
        <w:ind w:left="2880" w:hanging="360"/>
      </w:pPr>
      <w:rPr>
        <w:rFonts w:ascii="Symbol" w:hAnsi="Symbol" w:hint="default"/>
      </w:rPr>
    </w:lvl>
    <w:lvl w:ilvl="4" w:tplc="B7E68776">
      <w:start w:val="1"/>
      <w:numFmt w:val="bullet"/>
      <w:lvlText w:val="o"/>
      <w:lvlJc w:val="left"/>
      <w:pPr>
        <w:ind w:left="3600" w:hanging="360"/>
      </w:pPr>
      <w:rPr>
        <w:rFonts w:ascii="Courier New" w:hAnsi="Courier New" w:hint="default"/>
      </w:rPr>
    </w:lvl>
    <w:lvl w:ilvl="5" w:tplc="4A0C283A">
      <w:start w:val="1"/>
      <w:numFmt w:val="bullet"/>
      <w:lvlText w:val=""/>
      <w:lvlJc w:val="left"/>
      <w:pPr>
        <w:ind w:left="4320" w:hanging="360"/>
      </w:pPr>
      <w:rPr>
        <w:rFonts w:ascii="Wingdings" w:hAnsi="Wingdings" w:hint="default"/>
      </w:rPr>
    </w:lvl>
    <w:lvl w:ilvl="6" w:tplc="81620944">
      <w:start w:val="1"/>
      <w:numFmt w:val="bullet"/>
      <w:lvlText w:val=""/>
      <w:lvlJc w:val="left"/>
      <w:pPr>
        <w:ind w:left="5040" w:hanging="360"/>
      </w:pPr>
      <w:rPr>
        <w:rFonts w:ascii="Symbol" w:hAnsi="Symbol" w:hint="default"/>
      </w:rPr>
    </w:lvl>
    <w:lvl w:ilvl="7" w:tplc="C7105E94">
      <w:start w:val="1"/>
      <w:numFmt w:val="bullet"/>
      <w:lvlText w:val="o"/>
      <w:lvlJc w:val="left"/>
      <w:pPr>
        <w:ind w:left="5760" w:hanging="360"/>
      </w:pPr>
      <w:rPr>
        <w:rFonts w:ascii="Courier New" w:hAnsi="Courier New" w:hint="default"/>
      </w:rPr>
    </w:lvl>
    <w:lvl w:ilvl="8" w:tplc="ED743B82">
      <w:start w:val="1"/>
      <w:numFmt w:val="bullet"/>
      <w:lvlText w:val=""/>
      <w:lvlJc w:val="left"/>
      <w:pPr>
        <w:ind w:left="6480" w:hanging="360"/>
      </w:pPr>
      <w:rPr>
        <w:rFonts w:ascii="Wingdings" w:hAnsi="Wingdings" w:hint="default"/>
      </w:rPr>
    </w:lvl>
  </w:abstractNum>
  <w:abstractNum w:abstractNumId="49" w15:restartNumberingAfterBreak="0">
    <w:nsid w:val="3A6C133C"/>
    <w:multiLevelType w:val="hybridMultilevel"/>
    <w:tmpl w:val="1520EA0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3B6D72EE"/>
    <w:multiLevelType w:val="hybridMultilevel"/>
    <w:tmpl w:val="DB1C79F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3D81389E"/>
    <w:multiLevelType w:val="hybridMultilevel"/>
    <w:tmpl w:val="7E0C102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2" w15:restartNumberingAfterBreak="0">
    <w:nsid w:val="3DA51875"/>
    <w:multiLevelType w:val="hybridMultilevel"/>
    <w:tmpl w:val="CE2612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3F0F5592"/>
    <w:multiLevelType w:val="hybridMultilevel"/>
    <w:tmpl w:val="2E9EF2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4" w15:restartNumberingAfterBreak="0">
    <w:nsid w:val="3FAD0711"/>
    <w:multiLevelType w:val="hybridMultilevel"/>
    <w:tmpl w:val="9A0421E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 w15:restartNumberingAfterBreak="0">
    <w:nsid w:val="40FE13BF"/>
    <w:multiLevelType w:val="hybridMultilevel"/>
    <w:tmpl w:val="632ADB14"/>
    <w:lvl w:ilvl="0" w:tplc="35C8C6CC">
      <w:start w:val="1"/>
      <w:numFmt w:val="bullet"/>
      <w:lvlText w:val=""/>
      <w:lvlJc w:val="left"/>
      <w:pPr>
        <w:ind w:left="720" w:hanging="360"/>
      </w:pPr>
      <w:rPr>
        <w:rFonts w:ascii="Symbol" w:hAnsi="Symbol" w:hint="default"/>
      </w:rPr>
    </w:lvl>
    <w:lvl w:ilvl="1" w:tplc="3CE80160">
      <w:start w:val="1"/>
      <w:numFmt w:val="bullet"/>
      <w:lvlText w:val="o"/>
      <w:lvlJc w:val="left"/>
      <w:pPr>
        <w:ind w:left="1440" w:hanging="360"/>
      </w:pPr>
      <w:rPr>
        <w:rFonts w:ascii="Courier New" w:hAnsi="Courier New" w:hint="default"/>
      </w:rPr>
    </w:lvl>
    <w:lvl w:ilvl="2" w:tplc="1E4A7D0A">
      <w:start w:val="1"/>
      <w:numFmt w:val="bullet"/>
      <w:lvlText w:val=""/>
      <w:lvlJc w:val="left"/>
      <w:pPr>
        <w:ind w:left="2160" w:hanging="360"/>
      </w:pPr>
      <w:rPr>
        <w:rFonts w:ascii="Wingdings" w:hAnsi="Wingdings" w:hint="default"/>
      </w:rPr>
    </w:lvl>
    <w:lvl w:ilvl="3" w:tplc="535EADDE">
      <w:start w:val="1"/>
      <w:numFmt w:val="bullet"/>
      <w:lvlText w:val=""/>
      <w:lvlJc w:val="left"/>
      <w:pPr>
        <w:ind w:left="2880" w:hanging="360"/>
      </w:pPr>
      <w:rPr>
        <w:rFonts w:ascii="Symbol" w:hAnsi="Symbol" w:hint="default"/>
      </w:rPr>
    </w:lvl>
    <w:lvl w:ilvl="4" w:tplc="AFE42F2C">
      <w:start w:val="1"/>
      <w:numFmt w:val="bullet"/>
      <w:lvlText w:val="o"/>
      <w:lvlJc w:val="left"/>
      <w:pPr>
        <w:ind w:left="3600" w:hanging="360"/>
      </w:pPr>
      <w:rPr>
        <w:rFonts w:ascii="Courier New" w:hAnsi="Courier New" w:hint="default"/>
      </w:rPr>
    </w:lvl>
    <w:lvl w:ilvl="5" w:tplc="FF1A4BB6">
      <w:start w:val="1"/>
      <w:numFmt w:val="bullet"/>
      <w:lvlText w:val=""/>
      <w:lvlJc w:val="left"/>
      <w:pPr>
        <w:ind w:left="4320" w:hanging="360"/>
      </w:pPr>
      <w:rPr>
        <w:rFonts w:ascii="Wingdings" w:hAnsi="Wingdings" w:hint="default"/>
      </w:rPr>
    </w:lvl>
    <w:lvl w:ilvl="6" w:tplc="DAEA008C">
      <w:start w:val="1"/>
      <w:numFmt w:val="bullet"/>
      <w:lvlText w:val=""/>
      <w:lvlJc w:val="left"/>
      <w:pPr>
        <w:ind w:left="5040" w:hanging="360"/>
      </w:pPr>
      <w:rPr>
        <w:rFonts w:ascii="Symbol" w:hAnsi="Symbol" w:hint="default"/>
      </w:rPr>
    </w:lvl>
    <w:lvl w:ilvl="7" w:tplc="408A737E">
      <w:start w:val="1"/>
      <w:numFmt w:val="bullet"/>
      <w:lvlText w:val="o"/>
      <w:lvlJc w:val="left"/>
      <w:pPr>
        <w:ind w:left="5760" w:hanging="360"/>
      </w:pPr>
      <w:rPr>
        <w:rFonts w:ascii="Courier New" w:hAnsi="Courier New" w:hint="default"/>
      </w:rPr>
    </w:lvl>
    <w:lvl w:ilvl="8" w:tplc="1436AE3C">
      <w:start w:val="1"/>
      <w:numFmt w:val="bullet"/>
      <w:lvlText w:val=""/>
      <w:lvlJc w:val="left"/>
      <w:pPr>
        <w:ind w:left="6480" w:hanging="360"/>
      </w:pPr>
      <w:rPr>
        <w:rFonts w:ascii="Wingdings" w:hAnsi="Wingdings" w:hint="default"/>
      </w:rPr>
    </w:lvl>
  </w:abstractNum>
  <w:abstractNum w:abstractNumId="56" w15:restartNumberingAfterBreak="0">
    <w:nsid w:val="422B3B9D"/>
    <w:multiLevelType w:val="hybridMultilevel"/>
    <w:tmpl w:val="474487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7" w15:restartNumberingAfterBreak="0">
    <w:nsid w:val="439F7709"/>
    <w:multiLevelType w:val="hybridMultilevel"/>
    <w:tmpl w:val="EA708348"/>
    <w:lvl w:ilvl="0" w:tplc="D7E85748">
      <w:start w:val="1"/>
      <w:numFmt w:val="bullet"/>
      <w:lvlText w:val=""/>
      <w:lvlJc w:val="left"/>
      <w:pPr>
        <w:ind w:left="720" w:hanging="360"/>
      </w:pPr>
      <w:rPr>
        <w:rFonts w:ascii="Symbol" w:hAnsi="Symbol" w:hint="default"/>
      </w:rPr>
    </w:lvl>
    <w:lvl w:ilvl="1" w:tplc="E970008E">
      <w:start w:val="1"/>
      <w:numFmt w:val="bullet"/>
      <w:lvlText w:val="o"/>
      <w:lvlJc w:val="left"/>
      <w:pPr>
        <w:ind w:left="1440" w:hanging="360"/>
      </w:pPr>
      <w:rPr>
        <w:rFonts w:ascii="Courier New" w:hAnsi="Courier New" w:hint="default"/>
      </w:rPr>
    </w:lvl>
    <w:lvl w:ilvl="2" w:tplc="A358E3DE">
      <w:start w:val="1"/>
      <w:numFmt w:val="bullet"/>
      <w:lvlText w:val=""/>
      <w:lvlJc w:val="left"/>
      <w:pPr>
        <w:ind w:left="2160" w:hanging="360"/>
      </w:pPr>
      <w:rPr>
        <w:rFonts w:ascii="Wingdings" w:hAnsi="Wingdings" w:hint="default"/>
      </w:rPr>
    </w:lvl>
    <w:lvl w:ilvl="3" w:tplc="4F8E677C">
      <w:start w:val="1"/>
      <w:numFmt w:val="bullet"/>
      <w:lvlText w:val=""/>
      <w:lvlJc w:val="left"/>
      <w:pPr>
        <w:ind w:left="2880" w:hanging="360"/>
      </w:pPr>
      <w:rPr>
        <w:rFonts w:ascii="Symbol" w:hAnsi="Symbol" w:hint="default"/>
      </w:rPr>
    </w:lvl>
    <w:lvl w:ilvl="4" w:tplc="648846AA">
      <w:start w:val="1"/>
      <w:numFmt w:val="bullet"/>
      <w:lvlText w:val="o"/>
      <w:lvlJc w:val="left"/>
      <w:pPr>
        <w:ind w:left="3600" w:hanging="360"/>
      </w:pPr>
      <w:rPr>
        <w:rFonts w:ascii="Courier New" w:hAnsi="Courier New" w:hint="default"/>
      </w:rPr>
    </w:lvl>
    <w:lvl w:ilvl="5" w:tplc="53CAEE24">
      <w:start w:val="1"/>
      <w:numFmt w:val="bullet"/>
      <w:lvlText w:val=""/>
      <w:lvlJc w:val="left"/>
      <w:pPr>
        <w:ind w:left="4320" w:hanging="360"/>
      </w:pPr>
      <w:rPr>
        <w:rFonts w:ascii="Wingdings" w:hAnsi="Wingdings" w:hint="default"/>
      </w:rPr>
    </w:lvl>
    <w:lvl w:ilvl="6" w:tplc="83803554">
      <w:start w:val="1"/>
      <w:numFmt w:val="bullet"/>
      <w:lvlText w:val=""/>
      <w:lvlJc w:val="left"/>
      <w:pPr>
        <w:ind w:left="5040" w:hanging="360"/>
      </w:pPr>
      <w:rPr>
        <w:rFonts w:ascii="Symbol" w:hAnsi="Symbol" w:hint="default"/>
      </w:rPr>
    </w:lvl>
    <w:lvl w:ilvl="7" w:tplc="434C3F68">
      <w:start w:val="1"/>
      <w:numFmt w:val="bullet"/>
      <w:lvlText w:val="o"/>
      <w:lvlJc w:val="left"/>
      <w:pPr>
        <w:ind w:left="5760" w:hanging="360"/>
      </w:pPr>
      <w:rPr>
        <w:rFonts w:ascii="Courier New" w:hAnsi="Courier New" w:hint="default"/>
      </w:rPr>
    </w:lvl>
    <w:lvl w:ilvl="8" w:tplc="0764DDB8">
      <w:start w:val="1"/>
      <w:numFmt w:val="bullet"/>
      <w:lvlText w:val=""/>
      <w:lvlJc w:val="left"/>
      <w:pPr>
        <w:ind w:left="6480" w:hanging="360"/>
      </w:pPr>
      <w:rPr>
        <w:rFonts w:ascii="Wingdings" w:hAnsi="Wingdings" w:hint="default"/>
      </w:rPr>
    </w:lvl>
  </w:abstractNum>
  <w:abstractNum w:abstractNumId="58" w15:restartNumberingAfterBreak="0">
    <w:nsid w:val="44123A23"/>
    <w:multiLevelType w:val="hybridMultilevel"/>
    <w:tmpl w:val="2B8AB0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9" w15:restartNumberingAfterBreak="0">
    <w:nsid w:val="454E1652"/>
    <w:multiLevelType w:val="hybridMultilevel"/>
    <w:tmpl w:val="E69CA23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0" w15:restartNumberingAfterBreak="0">
    <w:nsid w:val="4798378D"/>
    <w:multiLevelType w:val="hybridMultilevel"/>
    <w:tmpl w:val="861C4AC2"/>
    <w:lvl w:ilvl="0" w:tplc="848C5CC2">
      <w:start w:val="1"/>
      <w:numFmt w:val="bullet"/>
      <w:lvlText w:val="-"/>
      <w:lvlJc w:val="left"/>
      <w:pPr>
        <w:ind w:left="720" w:hanging="360"/>
      </w:pPr>
      <w:rPr>
        <w:rFonts w:ascii="Calibri" w:hAnsi="Calibri" w:hint="default"/>
      </w:rPr>
    </w:lvl>
    <w:lvl w:ilvl="1" w:tplc="17F8DD36">
      <w:start w:val="1"/>
      <w:numFmt w:val="bullet"/>
      <w:lvlText w:val="o"/>
      <w:lvlJc w:val="left"/>
      <w:pPr>
        <w:ind w:left="1440" w:hanging="360"/>
      </w:pPr>
      <w:rPr>
        <w:rFonts w:ascii="Courier New" w:hAnsi="Courier New" w:hint="default"/>
      </w:rPr>
    </w:lvl>
    <w:lvl w:ilvl="2" w:tplc="E24AF164">
      <w:start w:val="1"/>
      <w:numFmt w:val="bullet"/>
      <w:lvlText w:val=""/>
      <w:lvlJc w:val="left"/>
      <w:pPr>
        <w:ind w:left="2160" w:hanging="360"/>
      </w:pPr>
      <w:rPr>
        <w:rFonts w:ascii="Wingdings" w:hAnsi="Wingdings" w:hint="default"/>
      </w:rPr>
    </w:lvl>
    <w:lvl w:ilvl="3" w:tplc="081209DE">
      <w:start w:val="1"/>
      <w:numFmt w:val="bullet"/>
      <w:lvlText w:val=""/>
      <w:lvlJc w:val="left"/>
      <w:pPr>
        <w:ind w:left="2880" w:hanging="360"/>
      </w:pPr>
      <w:rPr>
        <w:rFonts w:ascii="Symbol" w:hAnsi="Symbol" w:hint="default"/>
      </w:rPr>
    </w:lvl>
    <w:lvl w:ilvl="4" w:tplc="0E1A52E2">
      <w:start w:val="1"/>
      <w:numFmt w:val="bullet"/>
      <w:lvlText w:val="o"/>
      <w:lvlJc w:val="left"/>
      <w:pPr>
        <w:ind w:left="3600" w:hanging="360"/>
      </w:pPr>
      <w:rPr>
        <w:rFonts w:ascii="Courier New" w:hAnsi="Courier New" w:hint="default"/>
      </w:rPr>
    </w:lvl>
    <w:lvl w:ilvl="5" w:tplc="297497F0">
      <w:start w:val="1"/>
      <w:numFmt w:val="bullet"/>
      <w:lvlText w:val=""/>
      <w:lvlJc w:val="left"/>
      <w:pPr>
        <w:ind w:left="4320" w:hanging="360"/>
      </w:pPr>
      <w:rPr>
        <w:rFonts w:ascii="Wingdings" w:hAnsi="Wingdings" w:hint="default"/>
      </w:rPr>
    </w:lvl>
    <w:lvl w:ilvl="6" w:tplc="5CB4E746">
      <w:start w:val="1"/>
      <w:numFmt w:val="bullet"/>
      <w:lvlText w:val=""/>
      <w:lvlJc w:val="left"/>
      <w:pPr>
        <w:ind w:left="5040" w:hanging="360"/>
      </w:pPr>
      <w:rPr>
        <w:rFonts w:ascii="Symbol" w:hAnsi="Symbol" w:hint="default"/>
      </w:rPr>
    </w:lvl>
    <w:lvl w:ilvl="7" w:tplc="F7088166">
      <w:start w:val="1"/>
      <w:numFmt w:val="bullet"/>
      <w:lvlText w:val="o"/>
      <w:lvlJc w:val="left"/>
      <w:pPr>
        <w:ind w:left="5760" w:hanging="360"/>
      </w:pPr>
      <w:rPr>
        <w:rFonts w:ascii="Courier New" w:hAnsi="Courier New" w:hint="default"/>
      </w:rPr>
    </w:lvl>
    <w:lvl w:ilvl="8" w:tplc="9A7296CC">
      <w:start w:val="1"/>
      <w:numFmt w:val="bullet"/>
      <w:lvlText w:val=""/>
      <w:lvlJc w:val="left"/>
      <w:pPr>
        <w:ind w:left="6480" w:hanging="360"/>
      </w:pPr>
      <w:rPr>
        <w:rFonts w:ascii="Wingdings" w:hAnsi="Wingdings" w:hint="default"/>
      </w:rPr>
    </w:lvl>
  </w:abstractNum>
  <w:abstractNum w:abstractNumId="61" w15:restartNumberingAfterBreak="0">
    <w:nsid w:val="479A1336"/>
    <w:multiLevelType w:val="hybridMultilevel"/>
    <w:tmpl w:val="9AE2538A"/>
    <w:lvl w:ilvl="0" w:tplc="041B0001">
      <w:start w:val="1"/>
      <w:numFmt w:val="bullet"/>
      <w:lvlText w:val=""/>
      <w:lvlJc w:val="left"/>
      <w:pPr>
        <w:ind w:left="2160" w:hanging="360"/>
      </w:pPr>
      <w:rPr>
        <w:rFonts w:ascii="Symbol" w:hAnsi="Symbol" w:hint="default"/>
      </w:rPr>
    </w:lvl>
    <w:lvl w:ilvl="1" w:tplc="041B0003" w:tentative="1">
      <w:start w:val="1"/>
      <w:numFmt w:val="bullet"/>
      <w:lvlText w:val="o"/>
      <w:lvlJc w:val="left"/>
      <w:pPr>
        <w:ind w:left="2880" w:hanging="360"/>
      </w:pPr>
      <w:rPr>
        <w:rFonts w:ascii="Courier New" w:hAnsi="Courier New" w:cs="Courier New" w:hint="default"/>
      </w:rPr>
    </w:lvl>
    <w:lvl w:ilvl="2" w:tplc="041B0005">
      <w:start w:val="1"/>
      <w:numFmt w:val="bullet"/>
      <w:lvlText w:val=""/>
      <w:lvlJc w:val="left"/>
      <w:pPr>
        <w:ind w:left="3600" w:hanging="360"/>
      </w:pPr>
      <w:rPr>
        <w:rFonts w:ascii="Wingdings" w:hAnsi="Wingdings" w:hint="default"/>
      </w:rPr>
    </w:lvl>
    <w:lvl w:ilvl="3" w:tplc="041B0001" w:tentative="1">
      <w:start w:val="1"/>
      <w:numFmt w:val="bullet"/>
      <w:lvlText w:val=""/>
      <w:lvlJc w:val="left"/>
      <w:pPr>
        <w:ind w:left="4320" w:hanging="360"/>
      </w:pPr>
      <w:rPr>
        <w:rFonts w:ascii="Symbol" w:hAnsi="Symbol" w:hint="default"/>
      </w:rPr>
    </w:lvl>
    <w:lvl w:ilvl="4" w:tplc="041B0003" w:tentative="1">
      <w:start w:val="1"/>
      <w:numFmt w:val="bullet"/>
      <w:lvlText w:val="o"/>
      <w:lvlJc w:val="left"/>
      <w:pPr>
        <w:ind w:left="5040" w:hanging="360"/>
      </w:pPr>
      <w:rPr>
        <w:rFonts w:ascii="Courier New" w:hAnsi="Courier New" w:cs="Courier New" w:hint="default"/>
      </w:rPr>
    </w:lvl>
    <w:lvl w:ilvl="5" w:tplc="041B0005" w:tentative="1">
      <w:start w:val="1"/>
      <w:numFmt w:val="bullet"/>
      <w:lvlText w:val=""/>
      <w:lvlJc w:val="left"/>
      <w:pPr>
        <w:ind w:left="5760" w:hanging="360"/>
      </w:pPr>
      <w:rPr>
        <w:rFonts w:ascii="Wingdings" w:hAnsi="Wingdings" w:hint="default"/>
      </w:rPr>
    </w:lvl>
    <w:lvl w:ilvl="6" w:tplc="041B0001" w:tentative="1">
      <w:start w:val="1"/>
      <w:numFmt w:val="bullet"/>
      <w:lvlText w:val=""/>
      <w:lvlJc w:val="left"/>
      <w:pPr>
        <w:ind w:left="6480" w:hanging="360"/>
      </w:pPr>
      <w:rPr>
        <w:rFonts w:ascii="Symbol" w:hAnsi="Symbol" w:hint="default"/>
      </w:rPr>
    </w:lvl>
    <w:lvl w:ilvl="7" w:tplc="041B0003" w:tentative="1">
      <w:start w:val="1"/>
      <w:numFmt w:val="bullet"/>
      <w:lvlText w:val="o"/>
      <w:lvlJc w:val="left"/>
      <w:pPr>
        <w:ind w:left="7200" w:hanging="360"/>
      </w:pPr>
      <w:rPr>
        <w:rFonts w:ascii="Courier New" w:hAnsi="Courier New" w:cs="Courier New" w:hint="default"/>
      </w:rPr>
    </w:lvl>
    <w:lvl w:ilvl="8" w:tplc="041B0005" w:tentative="1">
      <w:start w:val="1"/>
      <w:numFmt w:val="bullet"/>
      <w:lvlText w:val=""/>
      <w:lvlJc w:val="left"/>
      <w:pPr>
        <w:ind w:left="7920" w:hanging="360"/>
      </w:pPr>
      <w:rPr>
        <w:rFonts w:ascii="Wingdings" w:hAnsi="Wingdings" w:hint="default"/>
      </w:rPr>
    </w:lvl>
  </w:abstractNum>
  <w:abstractNum w:abstractNumId="62" w15:restartNumberingAfterBreak="0">
    <w:nsid w:val="49266DBB"/>
    <w:multiLevelType w:val="hybridMultilevel"/>
    <w:tmpl w:val="DDCA26AA"/>
    <w:lvl w:ilvl="0" w:tplc="8B1AF90E">
      <w:start w:val="1"/>
      <w:numFmt w:val="bullet"/>
      <w:lvlText w:val=""/>
      <w:lvlJc w:val="left"/>
      <w:pPr>
        <w:ind w:left="1068" w:hanging="360"/>
      </w:pPr>
      <w:rPr>
        <w:rFonts w:ascii="Symbol" w:hAnsi="Symbol" w:hint="default"/>
      </w:rPr>
    </w:lvl>
    <w:lvl w:ilvl="1" w:tplc="57D859D4">
      <w:start w:val="1"/>
      <w:numFmt w:val="bullet"/>
      <w:lvlText w:val="o"/>
      <w:lvlJc w:val="left"/>
      <w:pPr>
        <w:ind w:left="1788" w:hanging="360"/>
      </w:pPr>
      <w:rPr>
        <w:rFonts w:ascii="Courier New" w:hAnsi="Courier New" w:hint="default"/>
      </w:rPr>
    </w:lvl>
    <w:lvl w:ilvl="2" w:tplc="A49448BC">
      <w:start w:val="1"/>
      <w:numFmt w:val="bullet"/>
      <w:lvlText w:val=""/>
      <w:lvlJc w:val="left"/>
      <w:pPr>
        <w:ind w:left="2508" w:hanging="360"/>
      </w:pPr>
      <w:rPr>
        <w:rFonts w:ascii="Wingdings" w:hAnsi="Wingdings" w:hint="default"/>
      </w:rPr>
    </w:lvl>
    <w:lvl w:ilvl="3" w:tplc="D1FE9154">
      <w:start w:val="1"/>
      <w:numFmt w:val="bullet"/>
      <w:lvlText w:val=""/>
      <w:lvlJc w:val="left"/>
      <w:pPr>
        <w:ind w:left="3228" w:hanging="360"/>
      </w:pPr>
      <w:rPr>
        <w:rFonts w:ascii="Symbol" w:hAnsi="Symbol" w:hint="default"/>
      </w:rPr>
    </w:lvl>
    <w:lvl w:ilvl="4" w:tplc="CE3ED464">
      <w:start w:val="1"/>
      <w:numFmt w:val="bullet"/>
      <w:lvlText w:val="o"/>
      <w:lvlJc w:val="left"/>
      <w:pPr>
        <w:ind w:left="3948" w:hanging="360"/>
      </w:pPr>
      <w:rPr>
        <w:rFonts w:ascii="Courier New" w:hAnsi="Courier New" w:hint="default"/>
      </w:rPr>
    </w:lvl>
    <w:lvl w:ilvl="5" w:tplc="90C09936">
      <w:start w:val="1"/>
      <w:numFmt w:val="bullet"/>
      <w:lvlText w:val=""/>
      <w:lvlJc w:val="left"/>
      <w:pPr>
        <w:ind w:left="4668" w:hanging="360"/>
      </w:pPr>
      <w:rPr>
        <w:rFonts w:ascii="Wingdings" w:hAnsi="Wingdings" w:hint="default"/>
      </w:rPr>
    </w:lvl>
    <w:lvl w:ilvl="6" w:tplc="1D76A668">
      <w:start w:val="1"/>
      <w:numFmt w:val="bullet"/>
      <w:lvlText w:val=""/>
      <w:lvlJc w:val="left"/>
      <w:pPr>
        <w:ind w:left="5388" w:hanging="360"/>
      </w:pPr>
      <w:rPr>
        <w:rFonts w:ascii="Symbol" w:hAnsi="Symbol" w:hint="default"/>
      </w:rPr>
    </w:lvl>
    <w:lvl w:ilvl="7" w:tplc="89D6803C">
      <w:start w:val="1"/>
      <w:numFmt w:val="bullet"/>
      <w:lvlText w:val="o"/>
      <w:lvlJc w:val="left"/>
      <w:pPr>
        <w:ind w:left="6108" w:hanging="360"/>
      </w:pPr>
      <w:rPr>
        <w:rFonts w:ascii="Courier New" w:hAnsi="Courier New" w:hint="default"/>
      </w:rPr>
    </w:lvl>
    <w:lvl w:ilvl="8" w:tplc="0A861054">
      <w:start w:val="1"/>
      <w:numFmt w:val="bullet"/>
      <w:lvlText w:val=""/>
      <w:lvlJc w:val="left"/>
      <w:pPr>
        <w:ind w:left="6828" w:hanging="360"/>
      </w:pPr>
      <w:rPr>
        <w:rFonts w:ascii="Wingdings" w:hAnsi="Wingdings" w:hint="default"/>
      </w:rPr>
    </w:lvl>
  </w:abstractNum>
  <w:abstractNum w:abstractNumId="63" w15:restartNumberingAfterBreak="0">
    <w:nsid w:val="495636E8"/>
    <w:multiLevelType w:val="hybridMultilevel"/>
    <w:tmpl w:val="3272C4A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15:restartNumberingAfterBreak="0">
    <w:nsid w:val="4B3905DB"/>
    <w:multiLevelType w:val="hybridMultilevel"/>
    <w:tmpl w:val="C852AFA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5" w15:restartNumberingAfterBreak="0">
    <w:nsid w:val="4B500FC4"/>
    <w:multiLevelType w:val="hybridMultilevel"/>
    <w:tmpl w:val="C1240826"/>
    <w:lvl w:ilvl="0" w:tplc="DF22B992">
      <w:start w:val="1"/>
      <w:numFmt w:val="upperLetter"/>
      <w:lvlText w:val="%1)"/>
      <w:lvlJc w:val="left"/>
      <w:pPr>
        <w:ind w:left="720" w:hanging="360"/>
      </w:pPr>
      <w:rPr>
        <w:b/>
        <w:bCs/>
        <w:i/>
        <w:i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C0E7605"/>
    <w:multiLevelType w:val="hybridMultilevel"/>
    <w:tmpl w:val="A2C26B76"/>
    <w:lvl w:ilvl="0" w:tplc="04050001">
      <w:start w:val="1"/>
      <w:numFmt w:val="bullet"/>
      <w:lvlText w:val=""/>
      <w:lvlJc w:val="left"/>
      <w:pPr>
        <w:ind w:left="720" w:hanging="360"/>
      </w:pPr>
      <w:rPr>
        <w:rFonts w:ascii="Symbol" w:hAnsi="Symbol"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1E50244E">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4FC4668A"/>
    <w:multiLevelType w:val="hybridMultilevel"/>
    <w:tmpl w:val="CD608F48"/>
    <w:lvl w:ilvl="0" w:tplc="3DC883AC">
      <w:start w:val="1"/>
      <w:numFmt w:val="upperLetter"/>
      <w:lvlText w:val="%1)"/>
      <w:lvlJc w:val="left"/>
      <w:pPr>
        <w:ind w:left="720" w:hanging="360"/>
      </w:pPr>
      <w:rPr>
        <w:b/>
        <w:bCs/>
        <w:i/>
        <w:i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5116747C"/>
    <w:multiLevelType w:val="hybridMultilevel"/>
    <w:tmpl w:val="3144480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9" w15:restartNumberingAfterBreak="0">
    <w:nsid w:val="52C9315C"/>
    <w:multiLevelType w:val="hybridMultilevel"/>
    <w:tmpl w:val="8592BFE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0" w15:restartNumberingAfterBreak="0">
    <w:nsid w:val="543F2FEE"/>
    <w:multiLevelType w:val="hybridMultilevel"/>
    <w:tmpl w:val="E86E7D9C"/>
    <w:lvl w:ilvl="0" w:tplc="C5EA43FC">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47B48D6"/>
    <w:multiLevelType w:val="hybridMultilevel"/>
    <w:tmpl w:val="1BA0417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5E1553A"/>
    <w:multiLevelType w:val="hybridMultilevel"/>
    <w:tmpl w:val="A308FC7A"/>
    <w:lvl w:ilvl="0" w:tplc="0405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56EC6110"/>
    <w:multiLevelType w:val="hybridMultilevel"/>
    <w:tmpl w:val="714CD7F2"/>
    <w:lvl w:ilvl="0" w:tplc="041B0001">
      <w:start w:val="1"/>
      <w:numFmt w:val="bullet"/>
      <w:lvlText w:val=""/>
      <w:lvlJc w:val="left"/>
      <w:pPr>
        <w:ind w:left="2160" w:hanging="360"/>
      </w:pPr>
      <w:rPr>
        <w:rFonts w:ascii="Symbol" w:hAnsi="Symbol" w:hint="default"/>
      </w:rPr>
    </w:lvl>
    <w:lvl w:ilvl="1" w:tplc="041B0003">
      <w:start w:val="1"/>
      <w:numFmt w:val="bullet"/>
      <w:lvlText w:val="o"/>
      <w:lvlJc w:val="left"/>
      <w:pPr>
        <w:ind w:left="2880" w:hanging="360"/>
      </w:pPr>
      <w:rPr>
        <w:rFonts w:ascii="Courier New" w:hAnsi="Courier New" w:cs="Courier New" w:hint="default"/>
      </w:rPr>
    </w:lvl>
    <w:lvl w:ilvl="2" w:tplc="041B0001">
      <w:start w:val="1"/>
      <w:numFmt w:val="bullet"/>
      <w:lvlText w:val=""/>
      <w:lvlJc w:val="left"/>
      <w:pPr>
        <w:ind w:left="3600" w:hanging="360"/>
      </w:pPr>
      <w:rPr>
        <w:rFonts w:ascii="Symbol" w:hAnsi="Symbol" w:hint="default"/>
      </w:rPr>
    </w:lvl>
    <w:lvl w:ilvl="3" w:tplc="041B0001" w:tentative="1">
      <w:start w:val="1"/>
      <w:numFmt w:val="bullet"/>
      <w:lvlText w:val=""/>
      <w:lvlJc w:val="left"/>
      <w:pPr>
        <w:ind w:left="4320" w:hanging="360"/>
      </w:pPr>
      <w:rPr>
        <w:rFonts w:ascii="Symbol" w:hAnsi="Symbol" w:hint="default"/>
      </w:rPr>
    </w:lvl>
    <w:lvl w:ilvl="4" w:tplc="041B0003" w:tentative="1">
      <w:start w:val="1"/>
      <w:numFmt w:val="bullet"/>
      <w:lvlText w:val="o"/>
      <w:lvlJc w:val="left"/>
      <w:pPr>
        <w:ind w:left="5040" w:hanging="360"/>
      </w:pPr>
      <w:rPr>
        <w:rFonts w:ascii="Courier New" w:hAnsi="Courier New" w:cs="Courier New" w:hint="default"/>
      </w:rPr>
    </w:lvl>
    <w:lvl w:ilvl="5" w:tplc="041B0005" w:tentative="1">
      <w:start w:val="1"/>
      <w:numFmt w:val="bullet"/>
      <w:lvlText w:val=""/>
      <w:lvlJc w:val="left"/>
      <w:pPr>
        <w:ind w:left="5760" w:hanging="360"/>
      </w:pPr>
      <w:rPr>
        <w:rFonts w:ascii="Wingdings" w:hAnsi="Wingdings" w:hint="default"/>
      </w:rPr>
    </w:lvl>
    <w:lvl w:ilvl="6" w:tplc="041B0001" w:tentative="1">
      <w:start w:val="1"/>
      <w:numFmt w:val="bullet"/>
      <w:lvlText w:val=""/>
      <w:lvlJc w:val="left"/>
      <w:pPr>
        <w:ind w:left="6480" w:hanging="360"/>
      </w:pPr>
      <w:rPr>
        <w:rFonts w:ascii="Symbol" w:hAnsi="Symbol" w:hint="default"/>
      </w:rPr>
    </w:lvl>
    <w:lvl w:ilvl="7" w:tplc="041B0003" w:tentative="1">
      <w:start w:val="1"/>
      <w:numFmt w:val="bullet"/>
      <w:lvlText w:val="o"/>
      <w:lvlJc w:val="left"/>
      <w:pPr>
        <w:ind w:left="7200" w:hanging="360"/>
      </w:pPr>
      <w:rPr>
        <w:rFonts w:ascii="Courier New" w:hAnsi="Courier New" w:cs="Courier New" w:hint="default"/>
      </w:rPr>
    </w:lvl>
    <w:lvl w:ilvl="8" w:tplc="041B0005" w:tentative="1">
      <w:start w:val="1"/>
      <w:numFmt w:val="bullet"/>
      <w:lvlText w:val=""/>
      <w:lvlJc w:val="left"/>
      <w:pPr>
        <w:ind w:left="7920" w:hanging="360"/>
      </w:pPr>
      <w:rPr>
        <w:rFonts w:ascii="Wingdings" w:hAnsi="Wingdings" w:hint="default"/>
      </w:rPr>
    </w:lvl>
  </w:abstractNum>
  <w:abstractNum w:abstractNumId="74" w15:restartNumberingAfterBreak="0">
    <w:nsid w:val="57883BF1"/>
    <w:multiLevelType w:val="hybridMultilevel"/>
    <w:tmpl w:val="75908AFC"/>
    <w:lvl w:ilvl="0" w:tplc="0405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BD004A9"/>
    <w:multiLevelType w:val="hybridMultilevel"/>
    <w:tmpl w:val="0682059E"/>
    <w:lvl w:ilvl="0" w:tplc="0096EDD2">
      <w:start w:val="1"/>
      <w:numFmt w:val="bullet"/>
      <w:lvlText w:val=""/>
      <w:lvlJc w:val="left"/>
      <w:pPr>
        <w:ind w:left="720" w:hanging="360"/>
      </w:pPr>
      <w:rPr>
        <w:rFonts w:ascii="Symbol" w:hAnsi="Symbol" w:hint="default"/>
      </w:rPr>
    </w:lvl>
    <w:lvl w:ilvl="1" w:tplc="39141A58">
      <w:start w:val="1"/>
      <w:numFmt w:val="bullet"/>
      <w:lvlText w:val="o"/>
      <w:lvlJc w:val="left"/>
      <w:pPr>
        <w:ind w:left="1440" w:hanging="360"/>
      </w:pPr>
      <w:rPr>
        <w:rFonts w:ascii="Courier New" w:hAnsi="Courier New" w:hint="default"/>
      </w:rPr>
    </w:lvl>
    <w:lvl w:ilvl="2" w:tplc="0D6C4A7A">
      <w:start w:val="1"/>
      <w:numFmt w:val="bullet"/>
      <w:lvlText w:val=""/>
      <w:lvlJc w:val="left"/>
      <w:pPr>
        <w:ind w:left="2160" w:hanging="360"/>
      </w:pPr>
      <w:rPr>
        <w:rFonts w:ascii="Wingdings" w:hAnsi="Wingdings" w:hint="default"/>
      </w:rPr>
    </w:lvl>
    <w:lvl w:ilvl="3" w:tplc="A73663E0">
      <w:start w:val="1"/>
      <w:numFmt w:val="bullet"/>
      <w:lvlText w:val=""/>
      <w:lvlJc w:val="left"/>
      <w:pPr>
        <w:ind w:left="2880" w:hanging="360"/>
      </w:pPr>
      <w:rPr>
        <w:rFonts w:ascii="Symbol" w:hAnsi="Symbol" w:hint="default"/>
      </w:rPr>
    </w:lvl>
    <w:lvl w:ilvl="4" w:tplc="FE6E652E">
      <w:start w:val="1"/>
      <w:numFmt w:val="bullet"/>
      <w:lvlText w:val="o"/>
      <w:lvlJc w:val="left"/>
      <w:pPr>
        <w:ind w:left="3600" w:hanging="360"/>
      </w:pPr>
      <w:rPr>
        <w:rFonts w:ascii="Courier New" w:hAnsi="Courier New" w:hint="default"/>
      </w:rPr>
    </w:lvl>
    <w:lvl w:ilvl="5" w:tplc="08121FBC">
      <w:start w:val="1"/>
      <w:numFmt w:val="bullet"/>
      <w:lvlText w:val=""/>
      <w:lvlJc w:val="left"/>
      <w:pPr>
        <w:ind w:left="4320" w:hanging="360"/>
      </w:pPr>
      <w:rPr>
        <w:rFonts w:ascii="Wingdings" w:hAnsi="Wingdings" w:hint="default"/>
      </w:rPr>
    </w:lvl>
    <w:lvl w:ilvl="6" w:tplc="CA5848F6">
      <w:start w:val="1"/>
      <w:numFmt w:val="bullet"/>
      <w:lvlText w:val=""/>
      <w:lvlJc w:val="left"/>
      <w:pPr>
        <w:ind w:left="5040" w:hanging="360"/>
      </w:pPr>
      <w:rPr>
        <w:rFonts w:ascii="Symbol" w:hAnsi="Symbol" w:hint="default"/>
      </w:rPr>
    </w:lvl>
    <w:lvl w:ilvl="7" w:tplc="6068F3B2">
      <w:start w:val="1"/>
      <w:numFmt w:val="bullet"/>
      <w:lvlText w:val="o"/>
      <w:lvlJc w:val="left"/>
      <w:pPr>
        <w:ind w:left="5760" w:hanging="360"/>
      </w:pPr>
      <w:rPr>
        <w:rFonts w:ascii="Courier New" w:hAnsi="Courier New" w:hint="default"/>
      </w:rPr>
    </w:lvl>
    <w:lvl w:ilvl="8" w:tplc="89006DE8">
      <w:start w:val="1"/>
      <w:numFmt w:val="bullet"/>
      <w:lvlText w:val=""/>
      <w:lvlJc w:val="left"/>
      <w:pPr>
        <w:ind w:left="6480" w:hanging="360"/>
      </w:pPr>
      <w:rPr>
        <w:rFonts w:ascii="Wingdings" w:hAnsi="Wingdings" w:hint="default"/>
      </w:rPr>
    </w:lvl>
  </w:abstractNum>
  <w:abstractNum w:abstractNumId="76" w15:restartNumberingAfterBreak="0">
    <w:nsid w:val="5C62549C"/>
    <w:multiLevelType w:val="hybridMultilevel"/>
    <w:tmpl w:val="FFFFFFFF"/>
    <w:lvl w:ilvl="0" w:tplc="487641B0">
      <w:start w:val="1"/>
      <w:numFmt w:val="bullet"/>
      <w:lvlText w:val=""/>
      <w:lvlJc w:val="left"/>
      <w:pPr>
        <w:ind w:left="720" w:hanging="360"/>
      </w:pPr>
      <w:rPr>
        <w:rFonts w:ascii="Symbol" w:hAnsi="Symbol" w:hint="default"/>
      </w:rPr>
    </w:lvl>
    <w:lvl w:ilvl="1" w:tplc="6E764532">
      <w:start w:val="1"/>
      <w:numFmt w:val="bullet"/>
      <w:lvlText w:val="o"/>
      <w:lvlJc w:val="left"/>
      <w:pPr>
        <w:ind w:left="1440" w:hanging="360"/>
      </w:pPr>
      <w:rPr>
        <w:rFonts w:ascii="Courier New" w:hAnsi="Courier New" w:hint="default"/>
      </w:rPr>
    </w:lvl>
    <w:lvl w:ilvl="2" w:tplc="EFAC29C4">
      <w:start w:val="1"/>
      <w:numFmt w:val="bullet"/>
      <w:lvlText w:val=""/>
      <w:lvlJc w:val="left"/>
      <w:pPr>
        <w:ind w:left="2160" w:hanging="360"/>
      </w:pPr>
      <w:rPr>
        <w:rFonts w:ascii="Wingdings" w:hAnsi="Wingdings" w:hint="default"/>
      </w:rPr>
    </w:lvl>
    <w:lvl w:ilvl="3" w:tplc="BDEE00B8">
      <w:start w:val="1"/>
      <w:numFmt w:val="bullet"/>
      <w:lvlText w:val=""/>
      <w:lvlJc w:val="left"/>
      <w:pPr>
        <w:ind w:left="2880" w:hanging="360"/>
      </w:pPr>
      <w:rPr>
        <w:rFonts w:ascii="Symbol" w:hAnsi="Symbol" w:hint="default"/>
      </w:rPr>
    </w:lvl>
    <w:lvl w:ilvl="4" w:tplc="D994AAA2">
      <w:start w:val="1"/>
      <w:numFmt w:val="bullet"/>
      <w:lvlText w:val="o"/>
      <w:lvlJc w:val="left"/>
      <w:pPr>
        <w:ind w:left="3600" w:hanging="360"/>
      </w:pPr>
      <w:rPr>
        <w:rFonts w:ascii="Courier New" w:hAnsi="Courier New" w:hint="default"/>
      </w:rPr>
    </w:lvl>
    <w:lvl w:ilvl="5" w:tplc="BE42A548">
      <w:start w:val="1"/>
      <w:numFmt w:val="bullet"/>
      <w:lvlText w:val=""/>
      <w:lvlJc w:val="left"/>
      <w:pPr>
        <w:ind w:left="4320" w:hanging="360"/>
      </w:pPr>
      <w:rPr>
        <w:rFonts w:ascii="Wingdings" w:hAnsi="Wingdings" w:hint="default"/>
      </w:rPr>
    </w:lvl>
    <w:lvl w:ilvl="6" w:tplc="6610148E">
      <w:start w:val="1"/>
      <w:numFmt w:val="bullet"/>
      <w:lvlText w:val=""/>
      <w:lvlJc w:val="left"/>
      <w:pPr>
        <w:ind w:left="5040" w:hanging="360"/>
      </w:pPr>
      <w:rPr>
        <w:rFonts w:ascii="Symbol" w:hAnsi="Symbol" w:hint="default"/>
      </w:rPr>
    </w:lvl>
    <w:lvl w:ilvl="7" w:tplc="F052047C">
      <w:start w:val="1"/>
      <w:numFmt w:val="bullet"/>
      <w:lvlText w:val="o"/>
      <w:lvlJc w:val="left"/>
      <w:pPr>
        <w:ind w:left="5760" w:hanging="360"/>
      </w:pPr>
      <w:rPr>
        <w:rFonts w:ascii="Courier New" w:hAnsi="Courier New" w:hint="default"/>
      </w:rPr>
    </w:lvl>
    <w:lvl w:ilvl="8" w:tplc="783402AE">
      <w:start w:val="1"/>
      <w:numFmt w:val="bullet"/>
      <w:lvlText w:val=""/>
      <w:lvlJc w:val="left"/>
      <w:pPr>
        <w:ind w:left="6480" w:hanging="360"/>
      </w:pPr>
      <w:rPr>
        <w:rFonts w:ascii="Wingdings" w:hAnsi="Wingdings" w:hint="default"/>
      </w:rPr>
    </w:lvl>
  </w:abstractNum>
  <w:abstractNum w:abstractNumId="77" w15:restartNumberingAfterBreak="0">
    <w:nsid w:val="5C697BBE"/>
    <w:multiLevelType w:val="hybridMultilevel"/>
    <w:tmpl w:val="1A84B47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8" w15:restartNumberingAfterBreak="0">
    <w:nsid w:val="5CCD6734"/>
    <w:multiLevelType w:val="hybridMultilevel"/>
    <w:tmpl w:val="FD08C724"/>
    <w:lvl w:ilvl="0" w:tplc="5C5C9076">
      <w:start w:val="1"/>
      <w:numFmt w:val="bullet"/>
      <w:lvlText w:val=""/>
      <w:lvlJc w:val="left"/>
      <w:pPr>
        <w:ind w:left="720" w:hanging="360"/>
      </w:pPr>
      <w:rPr>
        <w:rFonts w:ascii="Symbol" w:hAnsi="Symbol" w:hint="default"/>
      </w:rPr>
    </w:lvl>
    <w:lvl w:ilvl="1" w:tplc="8D3E193A">
      <w:start w:val="1"/>
      <w:numFmt w:val="bullet"/>
      <w:lvlText w:val="o"/>
      <w:lvlJc w:val="left"/>
      <w:pPr>
        <w:ind w:left="1440" w:hanging="360"/>
      </w:pPr>
      <w:rPr>
        <w:rFonts w:ascii="Courier New" w:hAnsi="Courier New" w:hint="default"/>
      </w:rPr>
    </w:lvl>
    <w:lvl w:ilvl="2" w:tplc="3132978A">
      <w:start w:val="1"/>
      <w:numFmt w:val="bullet"/>
      <w:lvlText w:val=""/>
      <w:lvlJc w:val="left"/>
      <w:pPr>
        <w:ind w:left="2160" w:hanging="360"/>
      </w:pPr>
      <w:rPr>
        <w:rFonts w:ascii="Wingdings" w:hAnsi="Wingdings" w:hint="default"/>
      </w:rPr>
    </w:lvl>
    <w:lvl w:ilvl="3" w:tplc="FB30E91E">
      <w:start w:val="1"/>
      <w:numFmt w:val="bullet"/>
      <w:lvlText w:val=""/>
      <w:lvlJc w:val="left"/>
      <w:pPr>
        <w:ind w:left="2880" w:hanging="360"/>
      </w:pPr>
      <w:rPr>
        <w:rFonts w:ascii="Symbol" w:hAnsi="Symbol" w:hint="default"/>
      </w:rPr>
    </w:lvl>
    <w:lvl w:ilvl="4" w:tplc="B75E1CF0">
      <w:start w:val="1"/>
      <w:numFmt w:val="bullet"/>
      <w:lvlText w:val="o"/>
      <w:lvlJc w:val="left"/>
      <w:pPr>
        <w:ind w:left="3600" w:hanging="360"/>
      </w:pPr>
      <w:rPr>
        <w:rFonts w:ascii="Courier New" w:hAnsi="Courier New" w:hint="default"/>
      </w:rPr>
    </w:lvl>
    <w:lvl w:ilvl="5" w:tplc="97D8E1CA">
      <w:start w:val="1"/>
      <w:numFmt w:val="bullet"/>
      <w:lvlText w:val=""/>
      <w:lvlJc w:val="left"/>
      <w:pPr>
        <w:ind w:left="4320" w:hanging="360"/>
      </w:pPr>
      <w:rPr>
        <w:rFonts w:ascii="Wingdings" w:hAnsi="Wingdings" w:hint="default"/>
      </w:rPr>
    </w:lvl>
    <w:lvl w:ilvl="6" w:tplc="B50E83F2">
      <w:start w:val="1"/>
      <w:numFmt w:val="bullet"/>
      <w:lvlText w:val=""/>
      <w:lvlJc w:val="left"/>
      <w:pPr>
        <w:ind w:left="5040" w:hanging="360"/>
      </w:pPr>
      <w:rPr>
        <w:rFonts w:ascii="Symbol" w:hAnsi="Symbol" w:hint="default"/>
      </w:rPr>
    </w:lvl>
    <w:lvl w:ilvl="7" w:tplc="7B8877EA">
      <w:start w:val="1"/>
      <w:numFmt w:val="bullet"/>
      <w:lvlText w:val="o"/>
      <w:lvlJc w:val="left"/>
      <w:pPr>
        <w:ind w:left="5760" w:hanging="360"/>
      </w:pPr>
      <w:rPr>
        <w:rFonts w:ascii="Courier New" w:hAnsi="Courier New" w:hint="default"/>
      </w:rPr>
    </w:lvl>
    <w:lvl w:ilvl="8" w:tplc="EDFC71E8">
      <w:start w:val="1"/>
      <w:numFmt w:val="bullet"/>
      <w:lvlText w:val=""/>
      <w:lvlJc w:val="left"/>
      <w:pPr>
        <w:ind w:left="6480" w:hanging="360"/>
      </w:pPr>
      <w:rPr>
        <w:rFonts w:ascii="Wingdings" w:hAnsi="Wingdings" w:hint="default"/>
      </w:rPr>
    </w:lvl>
  </w:abstractNum>
  <w:abstractNum w:abstractNumId="79" w15:restartNumberingAfterBreak="0">
    <w:nsid w:val="5D055F52"/>
    <w:multiLevelType w:val="hybridMultilevel"/>
    <w:tmpl w:val="31A4C76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0" w15:restartNumberingAfterBreak="0">
    <w:nsid w:val="5D0D7792"/>
    <w:multiLevelType w:val="hybridMultilevel"/>
    <w:tmpl w:val="CBD2BDE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1" w15:restartNumberingAfterBreak="0">
    <w:nsid w:val="5D4B576B"/>
    <w:multiLevelType w:val="hybridMultilevel"/>
    <w:tmpl w:val="D58CF98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2" w15:restartNumberingAfterBreak="0">
    <w:nsid w:val="5E386461"/>
    <w:multiLevelType w:val="hybridMultilevel"/>
    <w:tmpl w:val="3EEA257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3" w15:restartNumberingAfterBreak="0">
    <w:nsid w:val="5F4F15A1"/>
    <w:multiLevelType w:val="hybridMultilevel"/>
    <w:tmpl w:val="A308FC7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62065497"/>
    <w:multiLevelType w:val="hybridMultilevel"/>
    <w:tmpl w:val="D090B31A"/>
    <w:lvl w:ilvl="0" w:tplc="041B000F">
      <w:start w:val="1"/>
      <w:numFmt w:val="decimal"/>
      <w:lvlText w:val="%1."/>
      <w:lvlJc w:val="left"/>
      <w:pPr>
        <w:ind w:left="774" w:hanging="360"/>
      </w:pPr>
    </w:lvl>
    <w:lvl w:ilvl="1" w:tplc="041B0019" w:tentative="1">
      <w:start w:val="1"/>
      <w:numFmt w:val="lowerLetter"/>
      <w:lvlText w:val="%2."/>
      <w:lvlJc w:val="left"/>
      <w:pPr>
        <w:ind w:left="1494" w:hanging="360"/>
      </w:pPr>
    </w:lvl>
    <w:lvl w:ilvl="2" w:tplc="041B001B" w:tentative="1">
      <w:start w:val="1"/>
      <w:numFmt w:val="lowerRoman"/>
      <w:lvlText w:val="%3."/>
      <w:lvlJc w:val="right"/>
      <w:pPr>
        <w:ind w:left="2214" w:hanging="180"/>
      </w:pPr>
    </w:lvl>
    <w:lvl w:ilvl="3" w:tplc="041B000F" w:tentative="1">
      <w:start w:val="1"/>
      <w:numFmt w:val="decimal"/>
      <w:lvlText w:val="%4."/>
      <w:lvlJc w:val="left"/>
      <w:pPr>
        <w:ind w:left="2934" w:hanging="360"/>
      </w:pPr>
    </w:lvl>
    <w:lvl w:ilvl="4" w:tplc="041B0019" w:tentative="1">
      <w:start w:val="1"/>
      <w:numFmt w:val="lowerLetter"/>
      <w:lvlText w:val="%5."/>
      <w:lvlJc w:val="left"/>
      <w:pPr>
        <w:ind w:left="3654" w:hanging="360"/>
      </w:pPr>
    </w:lvl>
    <w:lvl w:ilvl="5" w:tplc="041B001B" w:tentative="1">
      <w:start w:val="1"/>
      <w:numFmt w:val="lowerRoman"/>
      <w:lvlText w:val="%6."/>
      <w:lvlJc w:val="right"/>
      <w:pPr>
        <w:ind w:left="4374" w:hanging="180"/>
      </w:pPr>
    </w:lvl>
    <w:lvl w:ilvl="6" w:tplc="041B000F" w:tentative="1">
      <w:start w:val="1"/>
      <w:numFmt w:val="decimal"/>
      <w:lvlText w:val="%7."/>
      <w:lvlJc w:val="left"/>
      <w:pPr>
        <w:ind w:left="5094" w:hanging="360"/>
      </w:pPr>
    </w:lvl>
    <w:lvl w:ilvl="7" w:tplc="041B0019" w:tentative="1">
      <w:start w:val="1"/>
      <w:numFmt w:val="lowerLetter"/>
      <w:lvlText w:val="%8."/>
      <w:lvlJc w:val="left"/>
      <w:pPr>
        <w:ind w:left="5814" w:hanging="360"/>
      </w:pPr>
    </w:lvl>
    <w:lvl w:ilvl="8" w:tplc="041B001B" w:tentative="1">
      <w:start w:val="1"/>
      <w:numFmt w:val="lowerRoman"/>
      <w:lvlText w:val="%9."/>
      <w:lvlJc w:val="right"/>
      <w:pPr>
        <w:ind w:left="6534" w:hanging="180"/>
      </w:pPr>
    </w:lvl>
  </w:abstractNum>
  <w:abstractNum w:abstractNumId="85" w15:restartNumberingAfterBreak="0">
    <w:nsid w:val="62883C96"/>
    <w:multiLevelType w:val="hybridMultilevel"/>
    <w:tmpl w:val="0986A9B6"/>
    <w:lvl w:ilvl="0" w:tplc="20F26E76">
      <w:start w:val="1"/>
      <w:numFmt w:val="bullet"/>
      <w:lvlText w:val=""/>
      <w:lvlJc w:val="left"/>
      <w:pPr>
        <w:ind w:left="720" w:hanging="360"/>
      </w:pPr>
      <w:rPr>
        <w:rFonts w:ascii="Symbol" w:hAnsi="Symbol" w:hint="default"/>
      </w:rPr>
    </w:lvl>
    <w:lvl w:ilvl="1" w:tplc="1F94F658">
      <w:start w:val="1"/>
      <w:numFmt w:val="bullet"/>
      <w:lvlText w:val="o"/>
      <w:lvlJc w:val="left"/>
      <w:pPr>
        <w:ind w:left="1440" w:hanging="360"/>
      </w:pPr>
      <w:rPr>
        <w:rFonts w:ascii="Courier New" w:hAnsi="Courier New" w:hint="default"/>
      </w:rPr>
    </w:lvl>
    <w:lvl w:ilvl="2" w:tplc="117C10C6">
      <w:start w:val="1"/>
      <w:numFmt w:val="bullet"/>
      <w:lvlText w:val=""/>
      <w:lvlJc w:val="left"/>
      <w:pPr>
        <w:ind w:left="2160" w:hanging="360"/>
      </w:pPr>
      <w:rPr>
        <w:rFonts w:ascii="Wingdings" w:hAnsi="Wingdings" w:hint="default"/>
      </w:rPr>
    </w:lvl>
    <w:lvl w:ilvl="3" w:tplc="EF287312">
      <w:start w:val="1"/>
      <w:numFmt w:val="bullet"/>
      <w:lvlText w:val=""/>
      <w:lvlJc w:val="left"/>
      <w:pPr>
        <w:ind w:left="2880" w:hanging="360"/>
      </w:pPr>
      <w:rPr>
        <w:rFonts w:ascii="Symbol" w:hAnsi="Symbol" w:hint="default"/>
      </w:rPr>
    </w:lvl>
    <w:lvl w:ilvl="4" w:tplc="069AC63C">
      <w:start w:val="1"/>
      <w:numFmt w:val="bullet"/>
      <w:lvlText w:val="o"/>
      <w:lvlJc w:val="left"/>
      <w:pPr>
        <w:ind w:left="3600" w:hanging="360"/>
      </w:pPr>
      <w:rPr>
        <w:rFonts w:ascii="Courier New" w:hAnsi="Courier New" w:hint="default"/>
      </w:rPr>
    </w:lvl>
    <w:lvl w:ilvl="5" w:tplc="98CEC3FC">
      <w:start w:val="1"/>
      <w:numFmt w:val="bullet"/>
      <w:lvlText w:val=""/>
      <w:lvlJc w:val="left"/>
      <w:pPr>
        <w:ind w:left="4320" w:hanging="360"/>
      </w:pPr>
      <w:rPr>
        <w:rFonts w:ascii="Wingdings" w:hAnsi="Wingdings" w:hint="default"/>
      </w:rPr>
    </w:lvl>
    <w:lvl w:ilvl="6" w:tplc="13DAD29A">
      <w:start w:val="1"/>
      <w:numFmt w:val="bullet"/>
      <w:lvlText w:val=""/>
      <w:lvlJc w:val="left"/>
      <w:pPr>
        <w:ind w:left="5040" w:hanging="360"/>
      </w:pPr>
      <w:rPr>
        <w:rFonts w:ascii="Symbol" w:hAnsi="Symbol" w:hint="default"/>
      </w:rPr>
    </w:lvl>
    <w:lvl w:ilvl="7" w:tplc="19DC6A84">
      <w:start w:val="1"/>
      <w:numFmt w:val="bullet"/>
      <w:lvlText w:val="o"/>
      <w:lvlJc w:val="left"/>
      <w:pPr>
        <w:ind w:left="5760" w:hanging="360"/>
      </w:pPr>
      <w:rPr>
        <w:rFonts w:ascii="Courier New" w:hAnsi="Courier New" w:hint="default"/>
      </w:rPr>
    </w:lvl>
    <w:lvl w:ilvl="8" w:tplc="CCE4DB22">
      <w:start w:val="1"/>
      <w:numFmt w:val="bullet"/>
      <w:lvlText w:val=""/>
      <w:lvlJc w:val="left"/>
      <w:pPr>
        <w:ind w:left="6480" w:hanging="360"/>
      </w:pPr>
      <w:rPr>
        <w:rFonts w:ascii="Wingdings" w:hAnsi="Wingdings" w:hint="default"/>
      </w:rPr>
    </w:lvl>
  </w:abstractNum>
  <w:abstractNum w:abstractNumId="86" w15:restartNumberingAfterBreak="0">
    <w:nsid w:val="62F21C2A"/>
    <w:multiLevelType w:val="hybridMultilevel"/>
    <w:tmpl w:val="E278AEF2"/>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87" w15:restartNumberingAfterBreak="0">
    <w:nsid w:val="64171EC2"/>
    <w:multiLevelType w:val="hybridMultilevel"/>
    <w:tmpl w:val="7164A5B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8" w15:restartNumberingAfterBreak="0">
    <w:nsid w:val="64FB2CD2"/>
    <w:multiLevelType w:val="hybridMultilevel"/>
    <w:tmpl w:val="44141ABE"/>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9" w15:restartNumberingAfterBreak="0">
    <w:nsid w:val="652C2091"/>
    <w:multiLevelType w:val="hybridMultilevel"/>
    <w:tmpl w:val="44549AB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0" w15:restartNumberingAfterBreak="0">
    <w:nsid w:val="65BF101F"/>
    <w:multiLevelType w:val="hybridMultilevel"/>
    <w:tmpl w:val="4AB222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1" w15:restartNumberingAfterBreak="0">
    <w:nsid w:val="67B01A57"/>
    <w:multiLevelType w:val="hybridMultilevel"/>
    <w:tmpl w:val="7130C4D4"/>
    <w:lvl w:ilvl="0" w:tplc="0405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8886F4F"/>
    <w:multiLevelType w:val="hybridMultilevel"/>
    <w:tmpl w:val="F5928C3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3" w15:restartNumberingAfterBreak="0">
    <w:nsid w:val="698B4E56"/>
    <w:multiLevelType w:val="hybridMultilevel"/>
    <w:tmpl w:val="EE328DC6"/>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94" w15:restartNumberingAfterBreak="0">
    <w:nsid w:val="6B601547"/>
    <w:multiLevelType w:val="hybridMultilevel"/>
    <w:tmpl w:val="1BF61A9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5" w15:restartNumberingAfterBreak="0">
    <w:nsid w:val="6DC02746"/>
    <w:multiLevelType w:val="hybridMultilevel"/>
    <w:tmpl w:val="2480CCBE"/>
    <w:lvl w:ilvl="0" w:tplc="041B0001">
      <w:start w:val="1"/>
      <w:numFmt w:val="bullet"/>
      <w:lvlText w:val=""/>
      <w:lvlJc w:val="left"/>
      <w:pPr>
        <w:ind w:left="360" w:hanging="360"/>
      </w:pPr>
      <w:rPr>
        <w:rFonts w:ascii="Symbol" w:hAnsi="Symbol" w:hint="default"/>
      </w:rPr>
    </w:lvl>
    <w:lvl w:ilvl="1" w:tplc="D5246BE2">
      <w:start w:val="1"/>
      <w:numFmt w:val="bullet"/>
      <w:lvlText w:val=""/>
      <w:lvlJc w:val="left"/>
      <w:pPr>
        <w:ind w:left="1080" w:hanging="360"/>
      </w:pPr>
      <w:rPr>
        <w:rFonts w:ascii="Symbol" w:hAnsi="Symbol"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6" w15:restartNumberingAfterBreak="0">
    <w:nsid w:val="71C14CE8"/>
    <w:multiLevelType w:val="hybridMultilevel"/>
    <w:tmpl w:val="B082DA7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72002CB4"/>
    <w:multiLevelType w:val="hybridMultilevel"/>
    <w:tmpl w:val="50FE8FB8"/>
    <w:lvl w:ilvl="0" w:tplc="ED52FE42">
      <w:start w:val="1"/>
      <w:numFmt w:val="bullet"/>
      <w:lvlText w:val=""/>
      <w:lvlJc w:val="left"/>
      <w:pPr>
        <w:ind w:left="720" w:hanging="360"/>
      </w:pPr>
      <w:rPr>
        <w:rFonts w:ascii="Symbol" w:hAnsi="Symbol" w:hint="default"/>
      </w:rPr>
    </w:lvl>
    <w:lvl w:ilvl="1" w:tplc="E98E7788">
      <w:start w:val="1"/>
      <w:numFmt w:val="bullet"/>
      <w:lvlText w:val="o"/>
      <w:lvlJc w:val="left"/>
      <w:pPr>
        <w:ind w:left="1440" w:hanging="360"/>
      </w:pPr>
      <w:rPr>
        <w:rFonts w:ascii="Courier New" w:hAnsi="Courier New" w:hint="default"/>
      </w:rPr>
    </w:lvl>
    <w:lvl w:ilvl="2" w:tplc="14DCB044">
      <w:start w:val="1"/>
      <w:numFmt w:val="bullet"/>
      <w:lvlText w:val=""/>
      <w:lvlJc w:val="left"/>
      <w:pPr>
        <w:ind w:left="2160" w:hanging="360"/>
      </w:pPr>
      <w:rPr>
        <w:rFonts w:ascii="Wingdings" w:hAnsi="Wingdings" w:hint="default"/>
      </w:rPr>
    </w:lvl>
    <w:lvl w:ilvl="3" w:tplc="96D042E0">
      <w:start w:val="1"/>
      <w:numFmt w:val="bullet"/>
      <w:lvlText w:val=""/>
      <w:lvlJc w:val="left"/>
      <w:pPr>
        <w:ind w:left="2880" w:hanging="360"/>
      </w:pPr>
      <w:rPr>
        <w:rFonts w:ascii="Symbol" w:hAnsi="Symbol" w:hint="default"/>
      </w:rPr>
    </w:lvl>
    <w:lvl w:ilvl="4" w:tplc="EBC69716">
      <w:start w:val="1"/>
      <w:numFmt w:val="bullet"/>
      <w:lvlText w:val="o"/>
      <w:lvlJc w:val="left"/>
      <w:pPr>
        <w:ind w:left="3600" w:hanging="360"/>
      </w:pPr>
      <w:rPr>
        <w:rFonts w:ascii="Courier New" w:hAnsi="Courier New" w:hint="default"/>
      </w:rPr>
    </w:lvl>
    <w:lvl w:ilvl="5" w:tplc="B46AEABE">
      <w:start w:val="1"/>
      <w:numFmt w:val="bullet"/>
      <w:lvlText w:val=""/>
      <w:lvlJc w:val="left"/>
      <w:pPr>
        <w:ind w:left="4320" w:hanging="360"/>
      </w:pPr>
      <w:rPr>
        <w:rFonts w:ascii="Wingdings" w:hAnsi="Wingdings" w:hint="default"/>
      </w:rPr>
    </w:lvl>
    <w:lvl w:ilvl="6" w:tplc="0C16F7D6">
      <w:start w:val="1"/>
      <w:numFmt w:val="bullet"/>
      <w:lvlText w:val=""/>
      <w:lvlJc w:val="left"/>
      <w:pPr>
        <w:ind w:left="5040" w:hanging="360"/>
      </w:pPr>
      <w:rPr>
        <w:rFonts w:ascii="Symbol" w:hAnsi="Symbol" w:hint="default"/>
      </w:rPr>
    </w:lvl>
    <w:lvl w:ilvl="7" w:tplc="777E7FB0">
      <w:start w:val="1"/>
      <w:numFmt w:val="bullet"/>
      <w:lvlText w:val="o"/>
      <w:lvlJc w:val="left"/>
      <w:pPr>
        <w:ind w:left="5760" w:hanging="360"/>
      </w:pPr>
      <w:rPr>
        <w:rFonts w:ascii="Courier New" w:hAnsi="Courier New" w:hint="default"/>
      </w:rPr>
    </w:lvl>
    <w:lvl w:ilvl="8" w:tplc="10C6F1B4">
      <w:start w:val="1"/>
      <w:numFmt w:val="bullet"/>
      <w:lvlText w:val=""/>
      <w:lvlJc w:val="left"/>
      <w:pPr>
        <w:ind w:left="6480" w:hanging="360"/>
      </w:pPr>
      <w:rPr>
        <w:rFonts w:ascii="Wingdings" w:hAnsi="Wingdings" w:hint="default"/>
      </w:rPr>
    </w:lvl>
  </w:abstractNum>
  <w:abstractNum w:abstractNumId="98" w15:restartNumberingAfterBreak="0">
    <w:nsid w:val="7382228C"/>
    <w:multiLevelType w:val="hybridMultilevel"/>
    <w:tmpl w:val="FFFFFFFF"/>
    <w:lvl w:ilvl="0" w:tplc="1B4C9E6C">
      <w:start w:val="1"/>
      <w:numFmt w:val="bullet"/>
      <w:lvlText w:val=""/>
      <w:lvlJc w:val="left"/>
      <w:pPr>
        <w:ind w:left="720" w:hanging="360"/>
      </w:pPr>
      <w:rPr>
        <w:rFonts w:ascii="Symbol" w:hAnsi="Symbol" w:hint="default"/>
      </w:rPr>
    </w:lvl>
    <w:lvl w:ilvl="1" w:tplc="36E8C66C">
      <w:start w:val="1"/>
      <w:numFmt w:val="bullet"/>
      <w:lvlText w:val="o"/>
      <w:lvlJc w:val="left"/>
      <w:pPr>
        <w:ind w:left="1440" w:hanging="360"/>
      </w:pPr>
      <w:rPr>
        <w:rFonts w:ascii="Courier New" w:hAnsi="Courier New" w:hint="default"/>
      </w:rPr>
    </w:lvl>
    <w:lvl w:ilvl="2" w:tplc="A78ACCDA">
      <w:start w:val="1"/>
      <w:numFmt w:val="bullet"/>
      <w:lvlText w:val=""/>
      <w:lvlJc w:val="left"/>
      <w:pPr>
        <w:ind w:left="2160" w:hanging="360"/>
      </w:pPr>
      <w:rPr>
        <w:rFonts w:ascii="Wingdings" w:hAnsi="Wingdings" w:hint="default"/>
      </w:rPr>
    </w:lvl>
    <w:lvl w:ilvl="3" w:tplc="461C3066">
      <w:start w:val="1"/>
      <w:numFmt w:val="bullet"/>
      <w:lvlText w:val=""/>
      <w:lvlJc w:val="left"/>
      <w:pPr>
        <w:ind w:left="2880" w:hanging="360"/>
      </w:pPr>
      <w:rPr>
        <w:rFonts w:ascii="Symbol" w:hAnsi="Symbol" w:hint="default"/>
      </w:rPr>
    </w:lvl>
    <w:lvl w:ilvl="4" w:tplc="1A0C964A">
      <w:start w:val="1"/>
      <w:numFmt w:val="bullet"/>
      <w:lvlText w:val="o"/>
      <w:lvlJc w:val="left"/>
      <w:pPr>
        <w:ind w:left="3600" w:hanging="360"/>
      </w:pPr>
      <w:rPr>
        <w:rFonts w:ascii="Courier New" w:hAnsi="Courier New" w:hint="default"/>
      </w:rPr>
    </w:lvl>
    <w:lvl w:ilvl="5" w:tplc="22405E34">
      <w:start w:val="1"/>
      <w:numFmt w:val="bullet"/>
      <w:lvlText w:val=""/>
      <w:lvlJc w:val="left"/>
      <w:pPr>
        <w:ind w:left="4320" w:hanging="360"/>
      </w:pPr>
      <w:rPr>
        <w:rFonts w:ascii="Wingdings" w:hAnsi="Wingdings" w:hint="default"/>
      </w:rPr>
    </w:lvl>
    <w:lvl w:ilvl="6" w:tplc="616492CA">
      <w:start w:val="1"/>
      <w:numFmt w:val="bullet"/>
      <w:lvlText w:val=""/>
      <w:lvlJc w:val="left"/>
      <w:pPr>
        <w:ind w:left="5040" w:hanging="360"/>
      </w:pPr>
      <w:rPr>
        <w:rFonts w:ascii="Symbol" w:hAnsi="Symbol" w:hint="default"/>
      </w:rPr>
    </w:lvl>
    <w:lvl w:ilvl="7" w:tplc="F8BCDD62">
      <w:start w:val="1"/>
      <w:numFmt w:val="bullet"/>
      <w:lvlText w:val="o"/>
      <w:lvlJc w:val="left"/>
      <w:pPr>
        <w:ind w:left="5760" w:hanging="360"/>
      </w:pPr>
      <w:rPr>
        <w:rFonts w:ascii="Courier New" w:hAnsi="Courier New" w:hint="default"/>
      </w:rPr>
    </w:lvl>
    <w:lvl w:ilvl="8" w:tplc="B532C9C6">
      <w:start w:val="1"/>
      <w:numFmt w:val="bullet"/>
      <w:lvlText w:val=""/>
      <w:lvlJc w:val="left"/>
      <w:pPr>
        <w:ind w:left="6480" w:hanging="360"/>
      </w:pPr>
      <w:rPr>
        <w:rFonts w:ascii="Wingdings" w:hAnsi="Wingdings" w:hint="default"/>
      </w:rPr>
    </w:lvl>
  </w:abstractNum>
  <w:abstractNum w:abstractNumId="99" w15:restartNumberingAfterBreak="0">
    <w:nsid w:val="74553554"/>
    <w:multiLevelType w:val="hybridMultilevel"/>
    <w:tmpl w:val="D3AE49E0"/>
    <w:lvl w:ilvl="0" w:tplc="0405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00" w15:restartNumberingAfterBreak="0">
    <w:nsid w:val="745C30B5"/>
    <w:multiLevelType w:val="hybridMultilevel"/>
    <w:tmpl w:val="371224A4"/>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58A7CE3"/>
    <w:multiLevelType w:val="hybridMultilevel"/>
    <w:tmpl w:val="C6820AA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63E09B0"/>
    <w:multiLevelType w:val="hybridMultilevel"/>
    <w:tmpl w:val="B0E23D9C"/>
    <w:lvl w:ilvl="0" w:tplc="0405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3" w15:restartNumberingAfterBreak="0">
    <w:nsid w:val="76DC2AA5"/>
    <w:multiLevelType w:val="hybridMultilevel"/>
    <w:tmpl w:val="85D6E6FE"/>
    <w:lvl w:ilvl="0" w:tplc="4B0C9020">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4" w15:restartNumberingAfterBreak="0">
    <w:nsid w:val="77C62FC2"/>
    <w:multiLevelType w:val="hybridMultilevel"/>
    <w:tmpl w:val="BB82103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5" w15:restartNumberingAfterBreak="0">
    <w:nsid w:val="7B0417C5"/>
    <w:multiLevelType w:val="hybridMultilevel"/>
    <w:tmpl w:val="449208F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6" w15:restartNumberingAfterBreak="0">
    <w:nsid w:val="7BC621AD"/>
    <w:multiLevelType w:val="hybridMultilevel"/>
    <w:tmpl w:val="EAC0768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7" w15:restartNumberingAfterBreak="0">
    <w:nsid w:val="7BF70D16"/>
    <w:multiLevelType w:val="hybridMultilevel"/>
    <w:tmpl w:val="81702B64"/>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08" w15:restartNumberingAfterBreak="0">
    <w:nsid w:val="7C0D40BB"/>
    <w:multiLevelType w:val="hybridMultilevel"/>
    <w:tmpl w:val="1334F62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7C9E0435"/>
    <w:multiLevelType w:val="hybridMultilevel"/>
    <w:tmpl w:val="2996B6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0" w15:restartNumberingAfterBreak="0">
    <w:nsid w:val="7CE0722B"/>
    <w:multiLevelType w:val="multilevel"/>
    <w:tmpl w:val="CFAA568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1" w15:restartNumberingAfterBreak="0">
    <w:nsid w:val="7CFE6F59"/>
    <w:multiLevelType w:val="hybridMultilevel"/>
    <w:tmpl w:val="F76EFE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2" w15:restartNumberingAfterBreak="0">
    <w:nsid w:val="7D626BC1"/>
    <w:multiLevelType w:val="hybridMultilevel"/>
    <w:tmpl w:val="1894313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03"/>
  </w:num>
  <w:num w:numId="2">
    <w:abstractNumId w:val="110"/>
  </w:num>
  <w:num w:numId="3">
    <w:abstractNumId w:val="111"/>
  </w:num>
  <w:num w:numId="4">
    <w:abstractNumId w:val="94"/>
  </w:num>
  <w:num w:numId="5">
    <w:abstractNumId w:val="43"/>
  </w:num>
  <w:num w:numId="6">
    <w:abstractNumId w:val="4"/>
  </w:num>
  <w:num w:numId="7">
    <w:abstractNumId w:val="15"/>
  </w:num>
  <w:num w:numId="8">
    <w:abstractNumId w:val="98"/>
  </w:num>
  <w:num w:numId="9">
    <w:abstractNumId w:val="76"/>
  </w:num>
  <w:num w:numId="10">
    <w:abstractNumId w:val="45"/>
  </w:num>
  <w:num w:numId="11">
    <w:abstractNumId w:val="18"/>
  </w:num>
  <w:num w:numId="12">
    <w:abstractNumId w:val="84"/>
  </w:num>
  <w:num w:numId="13">
    <w:abstractNumId w:val="90"/>
  </w:num>
  <w:num w:numId="14">
    <w:abstractNumId w:val="105"/>
  </w:num>
  <w:num w:numId="15">
    <w:abstractNumId w:val="104"/>
  </w:num>
  <w:num w:numId="16">
    <w:abstractNumId w:val="58"/>
  </w:num>
  <w:num w:numId="17">
    <w:abstractNumId w:val="71"/>
  </w:num>
  <w:num w:numId="18">
    <w:abstractNumId w:val="25"/>
  </w:num>
  <w:num w:numId="19">
    <w:abstractNumId w:val="22"/>
  </w:num>
  <w:num w:numId="20">
    <w:abstractNumId w:val="52"/>
  </w:num>
  <w:num w:numId="21">
    <w:abstractNumId w:val="36"/>
  </w:num>
  <w:num w:numId="22">
    <w:abstractNumId w:val="49"/>
  </w:num>
  <w:num w:numId="23">
    <w:abstractNumId w:val="20"/>
  </w:num>
  <w:num w:numId="24">
    <w:abstractNumId w:val="26"/>
  </w:num>
  <w:num w:numId="25">
    <w:abstractNumId w:val="8"/>
  </w:num>
  <w:num w:numId="26">
    <w:abstractNumId w:val="29"/>
  </w:num>
  <w:num w:numId="27">
    <w:abstractNumId w:val="24"/>
  </w:num>
  <w:num w:numId="28">
    <w:abstractNumId w:val="79"/>
  </w:num>
  <w:num w:numId="29">
    <w:abstractNumId w:val="56"/>
  </w:num>
  <w:num w:numId="30">
    <w:abstractNumId w:val="46"/>
  </w:num>
  <w:num w:numId="31">
    <w:abstractNumId w:val="0"/>
  </w:num>
  <w:num w:numId="32">
    <w:abstractNumId w:val="47"/>
  </w:num>
  <w:num w:numId="33">
    <w:abstractNumId w:val="33"/>
  </w:num>
  <w:num w:numId="34">
    <w:abstractNumId w:val="2"/>
  </w:num>
  <w:num w:numId="35">
    <w:abstractNumId w:val="97"/>
  </w:num>
  <w:num w:numId="36">
    <w:abstractNumId w:val="13"/>
  </w:num>
  <w:num w:numId="37">
    <w:abstractNumId w:val="78"/>
  </w:num>
  <w:num w:numId="38">
    <w:abstractNumId w:val="28"/>
  </w:num>
  <w:num w:numId="39">
    <w:abstractNumId w:val="62"/>
  </w:num>
  <w:num w:numId="40">
    <w:abstractNumId w:val="75"/>
  </w:num>
  <w:num w:numId="41">
    <w:abstractNumId w:val="85"/>
  </w:num>
  <w:num w:numId="42">
    <w:abstractNumId w:val="23"/>
  </w:num>
  <w:num w:numId="43">
    <w:abstractNumId w:val="57"/>
  </w:num>
  <w:num w:numId="44">
    <w:abstractNumId w:val="55"/>
  </w:num>
  <w:num w:numId="45">
    <w:abstractNumId w:val="5"/>
  </w:num>
  <w:num w:numId="46">
    <w:abstractNumId w:val="96"/>
  </w:num>
  <w:num w:numId="47">
    <w:abstractNumId w:val="40"/>
  </w:num>
  <w:num w:numId="48">
    <w:abstractNumId w:val="61"/>
  </w:num>
  <w:num w:numId="49">
    <w:abstractNumId w:val="41"/>
  </w:num>
  <w:num w:numId="50">
    <w:abstractNumId w:val="73"/>
  </w:num>
  <w:num w:numId="51">
    <w:abstractNumId w:val="21"/>
  </w:num>
  <w:num w:numId="52">
    <w:abstractNumId w:val="44"/>
  </w:num>
  <w:num w:numId="53">
    <w:abstractNumId w:val="32"/>
  </w:num>
  <w:num w:numId="54">
    <w:abstractNumId w:val="17"/>
  </w:num>
  <w:num w:numId="55">
    <w:abstractNumId w:val="99"/>
  </w:num>
  <w:num w:numId="56">
    <w:abstractNumId w:val="80"/>
  </w:num>
  <w:num w:numId="57">
    <w:abstractNumId w:val="27"/>
  </w:num>
  <w:num w:numId="58">
    <w:abstractNumId w:val="64"/>
  </w:num>
  <w:num w:numId="59">
    <w:abstractNumId w:val="82"/>
  </w:num>
  <w:num w:numId="60">
    <w:abstractNumId w:val="11"/>
  </w:num>
  <w:num w:numId="61">
    <w:abstractNumId w:val="87"/>
  </w:num>
  <w:num w:numId="62">
    <w:abstractNumId w:val="16"/>
  </w:num>
  <w:num w:numId="63">
    <w:abstractNumId w:val="100"/>
  </w:num>
  <w:num w:numId="64">
    <w:abstractNumId w:val="86"/>
  </w:num>
  <w:num w:numId="65">
    <w:abstractNumId w:val="38"/>
  </w:num>
  <w:num w:numId="66">
    <w:abstractNumId w:val="102"/>
  </w:num>
  <w:num w:numId="67">
    <w:abstractNumId w:val="42"/>
  </w:num>
  <w:num w:numId="68">
    <w:abstractNumId w:val="91"/>
  </w:num>
  <w:num w:numId="69">
    <w:abstractNumId w:val="59"/>
  </w:num>
  <w:num w:numId="70">
    <w:abstractNumId w:val="1"/>
  </w:num>
  <w:num w:numId="71">
    <w:abstractNumId w:val="34"/>
  </w:num>
  <w:num w:numId="72">
    <w:abstractNumId w:val="112"/>
  </w:num>
  <w:num w:numId="73">
    <w:abstractNumId w:val="89"/>
  </w:num>
  <w:num w:numId="74">
    <w:abstractNumId w:val="6"/>
  </w:num>
  <w:num w:numId="75">
    <w:abstractNumId w:val="109"/>
  </w:num>
  <w:num w:numId="76">
    <w:abstractNumId w:val="51"/>
  </w:num>
  <w:num w:numId="77">
    <w:abstractNumId w:val="53"/>
  </w:num>
  <w:num w:numId="78">
    <w:abstractNumId w:val="81"/>
  </w:num>
  <w:num w:numId="79">
    <w:abstractNumId w:val="67"/>
  </w:num>
  <w:num w:numId="80">
    <w:abstractNumId w:val="65"/>
  </w:num>
  <w:num w:numId="81">
    <w:abstractNumId w:val="70"/>
  </w:num>
  <w:num w:numId="82">
    <w:abstractNumId w:val="93"/>
  </w:num>
  <w:num w:numId="83">
    <w:abstractNumId w:val="37"/>
  </w:num>
  <w:num w:numId="84">
    <w:abstractNumId w:val="7"/>
  </w:num>
  <w:num w:numId="85">
    <w:abstractNumId w:val="14"/>
  </w:num>
  <w:num w:numId="86">
    <w:abstractNumId w:val="3"/>
  </w:num>
  <w:num w:numId="87">
    <w:abstractNumId w:val="54"/>
  </w:num>
  <w:num w:numId="88">
    <w:abstractNumId w:val="63"/>
  </w:num>
  <w:num w:numId="89">
    <w:abstractNumId w:val="74"/>
  </w:num>
  <w:num w:numId="90">
    <w:abstractNumId w:val="66"/>
  </w:num>
  <w:num w:numId="91">
    <w:abstractNumId w:val="72"/>
  </w:num>
  <w:num w:numId="92">
    <w:abstractNumId w:val="83"/>
  </w:num>
  <w:num w:numId="93">
    <w:abstractNumId w:val="31"/>
  </w:num>
  <w:num w:numId="94">
    <w:abstractNumId w:val="68"/>
  </w:num>
  <w:num w:numId="95">
    <w:abstractNumId w:val="50"/>
  </w:num>
  <w:num w:numId="96">
    <w:abstractNumId w:val="106"/>
  </w:num>
  <w:num w:numId="97">
    <w:abstractNumId w:val="30"/>
  </w:num>
  <w:num w:numId="9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12"/>
  </w:num>
  <w:num w:numId="100">
    <w:abstractNumId w:val="101"/>
  </w:num>
  <w:num w:numId="101">
    <w:abstractNumId w:val="108"/>
  </w:num>
  <w:num w:numId="102">
    <w:abstractNumId w:val="69"/>
  </w:num>
  <w:num w:numId="103">
    <w:abstractNumId w:val="77"/>
  </w:num>
  <w:num w:numId="104">
    <w:abstractNumId w:val="19"/>
  </w:num>
  <w:num w:numId="105">
    <w:abstractNumId w:val="9"/>
  </w:num>
  <w:num w:numId="106">
    <w:abstractNumId w:val="60"/>
  </w:num>
  <w:num w:numId="107">
    <w:abstractNumId w:val="48"/>
  </w:num>
  <w:num w:numId="108">
    <w:abstractNumId w:val="95"/>
  </w:num>
  <w:num w:numId="109">
    <w:abstractNumId w:val="107"/>
  </w:num>
  <w:num w:numId="110">
    <w:abstractNumId w:val="92"/>
  </w:num>
  <w:num w:numId="111">
    <w:abstractNumId w:val="18"/>
  </w:num>
  <w:num w:numId="112">
    <w:abstractNumId w:val="39"/>
  </w:num>
  <w:num w:numId="113">
    <w:abstractNumId w:val="88"/>
  </w:num>
  <w:num w:numId="114">
    <w:abstractNumId w:val="10"/>
  </w:num>
  <w:numIdMacAtCleanup w:val="1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evenAndOddHeaders/>
  <w:characterSpacingControl w:val="doNotCompress"/>
  <w:hdrShapeDefaults>
    <o:shapedefaults v:ext="edit" spidmax="2061"/>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62E"/>
    <w:rsid w:val="00000094"/>
    <w:rsid w:val="000000A3"/>
    <w:rsid w:val="000001F6"/>
    <w:rsid w:val="0000027B"/>
    <w:rsid w:val="000002CA"/>
    <w:rsid w:val="00000310"/>
    <w:rsid w:val="0000031D"/>
    <w:rsid w:val="000003EA"/>
    <w:rsid w:val="000005A1"/>
    <w:rsid w:val="000005F3"/>
    <w:rsid w:val="000007A0"/>
    <w:rsid w:val="00000D01"/>
    <w:rsid w:val="000012AE"/>
    <w:rsid w:val="00001567"/>
    <w:rsid w:val="00001952"/>
    <w:rsid w:val="000019A6"/>
    <w:rsid w:val="000019F6"/>
    <w:rsid w:val="00001A08"/>
    <w:rsid w:val="00001A7C"/>
    <w:rsid w:val="00001C68"/>
    <w:rsid w:val="00001D5C"/>
    <w:rsid w:val="00001F97"/>
    <w:rsid w:val="000021EF"/>
    <w:rsid w:val="00002394"/>
    <w:rsid w:val="0000242B"/>
    <w:rsid w:val="00002A30"/>
    <w:rsid w:val="00002CEF"/>
    <w:rsid w:val="00002D8D"/>
    <w:rsid w:val="00002DB0"/>
    <w:rsid w:val="00003017"/>
    <w:rsid w:val="000031E3"/>
    <w:rsid w:val="0000334D"/>
    <w:rsid w:val="0000338E"/>
    <w:rsid w:val="00003470"/>
    <w:rsid w:val="00003478"/>
    <w:rsid w:val="0000355F"/>
    <w:rsid w:val="0000380C"/>
    <w:rsid w:val="0000384A"/>
    <w:rsid w:val="00003C70"/>
    <w:rsid w:val="00003DC0"/>
    <w:rsid w:val="00003E19"/>
    <w:rsid w:val="00003F14"/>
    <w:rsid w:val="000040E5"/>
    <w:rsid w:val="00004155"/>
    <w:rsid w:val="000041FC"/>
    <w:rsid w:val="00004243"/>
    <w:rsid w:val="00004373"/>
    <w:rsid w:val="00004894"/>
    <w:rsid w:val="00004929"/>
    <w:rsid w:val="00004A10"/>
    <w:rsid w:val="00004A31"/>
    <w:rsid w:val="0000500A"/>
    <w:rsid w:val="000054BC"/>
    <w:rsid w:val="000054EC"/>
    <w:rsid w:val="000055FD"/>
    <w:rsid w:val="000059EC"/>
    <w:rsid w:val="00005A0A"/>
    <w:rsid w:val="00005A85"/>
    <w:rsid w:val="00005B59"/>
    <w:rsid w:val="00005E04"/>
    <w:rsid w:val="00006027"/>
    <w:rsid w:val="00006072"/>
    <w:rsid w:val="000061CD"/>
    <w:rsid w:val="000062AB"/>
    <w:rsid w:val="000062DA"/>
    <w:rsid w:val="000062FF"/>
    <w:rsid w:val="00006352"/>
    <w:rsid w:val="00006358"/>
    <w:rsid w:val="00006451"/>
    <w:rsid w:val="000065D3"/>
    <w:rsid w:val="000065DC"/>
    <w:rsid w:val="000067D0"/>
    <w:rsid w:val="0000680A"/>
    <w:rsid w:val="00006811"/>
    <w:rsid w:val="00006B26"/>
    <w:rsid w:val="00006E2D"/>
    <w:rsid w:val="00006FBD"/>
    <w:rsid w:val="000070C2"/>
    <w:rsid w:val="000071F7"/>
    <w:rsid w:val="000072AF"/>
    <w:rsid w:val="00007978"/>
    <w:rsid w:val="000079DE"/>
    <w:rsid w:val="00007A56"/>
    <w:rsid w:val="00007C8B"/>
    <w:rsid w:val="00007F43"/>
    <w:rsid w:val="000100FD"/>
    <w:rsid w:val="00010210"/>
    <w:rsid w:val="000103D6"/>
    <w:rsid w:val="000105AD"/>
    <w:rsid w:val="0001070E"/>
    <w:rsid w:val="000107E3"/>
    <w:rsid w:val="00010E4F"/>
    <w:rsid w:val="0001118D"/>
    <w:rsid w:val="00011190"/>
    <w:rsid w:val="00011305"/>
    <w:rsid w:val="00011391"/>
    <w:rsid w:val="00011766"/>
    <w:rsid w:val="0001191E"/>
    <w:rsid w:val="00012015"/>
    <w:rsid w:val="000120BF"/>
    <w:rsid w:val="00012153"/>
    <w:rsid w:val="00012323"/>
    <w:rsid w:val="00012387"/>
    <w:rsid w:val="000125E6"/>
    <w:rsid w:val="000127F4"/>
    <w:rsid w:val="000127FB"/>
    <w:rsid w:val="00012814"/>
    <w:rsid w:val="0001293C"/>
    <w:rsid w:val="00012B32"/>
    <w:rsid w:val="00012C12"/>
    <w:rsid w:val="00012F6F"/>
    <w:rsid w:val="00012FD2"/>
    <w:rsid w:val="00013003"/>
    <w:rsid w:val="000130BE"/>
    <w:rsid w:val="00013156"/>
    <w:rsid w:val="000133C0"/>
    <w:rsid w:val="000133E1"/>
    <w:rsid w:val="000137BF"/>
    <w:rsid w:val="000138F0"/>
    <w:rsid w:val="00013AD1"/>
    <w:rsid w:val="00013ADA"/>
    <w:rsid w:val="00013B55"/>
    <w:rsid w:val="00013C5F"/>
    <w:rsid w:val="00013C6B"/>
    <w:rsid w:val="00013DA9"/>
    <w:rsid w:val="00013E0E"/>
    <w:rsid w:val="00013E9A"/>
    <w:rsid w:val="00014031"/>
    <w:rsid w:val="000140C2"/>
    <w:rsid w:val="00014185"/>
    <w:rsid w:val="000143A1"/>
    <w:rsid w:val="000143C3"/>
    <w:rsid w:val="000143EB"/>
    <w:rsid w:val="0001440F"/>
    <w:rsid w:val="000147F4"/>
    <w:rsid w:val="00014993"/>
    <w:rsid w:val="00014C80"/>
    <w:rsid w:val="00014D60"/>
    <w:rsid w:val="00014DA6"/>
    <w:rsid w:val="00014E12"/>
    <w:rsid w:val="00015212"/>
    <w:rsid w:val="00015216"/>
    <w:rsid w:val="00015300"/>
    <w:rsid w:val="000153D9"/>
    <w:rsid w:val="00015460"/>
    <w:rsid w:val="0001573E"/>
    <w:rsid w:val="00015851"/>
    <w:rsid w:val="0001597A"/>
    <w:rsid w:val="000159EC"/>
    <w:rsid w:val="00015B15"/>
    <w:rsid w:val="00015B17"/>
    <w:rsid w:val="00015CB9"/>
    <w:rsid w:val="00015FCB"/>
    <w:rsid w:val="00015FDD"/>
    <w:rsid w:val="000160A9"/>
    <w:rsid w:val="000162F4"/>
    <w:rsid w:val="00016344"/>
    <w:rsid w:val="000165B8"/>
    <w:rsid w:val="0001678D"/>
    <w:rsid w:val="00016840"/>
    <w:rsid w:val="00016986"/>
    <w:rsid w:val="00016AD4"/>
    <w:rsid w:val="00016B71"/>
    <w:rsid w:val="00016BA9"/>
    <w:rsid w:val="00016D69"/>
    <w:rsid w:val="00016E45"/>
    <w:rsid w:val="00016F27"/>
    <w:rsid w:val="00016F76"/>
    <w:rsid w:val="000170E7"/>
    <w:rsid w:val="00017163"/>
    <w:rsid w:val="00017230"/>
    <w:rsid w:val="0001784B"/>
    <w:rsid w:val="00017CBB"/>
    <w:rsid w:val="00020233"/>
    <w:rsid w:val="0002031F"/>
    <w:rsid w:val="00020388"/>
    <w:rsid w:val="00020924"/>
    <w:rsid w:val="00020B12"/>
    <w:rsid w:val="00020BFC"/>
    <w:rsid w:val="00020C3A"/>
    <w:rsid w:val="00020CD3"/>
    <w:rsid w:val="00020D6F"/>
    <w:rsid w:val="00020D7A"/>
    <w:rsid w:val="00020DBA"/>
    <w:rsid w:val="000210EE"/>
    <w:rsid w:val="00021141"/>
    <w:rsid w:val="000211CD"/>
    <w:rsid w:val="000215A8"/>
    <w:rsid w:val="000217ED"/>
    <w:rsid w:val="00021B7F"/>
    <w:rsid w:val="00021C39"/>
    <w:rsid w:val="000220B6"/>
    <w:rsid w:val="00022246"/>
    <w:rsid w:val="000222CF"/>
    <w:rsid w:val="000222E5"/>
    <w:rsid w:val="000222E7"/>
    <w:rsid w:val="0002239F"/>
    <w:rsid w:val="000223BC"/>
    <w:rsid w:val="000224F0"/>
    <w:rsid w:val="0002275A"/>
    <w:rsid w:val="000227AA"/>
    <w:rsid w:val="000229AD"/>
    <w:rsid w:val="00022AA5"/>
    <w:rsid w:val="00022ADC"/>
    <w:rsid w:val="00022BB7"/>
    <w:rsid w:val="00022E1D"/>
    <w:rsid w:val="00022EBE"/>
    <w:rsid w:val="00022F71"/>
    <w:rsid w:val="00023059"/>
    <w:rsid w:val="000230EC"/>
    <w:rsid w:val="000231F6"/>
    <w:rsid w:val="000233F0"/>
    <w:rsid w:val="000234EF"/>
    <w:rsid w:val="00023DC6"/>
    <w:rsid w:val="000240AF"/>
    <w:rsid w:val="00024262"/>
    <w:rsid w:val="00024603"/>
    <w:rsid w:val="00024798"/>
    <w:rsid w:val="00024A09"/>
    <w:rsid w:val="00024D77"/>
    <w:rsid w:val="00024F8A"/>
    <w:rsid w:val="00025197"/>
    <w:rsid w:val="0002524F"/>
    <w:rsid w:val="000253E4"/>
    <w:rsid w:val="00025614"/>
    <w:rsid w:val="000257F6"/>
    <w:rsid w:val="00025CF5"/>
    <w:rsid w:val="000266E3"/>
    <w:rsid w:val="000267B7"/>
    <w:rsid w:val="000269D9"/>
    <w:rsid w:val="00026ACD"/>
    <w:rsid w:val="00026B93"/>
    <w:rsid w:val="00026CA5"/>
    <w:rsid w:val="00026DE2"/>
    <w:rsid w:val="00026F0C"/>
    <w:rsid w:val="00026FD7"/>
    <w:rsid w:val="000270FB"/>
    <w:rsid w:val="00027280"/>
    <w:rsid w:val="000274ED"/>
    <w:rsid w:val="00027555"/>
    <w:rsid w:val="000279DD"/>
    <w:rsid w:val="000279FC"/>
    <w:rsid w:val="00027B5B"/>
    <w:rsid w:val="00027D68"/>
    <w:rsid w:val="00027E53"/>
    <w:rsid w:val="00027F7E"/>
    <w:rsid w:val="0003014F"/>
    <w:rsid w:val="000301AC"/>
    <w:rsid w:val="00030206"/>
    <w:rsid w:val="0003034E"/>
    <w:rsid w:val="00030423"/>
    <w:rsid w:val="00030590"/>
    <w:rsid w:val="000305E1"/>
    <w:rsid w:val="0003064E"/>
    <w:rsid w:val="000306D6"/>
    <w:rsid w:val="00030743"/>
    <w:rsid w:val="000308AD"/>
    <w:rsid w:val="000308BA"/>
    <w:rsid w:val="00030BFC"/>
    <w:rsid w:val="00030D20"/>
    <w:rsid w:val="00030E7E"/>
    <w:rsid w:val="00030ED6"/>
    <w:rsid w:val="000311B8"/>
    <w:rsid w:val="000311CA"/>
    <w:rsid w:val="00031347"/>
    <w:rsid w:val="0003163B"/>
    <w:rsid w:val="00031898"/>
    <w:rsid w:val="0003196D"/>
    <w:rsid w:val="00031ABD"/>
    <w:rsid w:val="00031ADE"/>
    <w:rsid w:val="00031AEB"/>
    <w:rsid w:val="00031BBB"/>
    <w:rsid w:val="00031C01"/>
    <w:rsid w:val="00031C9A"/>
    <w:rsid w:val="00031D5C"/>
    <w:rsid w:val="000320A6"/>
    <w:rsid w:val="00032127"/>
    <w:rsid w:val="000321F2"/>
    <w:rsid w:val="00032271"/>
    <w:rsid w:val="00032333"/>
    <w:rsid w:val="000328C1"/>
    <w:rsid w:val="0003298C"/>
    <w:rsid w:val="00032B0B"/>
    <w:rsid w:val="00032EC4"/>
    <w:rsid w:val="00032EF8"/>
    <w:rsid w:val="00032FDE"/>
    <w:rsid w:val="00033033"/>
    <w:rsid w:val="0003326F"/>
    <w:rsid w:val="0003330B"/>
    <w:rsid w:val="00033788"/>
    <w:rsid w:val="00033DBD"/>
    <w:rsid w:val="00033EB8"/>
    <w:rsid w:val="000341C2"/>
    <w:rsid w:val="000344FC"/>
    <w:rsid w:val="0003467F"/>
    <w:rsid w:val="00034919"/>
    <w:rsid w:val="00034E00"/>
    <w:rsid w:val="00034E81"/>
    <w:rsid w:val="00034EFA"/>
    <w:rsid w:val="00035054"/>
    <w:rsid w:val="00035558"/>
    <w:rsid w:val="00035941"/>
    <w:rsid w:val="00035A0F"/>
    <w:rsid w:val="00035D38"/>
    <w:rsid w:val="000364DC"/>
    <w:rsid w:val="00036540"/>
    <w:rsid w:val="000365B7"/>
    <w:rsid w:val="00036730"/>
    <w:rsid w:val="00036929"/>
    <w:rsid w:val="00036A53"/>
    <w:rsid w:val="00036C82"/>
    <w:rsid w:val="00037011"/>
    <w:rsid w:val="00037145"/>
    <w:rsid w:val="00037158"/>
    <w:rsid w:val="000371A0"/>
    <w:rsid w:val="000374F3"/>
    <w:rsid w:val="000376AA"/>
    <w:rsid w:val="00037776"/>
    <w:rsid w:val="000377B0"/>
    <w:rsid w:val="0003781E"/>
    <w:rsid w:val="00037968"/>
    <w:rsid w:val="000379A2"/>
    <w:rsid w:val="00037B2E"/>
    <w:rsid w:val="00037C05"/>
    <w:rsid w:val="00040366"/>
    <w:rsid w:val="00040AAC"/>
    <w:rsid w:val="00040D46"/>
    <w:rsid w:val="00040E93"/>
    <w:rsid w:val="00040E9F"/>
    <w:rsid w:val="00040EB8"/>
    <w:rsid w:val="00040F20"/>
    <w:rsid w:val="00040FB0"/>
    <w:rsid w:val="0004100F"/>
    <w:rsid w:val="000417A4"/>
    <w:rsid w:val="00041966"/>
    <w:rsid w:val="00041A09"/>
    <w:rsid w:val="00041B82"/>
    <w:rsid w:val="00041BA4"/>
    <w:rsid w:val="00041D5B"/>
    <w:rsid w:val="00041EF9"/>
    <w:rsid w:val="000420CF"/>
    <w:rsid w:val="00042160"/>
    <w:rsid w:val="00042355"/>
    <w:rsid w:val="00042376"/>
    <w:rsid w:val="00042401"/>
    <w:rsid w:val="0004245B"/>
    <w:rsid w:val="000426C6"/>
    <w:rsid w:val="000427AF"/>
    <w:rsid w:val="000427C5"/>
    <w:rsid w:val="000428CE"/>
    <w:rsid w:val="000428D0"/>
    <w:rsid w:val="00042A37"/>
    <w:rsid w:val="00042D39"/>
    <w:rsid w:val="00042DBE"/>
    <w:rsid w:val="00042E5A"/>
    <w:rsid w:val="00043261"/>
    <w:rsid w:val="0004338F"/>
    <w:rsid w:val="00043390"/>
    <w:rsid w:val="00043636"/>
    <w:rsid w:val="000437BA"/>
    <w:rsid w:val="0004387B"/>
    <w:rsid w:val="00043BA0"/>
    <w:rsid w:val="00043C2D"/>
    <w:rsid w:val="00043C64"/>
    <w:rsid w:val="00043D7C"/>
    <w:rsid w:val="00043EC3"/>
    <w:rsid w:val="00043F49"/>
    <w:rsid w:val="00043FFD"/>
    <w:rsid w:val="00044153"/>
    <w:rsid w:val="0004415D"/>
    <w:rsid w:val="00044171"/>
    <w:rsid w:val="000444F7"/>
    <w:rsid w:val="000445FC"/>
    <w:rsid w:val="0004492D"/>
    <w:rsid w:val="00044965"/>
    <w:rsid w:val="00044B5F"/>
    <w:rsid w:val="00044CC9"/>
    <w:rsid w:val="00044FB4"/>
    <w:rsid w:val="00044FE2"/>
    <w:rsid w:val="00045103"/>
    <w:rsid w:val="00045176"/>
    <w:rsid w:val="00045462"/>
    <w:rsid w:val="00045843"/>
    <w:rsid w:val="0004585B"/>
    <w:rsid w:val="0004599E"/>
    <w:rsid w:val="00045DC9"/>
    <w:rsid w:val="00045E75"/>
    <w:rsid w:val="00046030"/>
    <w:rsid w:val="0004604B"/>
    <w:rsid w:val="00046191"/>
    <w:rsid w:val="00046323"/>
    <w:rsid w:val="000466D8"/>
    <w:rsid w:val="000467CE"/>
    <w:rsid w:val="00046A4A"/>
    <w:rsid w:val="00046AA0"/>
    <w:rsid w:val="00046C1D"/>
    <w:rsid w:val="000470C0"/>
    <w:rsid w:val="000477D2"/>
    <w:rsid w:val="000477E0"/>
    <w:rsid w:val="00047B97"/>
    <w:rsid w:val="00047D7B"/>
    <w:rsid w:val="00050078"/>
    <w:rsid w:val="0005008B"/>
    <w:rsid w:val="000501CA"/>
    <w:rsid w:val="00050727"/>
    <w:rsid w:val="0005076A"/>
    <w:rsid w:val="00050877"/>
    <w:rsid w:val="00050A36"/>
    <w:rsid w:val="00050C5B"/>
    <w:rsid w:val="00050D2A"/>
    <w:rsid w:val="00050D77"/>
    <w:rsid w:val="00051454"/>
    <w:rsid w:val="00051621"/>
    <w:rsid w:val="00051673"/>
    <w:rsid w:val="00051760"/>
    <w:rsid w:val="0005181E"/>
    <w:rsid w:val="000518F7"/>
    <w:rsid w:val="00051924"/>
    <w:rsid w:val="00051A7B"/>
    <w:rsid w:val="00051BD3"/>
    <w:rsid w:val="00051CC8"/>
    <w:rsid w:val="00051ECD"/>
    <w:rsid w:val="0005218F"/>
    <w:rsid w:val="00052454"/>
    <w:rsid w:val="0005259A"/>
    <w:rsid w:val="00052898"/>
    <w:rsid w:val="00052ACD"/>
    <w:rsid w:val="00052CD7"/>
    <w:rsid w:val="00052DA7"/>
    <w:rsid w:val="00052DBE"/>
    <w:rsid w:val="000531D8"/>
    <w:rsid w:val="000533F7"/>
    <w:rsid w:val="0005360E"/>
    <w:rsid w:val="00053834"/>
    <w:rsid w:val="000538BF"/>
    <w:rsid w:val="00053D0A"/>
    <w:rsid w:val="00053EA0"/>
    <w:rsid w:val="00053F17"/>
    <w:rsid w:val="0005407B"/>
    <w:rsid w:val="000540C0"/>
    <w:rsid w:val="000541E1"/>
    <w:rsid w:val="0005449E"/>
    <w:rsid w:val="000544C8"/>
    <w:rsid w:val="00054568"/>
    <w:rsid w:val="0005460B"/>
    <w:rsid w:val="00054759"/>
    <w:rsid w:val="0005495D"/>
    <w:rsid w:val="00054A0E"/>
    <w:rsid w:val="00054AF1"/>
    <w:rsid w:val="00054B74"/>
    <w:rsid w:val="00054DCD"/>
    <w:rsid w:val="00054F4B"/>
    <w:rsid w:val="000550C7"/>
    <w:rsid w:val="00055111"/>
    <w:rsid w:val="0005516D"/>
    <w:rsid w:val="000551FA"/>
    <w:rsid w:val="0005538D"/>
    <w:rsid w:val="000554D1"/>
    <w:rsid w:val="0005557D"/>
    <w:rsid w:val="000555B5"/>
    <w:rsid w:val="000555C0"/>
    <w:rsid w:val="00055669"/>
    <w:rsid w:val="0005575A"/>
    <w:rsid w:val="00055792"/>
    <w:rsid w:val="0005591D"/>
    <w:rsid w:val="00055AAC"/>
    <w:rsid w:val="00055BDF"/>
    <w:rsid w:val="00056033"/>
    <w:rsid w:val="000562EF"/>
    <w:rsid w:val="00056426"/>
    <w:rsid w:val="0005648A"/>
    <w:rsid w:val="0005676C"/>
    <w:rsid w:val="000567B3"/>
    <w:rsid w:val="000567B4"/>
    <w:rsid w:val="0005696C"/>
    <w:rsid w:val="00056CC3"/>
    <w:rsid w:val="00056D5F"/>
    <w:rsid w:val="00056E6A"/>
    <w:rsid w:val="00057457"/>
    <w:rsid w:val="00057673"/>
    <w:rsid w:val="000578C2"/>
    <w:rsid w:val="00057B10"/>
    <w:rsid w:val="00057B69"/>
    <w:rsid w:val="00057CE8"/>
    <w:rsid w:val="00057D57"/>
    <w:rsid w:val="00057F9A"/>
    <w:rsid w:val="00060013"/>
    <w:rsid w:val="00060020"/>
    <w:rsid w:val="0006003A"/>
    <w:rsid w:val="00060157"/>
    <w:rsid w:val="00060192"/>
    <w:rsid w:val="000603BD"/>
    <w:rsid w:val="00060421"/>
    <w:rsid w:val="00060482"/>
    <w:rsid w:val="00060A6D"/>
    <w:rsid w:val="00060CD4"/>
    <w:rsid w:val="00060EF3"/>
    <w:rsid w:val="0006103A"/>
    <w:rsid w:val="00061192"/>
    <w:rsid w:val="000611EB"/>
    <w:rsid w:val="000612C6"/>
    <w:rsid w:val="00061407"/>
    <w:rsid w:val="00061444"/>
    <w:rsid w:val="00061506"/>
    <w:rsid w:val="000615F6"/>
    <w:rsid w:val="000618D9"/>
    <w:rsid w:val="00061A34"/>
    <w:rsid w:val="00061C08"/>
    <w:rsid w:val="00061CC5"/>
    <w:rsid w:val="00061DE2"/>
    <w:rsid w:val="00061E20"/>
    <w:rsid w:val="00061FC8"/>
    <w:rsid w:val="0006223D"/>
    <w:rsid w:val="000622A9"/>
    <w:rsid w:val="000622DD"/>
    <w:rsid w:val="000623EA"/>
    <w:rsid w:val="00062502"/>
    <w:rsid w:val="00062671"/>
    <w:rsid w:val="00062698"/>
    <w:rsid w:val="00062826"/>
    <w:rsid w:val="00062C9A"/>
    <w:rsid w:val="00062D95"/>
    <w:rsid w:val="00063160"/>
    <w:rsid w:val="00063169"/>
    <w:rsid w:val="00063212"/>
    <w:rsid w:val="000634CE"/>
    <w:rsid w:val="00063500"/>
    <w:rsid w:val="000635B3"/>
    <w:rsid w:val="0006360E"/>
    <w:rsid w:val="000636F4"/>
    <w:rsid w:val="000637DF"/>
    <w:rsid w:val="00063915"/>
    <w:rsid w:val="000639CB"/>
    <w:rsid w:val="00063CD2"/>
    <w:rsid w:val="00063DA9"/>
    <w:rsid w:val="0006421B"/>
    <w:rsid w:val="00064356"/>
    <w:rsid w:val="000645F2"/>
    <w:rsid w:val="000646D8"/>
    <w:rsid w:val="0006470F"/>
    <w:rsid w:val="00064738"/>
    <w:rsid w:val="00064A18"/>
    <w:rsid w:val="00064CAE"/>
    <w:rsid w:val="00064FFD"/>
    <w:rsid w:val="000656AD"/>
    <w:rsid w:val="000656CB"/>
    <w:rsid w:val="00065B64"/>
    <w:rsid w:val="00065B9D"/>
    <w:rsid w:val="00065C6E"/>
    <w:rsid w:val="00065CB6"/>
    <w:rsid w:val="00065E2E"/>
    <w:rsid w:val="00066045"/>
    <w:rsid w:val="0006660E"/>
    <w:rsid w:val="0006676D"/>
    <w:rsid w:val="00066809"/>
    <w:rsid w:val="00066885"/>
    <w:rsid w:val="00066D61"/>
    <w:rsid w:val="00066F64"/>
    <w:rsid w:val="00067583"/>
    <w:rsid w:val="000676FB"/>
    <w:rsid w:val="00067BE5"/>
    <w:rsid w:val="00067E5F"/>
    <w:rsid w:val="000700D4"/>
    <w:rsid w:val="0007013F"/>
    <w:rsid w:val="000703B5"/>
    <w:rsid w:val="00070406"/>
    <w:rsid w:val="00070481"/>
    <w:rsid w:val="000705AD"/>
    <w:rsid w:val="00070758"/>
    <w:rsid w:val="0007086A"/>
    <w:rsid w:val="00070B57"/>
    <w:rsid w:val="00070E46"/>
    <w:rsid w:val="00070E7A"/>
    <w:rsid w:val="00070F1F"/>
    <w:rsid w:val="0007101F"/>
    <w:rsid w:val="000710FA"/>
    <w:rsid w:val="00071186"/>
    <w:rsid w:val="00071193"/>
    <w:rsid w:val="00071257"/>
    <w:rsid w:val="0007144D"/>
    <w:rsid w:val="000714BF"/>
    <w:rsid w:val="0007194E"/>
    <w:rsid w:val="0007195C"/>
    <w:rsid w:val="00071A29"/>
    <w:rsid w:val="00071A9C"/>
    <w:rsid w:val="00071ADD"/>
    <w:rsid w:val="00071BBF"/>
    <w:rsid w:val="00071BC6"/>
    <w:rsid w:val="00071CD5"/>
    <w:rsid w:val="00072352"/>
    <w:rsid w:val="00072402"/>
    <w:rsid w:val="0007243E"/>
    <w:rsid w:val="00072650"/>
    <w:rsid w:val="000726FF"/>
    <w:rsid w:val="00072996"/>
    <w:rsid w:val="00072A00"/>
    <w:rsid w:val="00072BBA"/>
    <w:rsid w:val="00072D10"/>
    <w:rsid w:val="000731B5"/>
    <w:rsid w:val="0007328D"/>
    <w:rsid w:val="000736C5"/>
    <w:rsid w:val="000736C9"/>
    <w:rsid w:val="00073865"/>
    <w:rsid w:val="0007393B"/>
    <w:rsid w:val="00073B77"/>
    <w:rsid w:val="00073F9F"/>
    <w:rsid w:val="00074008"/>
    <w:rsid w:val="0007416E"/>
    <w:rsid w:val="000741A0"/>
    <w:rsid w:val="00074334"/>
    <w:rsid w:val="000744C9"/>
    <w:rsid w:val="00074500"/>
    <w:rsid w:val="0007460B"/>
    <w:rsid w:val="0007460F"/>
    <w:rsid w:val="00074B12"/>
    <w:rsid w:val="00074B51"/>
    <w:rsid w:val="00074B75"/>
    <w:rsid w:val="00074BB7"/>
    <w:rsid w:val="0007540E"/>
    <w:rsid w:val="00075833"/>
    <w:rsid w:val="00075941"/>
    <w:rsid w:val="00075B2B"/>
    <w:rsid w:val="00075BE2"/>
    <w:rsid w:val="00075E27"/>
    <w:rsid w:val="00075EEE"/>
    <w:rsid w:val="00076101"/>
    <w:rsid w:val="0007625C"/>
    <w:rsid w:val="00076285"/>
    <w:rsid w:val="00076290"/>
    <w:rsid w:val="00076421"/>
    <w:rsid w:val="0007692E"/>
    <w:rsid w:val="00076B6A"/>
    <w:rsid w:val="00076D07"/>
    <w:rsid w:val="00076D44"/>
    <w:rsid w:val="00076DA7"/>
    <w:rsid w:val="00076DEE"/>
    <w:rsid w:val="00077080"/>
    <w:rsid w:val="000770C0"/>
    <w:rsid w:val="000772FA"/>
    <w:rsid w:val="00077318"/>
    <w:rsid w:val="00077402"/>
    <w:rsid w:val="00077766"/>
    <w:rsid w:val="00077996"/>
    <w:rsid w:val="0007A488"/>
    <w:rsid w:val="000800AA"/>
    <w:rsid w:val="0008027A"/>
    <w:rsid w:val="00080356"/>
    <w:rsid w:val="0008036E"/>
    <w:rsid w:val="00080C9D"/>
    <w:rsid w:val="00080E3A"/>
    <w:rsid w:val="0008109C"/>
    <w:rsid w:val="0008111D"/>
    <w:rsid w:val="000814AB"/>
    <w:rsid w:val="00081820"/>
    <w:rsid w:val="00081890"/>
    <w:rsid w:val="000819BA"/>
    <w:rsid w:val="00081D85"/>
    <w:rsid w:val="00081DAA"/>
    <w:rsid w:val="00082037"/>
    <w:rsid w:val="00082178"/>
    <w:rsid w:val="000824CC"/>
    <w:rsid w:val="000825B2"/>
    <w:rsid w:val="00082690"/>
    <w:rsid w:val="00082CA4"/>
    <w:rsid w:val="00083118"/>
    <w:rsid w:val="00083487"/>
    <w:rsid w:val="000836C4"/>
    <w:rsid w:val="000838DE"/>
    <w:rsid w:val="00083C8F"/>
    <w:rsid w:val="00083D8F"/>
    <w:rsid w:val="00083E82"/>
    <w:rsid w:val="00083FE0"/>
    <w:rsid w:val="0008401D"/>
    <w:rsid w:val="0008408F"/>
    <w:rsid w:val="0008411C"/>
    <w:rsid w:val="00084266"/>
    <w:rsid w:val="00084303"/>
    <w:rsid w:val="00084352"/>
    <w:rsid w:val="000845CE"/>
    <w:rsid w:val="00084BDC"/>
    <w:rsid w:val="00084D6A"/>
    <w:rsid w:val="00085128"/>
    <w:rsid w:val="0008548B"/>
    <w:rsid w:val="000854C9"/>
    <w:rsid w:val="000855A8"/>
    <w:rsid w:val="000855E5"/>
    <w:rsid w:val="000857D1"/>
    <w:rsid w:val="00085995"/>
    <w:rsid w:val="00085CE0"/>
    <w:rsid w:val="00085D64"/>
    <w:rsid w:val="00085D90"/>
    <w:rsid w:val="00085DF7"/>
    <w:rsid w:val="00086062"/>
    <w:rsid w:val="000861AD"/>
    <w:rsid w:val="000861FB"/>
    <w:rsid w:val="0008641F"/>
    <w:rsid w:val="00086677"/>
    <w:rsid w:val="000866FF"/>
    <w:rsid w:val="0008675A"/>
    <w:rsid w:val="000869FB"/>
    <w:rsid w:val="00086C00"/>
    <w:rsid w:val="00086C75"/>
    <w:rsid w:val="00086E50"/>
    <w:rsid w:val="0008731C"/>
    <w:rsid w:val="0008735F"/>
    <w:rsid w:val="00087393"/>
    <w:rsid w:val="0008751C"/>
    <w:rsid w:val="0008765E"/>
    <w:rsid w:val="00087939"/>
    <w:rsid w:val="000879C4"/>
    <w:rsid w:val="00087A3B"/>
    <w:rsid w:val="00087A46"/>
    <w:rsid w:val="00087E79"/>
    <w:rsid w:val="00090177"/>
    <w:rsid w:val="0009032D"/>
    <w:rsid w:val="00090362"/>
    <w:rsid w:val="00090583"/>
    <w:rsid w:val="00090779"/>
    <w:rsid w:val="00090ABA"/>
    <w:rsid w:val="00090BC6"/>
    <w:rsid w:val="00090C1C"/>
    <w:rsid w:val="000910C9"/>
    <w:rsid w:val="0009113E"/>
    <w:rsid w:val="00091196"/>
    <w:rsid w:val="00091239"/>
    <w:rsid w:val="000914F2"/>
    <w:rsid w:val="00091695"/>
    <w:rsid w:val="00091798"/>
    <w:rsid w:val="00091AAF"/>
    <w:rsid w:val="00091B32"/>
    <w:rsid w:val="00091C17"/>
    <w:rsid w:val="00091C51"/>
    <w:rsid w:val="0009203A"/>
    <w:rsid w:val="00092392"/>
    <w:rsid w:val="000925BB"/>
    <w:rsid w:val="000926D5"/>
    <w:rsid w:val="00092708"/>
    <w:rsid w:val="00092712"/>
    <w:rsid w:val="00092764"/>
    <w:rsid w:val="00092786"/>
    <w:rsid w:val="000927BA"/>
    <w:rsid w:val="000929BF"/>
    <w:rsid w:val="00092B0E"/>
    <w:rsid w:val="00092C14"/>
    <w:rsid w:val="00092F85"/>
    <w:rsid w:val="0009301B"/>
    <w:rsid w:val="00093139"/>
    <w:rsid w:val="0009315B"/>
    <w:rsid w:val="0009320C"/>
    <w:rsid w:val="000932C0"/>
    <w:rsid w:val="00093651"/>
    <w:rsid w:val="0009372C"/>
    <w:rsid w:val="0009375D"/>
    <w:rsid w:val="000939FF"/>
    <w:rsid w:val="00093B36"/>
    <w:rsid w:val="00093B44"/>
    <w:rsid w:val="00093CB7"/>
    <w:rsid w:val="00094265"/>
    <w:rsid w:val="0009429A"/>
    <w:rsid w:val="000942FF"/>
    <w:rsid w:val="00094349"/>
    <w:rsid w:val="000943C1"/>
    <w:rsid w:val="00094449"/>
    <w:rsid w:val="00094491"/>
    <w:rsid w:val="00094521"/>
    <w:rsid w:val="00094613"/>
    <w:rsid w:val="00094620"/>
    <w:rsid w:val="0009462E"/>
    <w:rsid w:val="000946C4"/>
    <w:rsid w:val="0009474B"/>
    <w:rsid w:val="0009497B"/>
    <w:rsid w:val="00094996"/>
    <w:rsid w:val="00094ADD"/>
    <w:rsid w:val="00094BFF"/>
    <w:rsid w:val="00094EBF"/>
    <w:rsid w:val="00094FE0"/>
    <w:rsid w:val="00095157"/>
    <w:rsid w:val="00095185"/>
    <w:rsid w:val="0009529D"/>
    <w:rsid w:val="0009536A"/>
    <w:rsid w:val="000953DB"/>
    <w:rsid w:val="00095805"/>
    <w:rsid w:val="0009582E"/>
    <w:rsid w:val="0009586A"/>
    <w:rsid w:val="000958F3"/>
    <w:rsid w:val="00095B36"/>
    <w:rsid w:val="00095C57"/>
    <w:rsid w:val="00095CDB"/>
    <w:rsid w:val="00095D0A"/>
    <w:rsid w:val="00095D70"/>
    <w:rsid w:val="00095FDE"/>
    <w:rsid w:val="000960F4"/>
    <w:rsid w:val="00096397"/>
    <w:rsid w:val="000963B2"/>
    <w:rsid w:val="000963F4"/>
    <w:rsid w:val="0009647D"/>
    <w:rsid w:val="0009662B"/>
    <w:rsid w:val="0009662C"/>
    <w:rsid w:val="00096660"/>
    <w:rsid w:val="000966C5"/>
    <w:rsid w:val="000966E0"/>
    <w:rsid w:val="00096896"/>
    <w:rsid w:val="00096AA7"/>
    <w:rsid w:val="00096B1E"/>
    <w:rsid w:val="00096F98"/>
    <w:rsid w:val="0009766B"/>
    <w:rsid w:val="00097840"/>
    <w:rsid w:val="00097CC1"/>
    <w:rsid w:val="00097D2F"/>
    <w:rsid w:val="00097DD6"/>
    <w:rsid w:val="00097ECE"/>
    <w:rsid w:val="000A014F"/>
    <w:rsid w:val="000A029C"/>
    <w:rsid w:val="000A02D5"/>
    <w:rsid w:val="000A0612"/>
    <w:rsid w:val="000A0796"/>
    <w:rsid w:val="000A0883"/>
    <w:rsid w:val="000A0988"/>
    <w:rsid w:val="000A0A09"/>
    <w:rsid w:val="000A0B50"/>
    <w:rsid w:val="000A0B78"/>
    <w:rsid w:val="000A0F27"/>
    <w:rsid w:val="000A0FFF"/>
    <w:rsid w:val="000A104F"/>
    <w:rsid w:val="000A10AD"/>
    <w:rsid w:val="000A1114"/>
    <w:rsid w:val="000A1264"/>
    <w:rsid w:val="000A1319"/>
    <w:rsid w:val="000A134A"/>
    <w:rsid w:val="000A13B4"/>
    <w:rsid w:val="000A1689"/>
    <w:rsid w:val="000A17C0"/>
    <w:rsid w:val="000A1944"/>
    <w:rsid w:val="000A1A50"/>
    <w:rsid w:val="000A1AB9"/>
    <w:rsid w:val="000A1F5E"/>
    <w:rsid w:val="000A207D"/>
    <w:rsid w:val="000A262A"/>
    <w:rsid w:val="000A2700"/>
    <w:rsid w:val="000A2838"/>
    <w:rsid w:val="000A283F"/>
    <w:rsid w:val="000A2A25"/>
    <w:rsid w:val="000A35EF"/>
    <w:rsid w:val="000A368B"/>
    <w:rsid w:val="000A3699"/>
    <w:rsid w:val="000A36B7"/>
    <w:rsid w:val="000A38C3"/>
    <w:rsid w:val="000A3974"/>
    <w:rsid w:val="000A3A1C"/>
    <w:rsid w:val="000A3A88"/>
    <w:rsid w:val="000A3B8E"/>
    <w:rsid w:val="000A3D7B"/>
    <w:rsid w:val="000A3F20"/>
    <w:rsid w:val="000A4109"/>
    <w:rsid w:val="000A424A"/>
    <w:rsid w:val="000A424F"/>
    <w:rsid w:val="000A454B"/>
    <w:rsid w:val="000A455A"/>
    <w:rsid w:val="000A45BA"/>
    <w:rsid w:val="000A4A2F"/>
    <w:rsid w:val="000A4B77"/>
    <w:rsid w:val="000A4C1E"/>
    <w:rsid w:val="000A5299"/>
    <w:rsid w:val="000A5381"/>
    <w:rsid w:val="000A5578"/>
    <w:rsid w:val="000A57BF"/>
    <w:rsid w:val="000A5894"/>
    <w:rsid w:val="000A5925"/>
    <w:rsid w:val="000A5A57"/>
    <w:rsid w:val="000A5CAE"/>
    <w:rsid w:val="000A5CC4"/>
    <w:rsid w:val="000A5DDD"/>
    <w:rsid w:val="000A5E54"/>
    <w:rsid w:val="000A5F5C"/>
    <w:rsid w:val="000A6067"/>
    <w:rsid w:val="000A63C9"/>
    <w:rsid w:val="000A6402"/>
    <w:rsid w:val="000A6439"/>
    <w:rsid w:val="000A657F"/>
    <w:rsid w:val="000A6A9A"/>
    <w:rsid w:val="000A6B4D"/>
    <w:rsid w:val="000A6C3A"/>
    <w:rsid w:val="000A6D22"/>
    <w:rsid w:val="000A6DD9"/>
    <w:rsid w:val="000A6E04"/>
    <w:rsid w:val="000A708C"/>
    <w:rsid w:val="000A7409"/>
    <w:rsid w:val="000A74EE"/>
    <w:rsid w:val="000A77B0"/>
    <w:rsid w:val="000A77E7"/>
    <w:rsid w:val="000A789A"/>
    <w:rsid w:val="000A79B4"/>
    <w:rsid w:val="000A7A35"/>
    <w:rsid w:val="000A7C78"/>
    <w:rsid w:val="000A7D91"/>
    <w:rsid w:val="000B02E9"/>
    <w:rsid w:val="000B0373"/>
    <w:rsid w:val="000B03BB"/>
    <w:rsid w:val="000B0713"/>
    <w:rsid w:val="000B09AF"/>
    <w:rsid w:val="000B09B8"/>
    <w:rsid w:val="000B0AFB"/>
    <w:rsid w:val="000B0B08"/>
    <w:rsid w:val="000B0F1C"/>
    <w:rsid w:val="000B1176"/>
    <w:rsid w:val="000B1295"/>
    <w:rsid w:val="000B16E4"/>
    <w:rsid w:val="000B191F"/>
    <w:rsid w:val="000B19A5"/>
    <w:rsid w:val="000B19D5"/>
    <w:rsid w:val="000B1D54"/>
    <w:rsid w:val="000B2262"/>
    <w:rsid w:val="000B2539"/>
    <w:rsid w:val="000B25E8"/>
    <w:rsid w:val="000B27F3"/>
    <w:rsid w:val="000B28F1"/>
    <w:rsid w:val="000B2A20"/>
    <w:rsid w:val="000B2ACD"/>
    <w:rsid w:val="000B2B0D"/>
    <w:rsid w:val="000B2BA0"/>
    <w:rsid w:val="000B2C88"/>
    <w:rsid w:val="000B2CD3"/>
    <w:rsid w:val="000B2D1D"/>
    <w:rsid w:val="000B30BE"/>
    <w:rsid w:val="000B31BD"/>
    <w:rsid w:val="000B31F1"/>
    <w:rsid w:val="000B32AE"/>
    <w:rsid w:val="000B35C3"/>
    <w:rsid w:val="000B3618"/>
    <w:rsid w:val="000B36D3"/>
    <w:rsid w:val="000B3817"/>
    <w:rsid w:val="000B3D31"/>
    <w:rsid w:val="000B3DE3"/>
    <w:rsid w:val="000B4020"/>
    <w:rsid w:val="000B42EC"/>
    <w:rsid w:val="000B432B"/>
    <w:rsid w:val="000B45FA"/>
    <w:rsid w:val="000B48E3"/>
    <w:rsid w:val="000B48E7"/>
    <w:rsid w:val="000B4DCC"/>
    <w:rsid w:val="000B5140"/>
    <w:rsid w:val="000B5287"/>
    <w:rsid w:val="000B53A9"/>
    <w:rsid w:val="000B5656"/>
    <w:rsid w:val="000B599B"/>
    <w:rsid w:val="000B5AA1"/>
    <w:rsid w:val="000B5CA0"/>
    <w:rsid w:val="000B5CED"/>
    <w:rsid w:val="000B5EBE"/>
    <w:rsid w:val="000B5F1D"/>
    <w:rsid w:val="000B6041"/>
    <w:rsid w:val="000B6176"/>
    <w:rsid w:val="000B621A"/>
    <w:rsid w:val="000B62C3"/>
    <w:rsid w:val="000B6415"/>
    <w:rsid w:val="000B641F"/>
    <w:rsid w:val="000B66A6"/>
    <w:rsid w:val="000B688F"/>
    <w:rsid w:val="000B69A1"/>
    <w:rsid w:val="000B6A0B"/>
    <w:rsid w:val="000B6D6F"/>
    <w:rsid w:val="000B6FA9"/>
    <w:rsid w:val="000B70A6"/>
    <w:rsid w:val="000B74A4"/>
    <w:rsid w:val="000B74D0"/>
    <w:rsid w:val="000B7530"/>
    <w:rsid w:val="000B7633"/>
    <w:rsid w:val="000B7A93"/>
    <w:rsid w:val="000B7C60"/>
    <w:rsid w:val="000B7E3E"/>
    <w:rsid w:val="000C0273"/>
    <w:rsid w:val="000C05C6"/>
    <w:rsid w:val="000C0877"/>
    <w:rsid w:val="000C09C7"/>
    <w:rsid w:val="000C0D23"/>
    <w:rsid w:val="000C0D59"/>
    <w:rsid w:val="000C1265"/>
    <w:rsid w:val="000C14AB"/>
    <w:rsid w:val="000C16DE"/>
    <w:rsid w:val="000C1732"/>
    <w:rsid w:val="000C17A5"/>
    <w:rsid w:val="000C1944"/>
    <w:rsid w:val="000C19A9"/>
    <w:rsid w:val="000C19B9"/>
    <w:rsid w:val="000C1AEC"/>
    <w:rsid w:val="000C1F91"/>
    <w:rsid w:val="000C2166"/>
    <w:rsid w:val="000C22C3"/>
    <w:rsid w:val="000C22E3"/>
    <w:rsid w:val="000C2542"/>
    <w:rsid w:val="000C274B"/>
    <w:rsid w:val="000C32A5"/>
    <w:rsid w:val="000C3385"/>
    <w:rsid w:val="000C346C"/>
    <w:rsid w:val="000C3559"/>
    <w:rsid w:val="000C359E"/>
    <w:rsid w:val="000C35D7"/>
    <w:rsid w:val="000C3B4A"/>
    <w:rsid w:val="000C3CEC"/>
    <w:rsid w:val="000C3E35"/>
    <w:rsid w:val="000C3F4B"/>
    <w:rsid w:val="000C4868"/>
    <w:rsid w:val="000C49A5"/>
    <w:rsid w:val="000C4B6C"/>
    <w:rsid w:val="000C4DD8"/>
    <w:rsid w:val="000C536F"/>
    <w:rsid w:val="000C5469"/>
    <w:rsid w:val="000C556C"/>
    <w:rsid w:val="000C58BE"/>
    <w:rsid w:val="000C5C83"/>
    <w:rsid w:val="000C5E48"/>
    <w:rsid w:val="000C5FE1"/>
    <w:rsid w:val="000C61C4"/>
    <w:rsid w:val="000C62BA"/>
    <w:rsid w:val="000C653E"/>
    <w:rsid w:val="000C6AAB"/>
    <w:rsid w:val="000C7080"/>
    <w:rsid w:val="000C70E6"/>
    <w:rsid w:val="000C753C"/>
    <w:rsid w:val="000C764C"/>
    <w:rsid w:val="000C76C5"/>
    <w:rsid w:val="000C7A8F"/>
    <w:rsid w:val="000C7B3A"/>
    <w:rsid w:val="000C7B9B"/>
    <w:rsid w:val="000C7C3F"/>
    <w:rsid w:val="000C7DFF"/>
    <w:rsid w:val="000C7EC1"/>
    <w:rsid w:val="000C7F6E"/>
    <w:rsid w:val="000C7FCB"/>
    <w:rsid w:val="000D0116"/>
    <w:rsid w:val="000D02EA"/>
    <w:rsid w:val="000D058C"/>
    <w:rsid w:val="000D060C"/>
    <w:rsid w:val="000D0764"/>
    <w:rsid w:val="000D0992"/>
    <w:rsid w:val="000D0B7D"/>
    <w:rsid w:val="000D0B7F"/>
    <w:rsid w:val="000D0D24"/>
    <w:rsid w:val="000D0E01"/>
    <w:rsid w:val="000D0FE1"/>
    <w:rsid w:val="000D1191"/>
    <w:rsid w:val="000D1455"/>
    <w:rsid w:val="000D15CE"/>
    <w:rsid w:val="000D16C7"/>
    <w:rsid w:val="000D17F7"/>
    <w:rsid w:val="000D18A4"/>
    <w:rsid w:val="000D1A71"/>
    <w:rsid w:val="000D1BB8"/>
    <w:rsid w:val="000D1DDD"/>
    <w:rsid w:val="000D22EC"/>
    <w:rsid w:val="000D22F1"/>
    <w:rsid w:val="000D2363"/>
    <w:rsid w:val="000D2472"/>
    <w:rsid w:val="000D255F"/>
    <w:rsid w:val="000D25D8"/>
    <w:rsid w:val="000D2B4B"/>
    <w:rsid w:val="000D2BCA"/>
    <w:rsid w:val="000D2F00"/>
    <w:rsid w:val="000D30A8"/>
    <w:rsid w:val="000D3271"/>
    <w:rsid w:val="000D3308"/>
    <w:rsid w:val="000D339E"/>
    <w:rsid w:val="000D3417"/>
    <w:rsid w:val="000D38EB"/>
    <w:rsid w:val="000D3CB9"/>
    <w:rsid w:val="000D3E06"/>
    <w:rsid w:val="000D3E30"/>
    <w:rsid w:val="000D3EAE"/>
    <w:rsid w:val="000D3F86"/>
    <w:rsid w:val="000D41C6"/>
    <w:rsid w:val="000D42C5"/>
    <w:rsid w:val="000D44E9"/>
    <w:rsid w:val="000D451A"/>
    <w:rsid w:val="000D458B"/>
    <w:rsid w:val="000D4751"/>
    <w:rsid w:val="000D4814"/>
    <w:rsid w:val="000D4833"/>
    <w:rsid w:val="000D4B10"/>
    <w:rsid w:val="000D4EEB"/>
    <w:rsid w:val="000D5576"/>
    <w:rsid w:val="000D55F9"/>
    <w:rsid w:val="000D58AC"/>
    <w:rsid w:val="000D5B99"/>
    <w:rsid w:val="000D5BAA"/>
    <w:rsid w:val="000D5D7D"/>
    <w:rsid w:val="000D6063"/>
    <w:rsid w:val="000D63AC"/>
    <w:rsid w:val="000D653F"/>
    <w:rsid w:val="000D69A3"/>
    <w:rsid w:val="000D6B15"/>
    <w:rsid w:val="000D6CE8"/>
    <w:rsid w:val="000D6F77"/>
    <w:rsid w:val="000D6FCF"/>
    <w:rsid w:val="000D70F2"/>
    <w:rsid w:val="000D7153"/>
    <w:rsid w:val="000D74F9"/>
    <w:rsid w:val="000D757F"/>
    <w:rsid w:val="000D75A8"/>
    <w:rsid w:val="000D75B5"/>
    <w:rsid w:val="000D75EA"/>
    <w:rsid w:val="000D7631"/>
    <w:rsid w:val="000D7A34"/>
    <w:rsid w:val="000D7B7F"/>
    <w:rsid w:val="000D7B97"/>
    <w:rsid w:val="000D7EE2"/>
    <w:rsid w:val="000E0104"/>
    <w:rsid w:val="000E0400"/>
    <w:rsid w:val="000E048A"/>
    <w:rsid w:val="000E0746"/>
    <w:rsid w:val="000E0903"/>
    <w:rsid w:val="000E0AD5"/>
    <w:rsid w:val="000E10B3"/>
    <w:rsid w:val="000E115A"/>
    <w:rsid w:val="000E1193"/>
    <w:rsid w:val="000E1433"/>
    <w:rsid w:val="000E14BA"/>
    <w:rsid w:val="000E14E9"/>
    <w:rsid w:val="000E1669"/>
    <w:rsid w:val="000E174D"/>
    <w:rsid w:val="000E17B9"/>
    <w:rsid w:val="000E1F34"/>
    <w:rsid w:val="000E20FC"/>
    <w:rsid w:val="000E213E"/>
    <w:rsid w:val="000E222D"/>
    <w:rsid w:val="000E2243"/>
    <w:rsid w:val="000E22EE"/>
    <w:rsid w:val="000E2509"/>
    <w:rsid w:val="000E2577"/>
    <w:rsid w:val="000E2B3B"/>
    <w:rsid w:val="000E2E8D"/>
    <w:rsid w:val="000E2EC7"/>
    <w:rsid w:val="000E2EFD"/>
    <w:rsid w:val="000E30AC"/>
    <w:rsid w:val="000E30E8"/>
    <w:rsid w:val="000E3509"/>
    <w:rsid w:val="000E359F"/>
    <w:rsid w:val="000E36D7"/>
    <w:rsid w:val="000E38EA"/>
    <w:rsid w:val="000E3A17"/>
    <w:rsid w:val="000E3A89"/>
    <w:rsid w:val="000E3A8E"/>
    <w:rsid w:val="000E3B01"/>
    <w:rsid w:val="000E40A6"/>
    <w:rsid w:val="000E40B5"/>
    <w:rsid w:val="000E4413"/>
    <w:rsid w:val="000E44C7"/>
    <w:rsid w:val="000E46B0"/>
    <w:rsid w:val="000E4835"/>
    <w:rsid w:val="000E4E0B"/>
    <w:rsid w:val="000E4E55"/>
    <w:rsid w:val="000E4E87"/>
    <w:rsid w:val="000E4F16"/>
    <w:rsid w:val="000E5087"/>
    <w:rsid w:val="000E5099"/>
    <w:rsid w:val="000E520C"/>
    <w:rsid w:val="000E524E"/>
    <w:rsid w:val="000E5546"/>
    <w:rsid w:val="000E55E9"/>
    <w:rsid w:val="000E5811"/>
    <w:rsid w:val="000E588E"/>
    <w:rsid w:val="000E58C6"/>
    <w:rsid w:val="000E58EA"/>
    <w:rsid w:val="000E5BAC"/>
    <w:rsid w:val="000E5C55"/>
    <w:rsid w:val="000E6110"/>
    <w:rsid w:val="000E61AA"/>
    <w:rsid w:val="000E62C2"/>
    <w:rsid w:val="000E62D2"/>
    <w:rsid w:val="000E65BC"/>
    <w:rsid w:val="000E66E9"/>
    <w:rsid w:val="000E6799"/>
    <w:rsid w:val="000E67D4"/>
    <w:rsid w:val="000E69F0"/>
    <w:rsid w:val="000E6A1F"/>
    <w:rsid w:val="000E6C0F"/>
    <w:rsid w:val="000E6F70"/>
    <w:rsid w:val="000E7206"/>
    <w:rsid w:val="000E7370"/>
    <w:rsid w:val="000E750F"/>
    <w:rsid w:val="000E7734"/>
    <w:rsid w:val="000E7806"/>
    <w:rsid w:val="000E7B2A"/>
    <w:rsid w:val="000E7D4A"/>
    <w:rsid w:val="000F0030"/>
    <w:rsid w:val="000F02FD"/>
    <w:rsid w:val="000F0553"/>
    <w:rsid w:val="000F0558"/>
    <w:rsid w:val="000F06C5"/>
    <w:rsid w:val="000F075C"/>
    <w:rsid w:val="000F0761"/>
    <w:rsid w:val="000F0777"/>
    <w:rsid w:val="000F08A4"/>
    <w:rsid w:val="000F0B11"/>
    <w:rsid w:val="000F0CF1"/>
    <w:rsid w:val="000F0D52"/>
    <w:rsid w:val="000F130A"/>
    <w:rsid w:val="000F13E3"/>
    <w:rsid w:val="000F165C"/>
    <w:rsid w:val="000F19BB"/>
    <w:rsid w:val="000F1A33"/>
    <w:rsid w:val="000F1C94"/>
    <w:rsid w:val="000F1E83"/>
    <w:rsid w:val="000F1EE9"/>
    <w:rsid w:val="000F1EF5"/>
    <w:rsid w:val="000F20A8"/>
    <w:rsid w:val="000F25F0"/>
    <w:rsid w:val="000F275A"/>
    <w:rsid w:val="000F298D"/>
    <w:rsid w:val="000F2A83"/>
    <w:rsid w:val="000F2AD6"/>
    <w:rsid w:val="000F2C30"/>
    <w:rsid w:val="000F2D57"/>
    <w:rsid w:val="000F2E0D"/>
    <w:rsid w:val="000F2E21"/>
    <w:rsid w:val="000F2F5A"/>
    <w:rsid w:val="000F3123"/>
    <w:rsid w:val="000F3273"/>
    <w:rsid w:val="000F3767"/>
    <w:rsid w:val="000F377D"/>
    <w:rsid w:val="000F3841"/>
    <w:rsid w:val="000F389C"/>
    <w:rsid w:val="000F38AE"/>
    <w:rsid w:val="000F39CB"/>
    <w:rsid w:val="000F3C15"/>
    <w:rsid w:val="000F3C82"/>
    <w:rsid w:val="000F3DA6"/>
    <w:rsid w:val="000F3DC4"/>
    <w:rsid w:val="000F3E4F"/>
    <w:rsid w:val="000F3F43"/>
    <w:rsid w:val="000F40BD"/>
    <w:rsid w:val="000F40D8"/>
    <w:rsid w:val="000F43A0"/>
    <w:rsid w:val="000F4665"/>
    <w:rsid w:val="000F481F"/>
    <w:rsid w:val="000F4D4F"/>
    <w:rsid w:val="000F4D82"/>
    <w:rsid w:val="000F4DDC"/>
    <w:rsid w:val="000F4E97"/>
    <w:rsid w:val="000F4F9A"/>
    <w:rsid w:val="000F506C"/>
    <w:rsid w:val="000F5165"/>
    <w:rsid w:val="000F5490"/>
    <w:rsid w:val="000F57F5"/>
    <w:rsid w:val="000F5C99"/>
    <w:rsid w:val="000F5D28"/>
    <w:rsid w:val="000F5DE2"/>
    <w:rsid w:val="000F5EA0"/>
    <w:rsid w:val="000F610B"/>
    <w:rsid w:val="000F6127"/>
    <w:rsid w:val="000F6410"/>
    <w:rsid w:val="000F67FB"/>
    <w:rsid w:val="000F68E1"/>
    <w:rsid w:val="000F6997"/>
    <w:rsid w:val="000F6A0B"/>
    <w:rsid w:val="000F6AA2"/>
    <w:rsid w:val="000F6AE2"/>
    <w:rsid w:val="000F6FA1"/>
    <w:rsid w:val="000F736D"/>
    <w:rsid w:val="000F777C"/>
    <w:rsid w:val="000F78C2"/>
    <w:rsid w:val="000F7A9A"/>
    <w:rsid w:val="000F7D1F"/>
    <w:rsid w:val="000F7DA2"/>
    <w:rsid w:val="000F7F13"/>
    <w:rsid w:val="000F7F76"/>
    <w:rsid w:val="000F7FD0"/>
    <w:rsid w:val="001002C6"/>
    <w:rsid w:val="001004CA"/>
    <w:rsid w:val="001005D6"/>
    <w:rsid w:val="00100646"/>
    <w:rsid w:val="00100837"/>
    <w:rsid w:val="0010087C"/>
    <w:rsid w:val="001008B2"/>
    <w:rsid w:val="00100A4E"/>
    <w:rsid w:val="00100A9C"/>
    <w:rsid w:val="00100BD0"/>
    <w:rsid w:val="00100E9B"/>
    <w:rsid w:val="00100F7F"/>
    <w:rsid w:val="00101007"/>
    <w:rsid w:val="001010E8"/>
    <w:rsid w:val="001012DF"/>
    <w:rsid w:val="0010139B"/>
    <w:rsid w:val="001013F7"/>
    <w:rsid w:val="00101660"/>
    <w:rsid w:val="0010172B"/>
    <w:rsid w:val="00101749"/>
    <w:rsid w:val="0010178B"/>
    <w:rsid w:val="00101865"/>
    <w:rsid w:val="001018A0"/>
    <w:rsid w:val="00101983"/>
    <w:rsid w:val="00101BDD"/>
    <w:rsid w:val="00101BF1"/>
    <w:rsid w:val="00101D38"/>
    <w:rsid w:val="00101E17"/>
    <w:rsid w:val="00101E37"/>
    <w:rsid w:val="00101EE8"/>
    <w:rsid w:val="0010206B"/>
    <w:rsid w:val="0010208A"/>
    <w:rsid w:val="001020C6"/>
    <w:rsid w:val="001021FA"/>
    <w:rsid w:val="0010222C"/>
    <w:rsid w:val="00102294"/>
    <w:rsid w:val="001023FD"/>
    <w:rsid w:val="0010245D"/>
    <w:rsid w:val="00102467"/>
    <w:rsid w:val="001027D4"/>
    <w:rsid w:val="001027F1"/>
    <w:rsid w:val="00102816"/>
    <w:rsid w:val="00102869"/>
    <w:rsid w:val="0010295A"/>
    <w:rsid w:val="00102991"/>
    <w:rsid w:val="00102B51"/>
    <w:rsid w:val="00102C2B"/>
    <w:rsid w:val="00103223"/>
    <w:rsid w:val="00103306"/>
    <w:rsid w:val="001033DF"/>
    <w:rsid w:val="0010373A"/>
    <w:rsid w:val="001037EB"/>
    <w:rsid w:val="00103CA8"/>
    <w:rsid w:val="00103D77"/>
    <w:rsid w:val="00103FE2"/>
    <w:rsid w:val="001042F0"/>
    <w:rsid w:val="0010447D"/>
    <w:rsid w:val="0010459B"/>
    <w:rsid w:val="001047CB"/>
    <w:rsid w:val="001048DB"/>
    <w:rsid w:val="00104F9D"/>
    <w:rsid w:val="001053D2"/>
    <w:rsid w:val="001054EA"/>
    <w:rsid w:val="00105784"/>
    <w:rsid w:val="001058FC"/>
    <w:rsid w:val="0010597B"/>
    <w:rsid w:val="001059B5"/>
    <w:rsid w:val="001059F4"/>
    <w:rsid w:val="00105B54"/>
    <w:rsid w:val="00105BDB"/>
    <w:rsid w:val="00105CDE"/>
    <w:rsid w:val="00105E3F"/>
    <w:rsid w:val="00105E41"/>
    <w:rsid w:val="00105F8B"/>
    <w:rsid w:val="00106271"/>
    <w:rsid w:val="0010667C"/>
    <w:rsid w:val="00106691"/>
    <w:rsid w:val="001066A5"/>
    <w:rsid w:val="001066E2"/>
    <w:rsid w:val="001066E7"/>
    <w:rsid w:val="00106996"/>
    <w:rsid w:val="00106A1B"/>
    <w:rsid w:val="00106E6B"/>
    <w:rsid w:val="00106F93"/>
    <w:rsid w:val="00107023"/>
    <w:rsid w:val="0010721F"/>
    <w:rsid w:val="0010722A"/>
    <w:rsid w:val="00107263"/>
    <w:rsid w:val="001072AD"/>
    <w:rsid w:val="0010731A"/>
    <w:rsid w:val="00107470"/>
    <w:rsid w:val="0010793E"/>
    <w:rsid w:val="0010798E"/>
    <w:rsid w:val="001079D8"/>
    <w:rsid w:val="00107C17"/>
    <w:rsid w:val="0011014E"/>
    <w:rsid w:val="00110172"/>
    <w:rsid w:val="00110687"/>
    <w:rsid w:val="001106B8"/>
    <w:rsid w:val="00110812"/>
    <w:rsid w:val="00110861"/>
    <w:rsid w:val="0011086A"/>
    <w:rsid w:val="001109E4"/>
    <w:rsid w:val="00110B92"/>
    <w:rsid w:val="00110E29"/>
    <w:rsid w:val="0011128B"/>
    <w:rsid w:val="001112D0"/>
    <w:rsid w:val="00111377"/>
    <w:rsid w:val="00111406"/>
    <w:rsid w:val="001115AA"/>
    <w:rsid w:val="001116D4"/>
    <w:rsid w:val="00111B84"/>
    <w:rsid w:val="001120AA"/>
    <w:rsid w:val="001120EB"/>
    <w:rsid w:val="001123E4"/>
    <w:rsid w:val="001126B3"/>
    <w:rsid w:val="001127FF"/>
    <w:rsid w:val="001129FE"/>
    <w:rsid w:val="00112D25"/>
    <w:rsid w:val="00112E13"/>
    <w:rsid w:val="00112E17"/>
    <w:rsid w:val="00112EA6"/>
    <w:rsid w:val="001131F8"/>
    <w:rsid w:val="00113254"/>
    <w:rsid w:val="0011366C"/>
    <w:rsid w:val="0011369F"/>
    <w:rsid w:val="00113860"/>
    <w:rsid w:val="001139CC"/>
    <w:rsid w:val="00113B1E"/>
    <w:rsid w:val="00113BC3"/>
    <w:rsid w:val="00113CB3"/>
    <w:rsid w:val="00113D76"/>
    <w:rsid w:val="00113E87"/>
    <w:rsid w:val="00113F5C"/>
    <w:rsid w:val="00113F7A"/>
    <w:rsid w:val="0011447C"/>
    <w:rsid w:val="00114539"/>
    <w:rsid w:val="0011468D"/>
    <w:rsid w:val="001146CE"/>
    <w:rsid w:val="0011470D"/>
    <w:rsid w:val="0011473A"/>
    <w:rsid w:val="001147D9"/>
    <w:rsid w:val="00114968"/>
    <w:rsid w:val="00114B00"/>
    <w:rsid w:val="00114B0C"/>
    <w:rsid w:val="00114C41"/>
    <w:rsid w:val="00114EBE"/>
    <w:rsid w:val="00114EE1"/>
    <w:rsid w:val="00115121"/>
    <w:rsid w:val="0011549B"/>
    <w:rsid w:val="00115986"/>
    <w:rsid w:val="00115A38"/>
    <w:rsid w:val="00115CF0"/>
    <w:rsid w:val="00115DFC"/>
    <w:rsid w:val="00115F6A"/>
    <w:rsid w:val="00115F82"/>
    <w:rsid w:val="0011643E"/>
    <w:rsid w:val="0011645C"/>
    <w:rsid w:val="00116663"/>
    <w:rsid w:val="001167CC"/>
    <w:rsid w:val="00116B15"/>
    <w:rsid w:val="00116CC2"/>
    <w:rsid w:val="00116D2A"/>
    <w:rsid w:val="00116F10"/>
    <w:rsid w:val="00117109"/>
    <w:rsid w:val="00117188"/>
    <w:rsid w:val="001173DD"/>
    <w:rsid w:val="0011743B"/>
    <w:rsid w:val="00117BD0"/>
    <w:rsid w:val="00117C10"/>
    <w:rsid w:val="00117EB2"/>
    <w:rsid w:val="001203C5"/>
    <w:rsid w:val="00120A42"/>
    <w:rsid w:val="00120A9C"/>
    <w:rsid w:val="00120B59"/>
    <w:rsid w:val="00120C69"/>
    <w:rsid w:val="00120C87"/>
    <w:rsid w:val="00120CC0"/>
    <w:rsid w:val="00120F36"/>
    <w:rsid w:val="00120F89"/>
    <w:rsid w:val="00120F8C"/>
    <w:rsid w:val="00121180"/>
    <w:rsid w:val="0012140C"/>
    <w:rsid w:val="00121449"/>
    <w:rsid w:val="001214C9"/>
    <w:rsid w:val="0012153E"/>
    <w:rsid w:val="00121609"/>
    <w:rsid w:val="0012163E"/>
    <w:rsid w:val="0012173C"/>
    <w:rsid w:val="001217DC"/>
    <w:rsid w:val="0012183F"/>
    <w:rsid w:val="001218B9"/>
    <w:rsid w:val="00121C12"/>
    <w:rsid w:val="00121D2E"/>
    <w:rsid w:val="00121D4B"/>
    <w:rsid w:val="00121F42"/>
    <w:rsid w:val="0012227C"/>
    <w:rsid w:val="00122339"/>
    <w:rsid w:val="0012244D"/>
    <w:rsid w:val="001226CA"/>
    <w:rsid w:val="001228DC"/>
    <w:rsid w:val="001229B8"/>
    <w:rsid w:val="00122CC8"/>
    <w:rsid w:val="00122DFF"/>
    <w:rsid w:val="00123447"/>
    <w:rsid w:val="00123466"/>
    <w:rsid w:val="001234E7"/>
    <w:rsid w:val="001235EB"/>
    <w:rsid w:val="0012369F"/>
    <w:rsid w:val="00123728"/>
    <w:rsid w:val="00123763"/>
    <w:rsid w:val="00123899"/>
    <w:rsid w:val="001239DF"/>
    <w:rsid w:val="00123A32"/>
    <w:rsid w:val="00123B1C"/>
    <w:rsid w:val="00123B8E"/>
    <w:rsid w:val="001241E2"/>
    <w:rsid w:val="0012428A"/>
    <w:rsid w:val="00124465"/>
    <w:rsid w:val="001244FD"/>
    <w:rsid w:val="00124524"/>
    <w:rsid w:val="00124533"/>
    <w:rsid w:val="0012463B"/>
    <w:rsid w:val="001246E8"/>
    <w:rsid w:val="001248AC"/>
    <w:rsid w:val="00124B56"/>
    <w:rsid w:val="00124C18"/>
    <w:rsid w:val="00124CD7"/>
    <w:rsid w:val="00124E5E"/>
    <w:rsid w:val="00124EA1"/>
    <w:rsid w:val="0012546C"/>
    <w:rsid w:val="001255D1"/>
    <w:rsid w:val="001259E8"/>
    <w:rsid w:val="00125AD0"/>
    <w:rsid w:val="00125B25"/>
    <w:rsid w:val="00125B8B"/>
    <w:rsid w:val="00125C1A"/>
    <w:rsid w:val="00126033"/>
    <w:rsid w:val="0012613F"/>
    <w:rsid w:val="001262FC"/>
    <w:rsid w:val="0012660A"/>
    <w:rsid w:val="001266AF"/>
    <w:rsid w:val="0012690C"/>
    <w:rsid w:val="00126933"/>
    <w:rsid w:val="0012695D"/>
    <w:rsid w:val="0012698C"/>
    <w:rsid w:val="00126C55"/>
    <w:rsid w:val="00126C69"/>
    <w:rsid w:val="00126EE2"/>
    <w:rsid w:val="00127135"/>
    <w:rsid w:val="00127227"/>
    <w:rsid w:val="00127387"/>
    <w:rsid w:val="00127436"/>
    <w:rsid w:val="001275CC"/>
    <w:rsid w:val="00127868"/>
    <w:rsid w:val="00127869"/>
    <w:rsid w:val="0012788B"/>
    <w:rsid w:val="00127974"/>
    <w:rsid w:val="00127C66"/>
    <w:rsid w:val="00127CA9"/>
    <w:rsid w:val="00127CEB"/>
    <w:rsid w:val="00127D83"/>
    <w:rsid w:val="00127FB2"/>
    <w:rsid w:val="00127FF4"/>
    <w:rsid w:val="00130054"/>
    <w:rsid w:val="001303B3"/>
    <w:rsid w:val="001304FC"/>
    <w:rsid w:val="001306E6"/>
    <w:rsid w:val="00130743"/>
    <w:rsid w:val="001307D0"/>
    <w:rsid w:val="00130AE9"/>
    <w:rsid w:val="00130AF0"/>
    <w:rsid w:val="00130B9B"/>
    <w:rsid w:val="001310DD"/>
    <w:rsid w:val="0013126F"/>
    <w:rsid w:val="0013145E"/>
    <w:rsid w:val="001316C6"/>
    <w:rsid w:val="0013185C"/>
    <w:rsid w:val="001319F8"/>
    <w:rsid w:val="00131A8D"/>
    <w:rsid w:val="00131BDB"/>
    <w:rsid w:val="00131C4C"/>
    <w:rsid w:val="00131CEA"/>
    <w:rsid w:val="00131E79"/>
    <w:rsid w:val="00131F90"/>
    <w:rsid w:val="00132037"/>
    <w:rsid w:val="001320E2"/>
    <w:rsid w:val="00132197"/>
    <w:rsid w:val="0013238F"/>
    <w:rsid w:val="00132586"/>
    <w:rsid w:val="0013272D"/>
    <w:rsid w:val="001327D0"/>
    <w:rsid w:val="00132B53"/>
    <w:rsid w:val="00132BCC"/>
    <w:rsid w:val="00132C0C"/>
    <w:rsid w:val="00132FB8"/>
    <w:rsid w:val="00133309"/>
    <w:rsid w:val="001337DA"/>
    <w:rsid w:val="00133A03"/>
    <w:rsid w:val="00133D85"/>
    <w:rsid w:val="00133ECA"/>
    <w:rsid w:val="00134054"/>
    <w:rsid w:val="00134581"/>
    <w:rsid w:val="0013460C"/>
    <w:rsid w:val="00134775"/>
    <w:rsid w:val="001347D3"/>
    <w:rsid w:val="00134812"/>
    <w:rsid w:val="00134AF2"/>
    <w:rsid w:val="00134DE7"/>
    <w:rsid w:val="00135353"/>
    <w:rsid w:val="0013551B"/>
    <w:rsid w:val="001355CB"/>
    <w:rsid w:val="001355F5"/>
    <w:rsid w:val="00135B54"/>
    <w:rsid w:val="00135EEA"/>
    <w:rsid w:val="00135F23"/>
    <w:rsid w:val="0013604E"/>
    <w:rsid w:val="00136054"/>
    <w:rsid w:val="00136327"/>
    <w:rsid w:val="001365DD"/>
    <w:rsid w:val="0013684B"/>
    <w:rsid w:val="00136C34"/>
    <w:rsid w:val="00136E43"/>
    <w:rsid w:val="00136F72"/>
    <w:rsid w:val="0013710A"/>
    <w:rsid w:val="00137113"/>
    <w:rsid w:val="001371C0"/>
    <w:rsid w:val="00137212"/>
    <w:rsid w:val="001372A8"/>
    <w:rsid w:val="001376F2"/>
    <w:rsid w:val="001377B8"/>
    <w:rsid w:val="00137EF7"/>
    <w:rsid w:val="00137FBD"/>
    <w:rsid w:val="00137FC0"/>
    <w:rsid w:val="001401CD"/>
    <w:rsid w:val="001402C3"/>
    <w:rsid w:val="001403CF"/>
    <w:rsid w:val="00140508"/>
    <w:rsid w:val="00140555"/>
    <w:rsid w:val="00140560"/>
    <w:rsid w:val="0014057C"/>
    <w:rsid w:val="00140606"/>
    <w:rsid w:val="0014064F"/>
    <w:rsid w:val="0014069C"/>
    <w:rsid w:val="0014089C"/>
    <w:rsid w:val="00140E9F"/>
    <w:rsid w:val="0014103B"/>
    <w:rsid w:val="0014120F"/>
    <w:rsid w:val="0014132D"/>
    <w:rsid w:val="0014138A"/>
    <w:rsid w:val="001413E0"/>
    <w:rsid w:val="0014140E"/>
    <w:rsid w:val="00141454"/>
    <w:rsid w:val="0014151E"/>
    <w:rsid w:val="00141663"/>
    <w:rsid w:val="00141AAB"/>
    <w:rsid w:val="00141AC3"/>
    <w:rsid w:val="00141B4F"/>
    <w:rsid w:val="00141B6F"/>
    <w:rsid w:val="00141B98"/>
    <w:rsid w:val="00141C3C"/>
    <w:rsid w:val="00141C56"/>
    <w:rsid w:val="00141C76"/>
    <w:rsid w:val="00141D7C"/>
    <w:rsid w:val="00142032"/>
    <w:rsid w:val="0014232E"/>
    <w:rsid w:val="00142496"/>
    <w:rsid w:val="00142756"/>
    <w:rsid w:val="001428BA"/>
    <w:rsid w:val="001428E7"/>
    <w:rsid w:val="0014297F"/>
    <w:rsid w:val="00142AD6"/>
    <w:rsid w:val="001431E6"/>
    <w:rsid w:val="00143341"/>
    <w:rsid w:val="00143454"/>
    <w:rsid w:val="001434C9"/>
    <w:rsid w:val="001434D0"/>
    <w:rsid w:val="0014353C"/>
    <w:rsid w:val="001435AA"/>
    <w:rsid w:val="0014362A"/>
    <w:rsid w:val="00143870"/>
    <w:rsid w:val="00143B58"/>
    <w:rsid w:val="00143BDB"/>
    <w:rsid w:val="00143EE9"/>
    <w:rsid w:val="00143F17"/>
    <w:rsid w:val="001440E7"/>
    <w:rsid w:val="0014420F"/>
    <w:rsid w:val="001442AD"/>
    <w:rsid w:val="001442B8"/>
    <w:rsid w:val="0014433D"/>
    <w:rsid w:val="0014437A"/>
    <w:rsid w:val="00144387"/>
    <w:rsid w:val="0014489C"/>
    <w:rsid w:val="00144ADD"/>
    <w:rsid w:val="00144B95"/>
    <w:rsid w:val="00144C16"/>
    <w:rsid w:val="00144E0C"/>
    <w:rsid w:val="00144EF2"/>
    <w:rsid w:val="00144FDA"/>
    <w:rsid w:val="0014518D"/>
    <w:rsid w:val="001451A6"/>
    <w:rsid w:val="001451FA"/>
    <w:rsid w:val="00145254"/>
    <w:rsid w:val="00145362"/>
    <w:rsid w:val="001454DC"/>
    <w:rsid w:val="0014561B"/>
    <w:rsid w:val="001457EC"/>
    <w:rsid w:val="00145853"/>
    <w:rsid w:val="00145858"/>
    <w:rsid w:val="00145ACE"/>
    <w:rsid w:val="00145ADD"/>
    <w:rsid w:val="00145C81"/>
    <w:rsid w:val="00145C93"/>
    <w:rsid w:val="00145D5B"/>
    <w:rsid w:val="00145DB2"/>
    <w:rsid w:val="00146522"/>
    <w:rsid w:val="00146801"/>
    <w:rsid w:val="0014684D"/>
    <w:rsid w:val="0014690F"/>
    <w:rsid w:val="00146942"/>
    <w:rsid w:val="001469F9"/>
    <w:rsid w:val="00146A74"/>
    <w:rsid w:val="00146AED"/>
    <w:rsid w:val="00146C9F"/>
    <w:rsid w:val="00146CED"/>
    <w:rsid w:val="00146E5C"/>
    <w:rsid w:val="00147056"/>
    <w:rsid w:val="001470A1"/>
    <w:rsid w:val="00147180"/>
    <w:rsid w:val="0014753E"/>
    <w:rsid w:val="00147560"/>
    <w:rsid w:val="00147632"/>
    <w:rsid w:val="00147837"/>
    <w:rsid w:val="001478F3"/>
    <w:rsid w:val="001478F6"/>
    <w:rsid w:val="0014797C"/>
    <w:rsid w:val="001479B2"/>
    <w:rsid w:val="00147A47"/>
    <w:rsid w:val="00147AE6"/>
    <w:rsid w:val="00147C4F"/>
    <w:rsid w:val="00147D6F"/>
    <w:rsid w:val="00147F1F"/>
    <w:rsid w:val="00150137"/>
    <w:rsid w:val="001502FD"/>
    <w:rsid w:val="0015054E"/>
    <w:rsid w:val="001509F7"/>
    <w:rsid w:val="00150B29"/>
    <w:rsid w:val="00150CB2"/>
    <w:rsid w:val="00150EA6"/>
    <w:rsid w:val="00150F99"/>
    <w:rsid w:val="0015107B"/>
    <w:rsid w:val="0015136E"/>
    <w:rsid w:val="00151371"/>
    <w:rsid w:val="00151691"/>
    <w:rsid w:val="001516E9"/>
    <w:rsid w:val="00151ED5"/>
    <w:rsid w:val="00151F46"/>
    <w:rsid w:val="0015213A"/>
    <w:rsid w:val="00152243"/>
    <w:rsid w:val="001523E1"/>
    <w:rsid w:val="001524E9"/>
    <w:rsid w:val="00152625"/>
    <w:rsid w:val="001527CE"/>
    <w:rsid w:val="00152951"/>
    <w:rsid w:val="00152B2C"/>
    <w:rsid w:val="00152E9C"/>
    <w:rsid w:val="00152EE5"/>
    <w:rsid w:val="0015303D"/>
    <w:rsid w:val="00153380"/>
    <w:rsid w:val="001533B6"/>
    <w:rsid w:val="001533BE"/>
    <w:rsid w:val="00153431"/>
    <w:rsid w:val="00153628"/>
    <w:rsid w:val="001539BB"/>
    <w:rsid w:val="00153AA3"/>
    <w:rsid w:val="00153ADF"/>
    <w:rsid w:val="00153B1B"/>
    <w:rsid w:val="00153BE6"/>
    <w:rsid w:val="00153C16"/>
    <w:rsid w:val="00153CC3"/>
    <w:rsid w:val="00153EAB"/>
    <w:rsid w:val="00153FC1"/>
    <w:rsid w:val="0015431F"/>
    <w:rsid w:val="00154786"/>
    <w:rsid w:val="00154C69"/>
    <w:rsid w:val="00154F74"/>
    <w:rsid w:val="00154F7B"/>
    <w:rsid w:val="00155039"/>
    <w:rsid w:val="0015519B"/>
    <w:rsid w:val="00155231"/>
    <w:rsid w:val="00155266"/>
    <w:rsid w:val="00155282"/>
    <w:rsid w:val="001552F9"/>
    <w:rsid w:val="00155592"/>
    <w:rsid w:val="00155764"/>
    <w:rsid w:val="001558C5"/>
    <w:rsid w:val="00155AEB"/>
    <w:rsid w:val="00155B51"/>
    <w:rsid w:val="00155D34"/>
    <w:rsid w:val="001562D6"/>
    <w:rsid w:val="00156520"/>
    <w:rsid w:val="0015660A"/>
    <w:rsid w:val="001567FB"/>
    <w:rsid w:val="001568D2"/>
    <w:rsid w:val="00156A1A"/>
    <w:rsid w:val="00156ADA"/>
    <w:rsid w:val="00156CE8"/>
    <w:rsid w:val="00156DA8"/>
    <w:rsid w:val="00156E4E"/>
    <w:rsid w:val="00156FA7"/>
    <w:rsid w:val="001570B1"/>
    <w:rsid w:val="001570ED"/>
    <w:rsid w:val="00157165"/>
    <w:rsid w:val="00157177"/>
    <w:rsid w:val="0015732F"/>
    <w:rsid w:val="001574C2"/>
    <w:rsid w:val="001575C7"/>
    <w:rsid w:val="001577E6"/>
    <w:rsid w:val="001578E1"/>
    <w:rsid w:val="00157D22"/>
    <w:rsid w:val="00157F37"/>
    <w:rsid w:val="00157F67"/>
    <w:rsid w:val="001602F2"/>
    <w:rsid w:val="0016030B"/>
    <w:rsid w:val="00160654"/>
    <w:rsid w:val="00160A16"/>
    <w:rsid w:val="00160CAB"/>
    <w:rsid w:val="00160D2A"/>
    <w:rsid w:val="00160ED9"/>
    <w:rsid w:val="001610A3"/>
    <w:rsid w:val="001614DD"/>
    <w:rsid w:val="001616F0"/>
    <w:rsid w:val="00161BF4"/>
    <w:rsid w:val="00161D98"/>
    <w:rsid w:val="00162135"/>
    <w:rsid w:val="00162263"/>
    <w:rsid w:val="00162268"/>
    <w:rsid w:val="00162514"/>
    <w:rsid w:val="0016261A"/>
    <w:rsid w:val="001626B1"/>
    <w:rsid w:val="001626D1"/>
    <w:rsid w:val="0016270D"/>
    <w:rsid w:val="0016271C"/>
    <w:rsid w:val="001629F8"/>
    <w:rsid w:val="00162B84"/>
    <w:rsid w:val="00162C9B"/>
    <w:rsid w:val="001631CF"/>
    <w:rsid w:val="00163946"/>
    <w:rsid w:val="00163B29"/>
    <w:rsid w:val="00163BDB"/>
    <w:rsid w:val="00163C18"/>
    <w:rsid w:val="00163D3F"/>
    <w:rsid w:val="00164744"/>
    <w:rsid w:val="0016499A"/>
    <w:rsid w:val="00164A27"/>
    <w:rsid w:val="00164BF6"/>
    <w:rsid w:val="00164C0C"/>
    <w:rsid w:val="00164D4C"/>
    <w:rsid w:val="00164D7F"/>
    <w:rsid w:val="00164D85"/>
    <w:rsid w:val="00164E9C"/>
    <w:rsid w:val="00165422"/>
    <w:rsid w:val="00165C7F"/>
    <w:rsid w:val="00165EDC"/>
    <w:rsid w:val="00166025"/>
    <w:rsid w:val="0016617E"/>
    <w:rsid w:val="001665B7"/>
    <w:rsid w:val="001666EE"/>
    <w:rsid w:val="00166704"/>
    <w:rsid w:val="00166E2C"/>
    <w:rsid w:val="00166F7D"/>
    <w:rsid w:val="0016700B"/>
    <w:rsid w:val="00167044"/>
    <w:rsid w:val="001676CD"/>
    <w:rsid w:val="001676D0"/>
    <w:rsid w:val="001677E7"/>
    <w:rsid w:val="0016783B"/>
    <w:rsid w:val="00167843"/>
    <w:rsid w:val="0016784A"/>
    <w:rsid w:val="001678AA"/>
    <w:rsid w:val="00167A07"/>
    <w:rsid w:val="001700AF"/>
    <w:rsid w:val="00170257"/>
    <w:rsid w:val="0017063D"/>
    <w:rsid w:val="001707A5"/>
    <w:rsid w:val="001707F7"/>
    <w:rsid w:val="001708A3"/>
    <w:rsid w:val="00170951"/>
    <w:rsid w:val="001709E8"/>
    <w:rsid w:val="00170A28"/>
    <w:rsid w:val="00170B9B"/>
    <w:rsid w:val="00170BF4"/>
    <w:rsid w:val="00170E82"/>
    <w:rsid w:val="00170F17"/>
    <w:rsid w:val="00170F3D"/>
    <w:rsid w:val="001710C5"/>
    <w:rsid w:val="00171210"/>
    <w:rsid w:val="0017143D"/>
    <w:rsid w:val="00171471"/>
    <w:rsid w:val="00171870"/>
    <w:rsid w:val="00171964"/>
    <w:rsid w:val="00171C81"/>
    <w:rsid w:val="00172294"/>
    <w:rsid w:val="001723A7"/>
    <w:rsid w:val="00172A04"/>
    <w:rsid w:val="00172F22"/>
    <w:rsid w:val="0017314C"/>
    <w:rsid w:val="0017320E"/>
    <w:rsid w:val="00173236"/>
    <w:rsid w:val="0017347E"/>
    <w:rsid w:val="001736A4"/>
    <w:rsid w:val="001737C7"/>
    <w:rsid w:val="0017381D"/>
    <w:rsid w:val="00173A0F"/>
    <w:rsid w:val="0017431E"/>
    <w:rsid w:val="0017439A"/>
    <w:rsid w:val="001744BB"/>
    <w:rsid w:val="00174683"/>
    <w:rsid w:val="0017472E"/>
    <w:rsid w:val="00174946"/>
    <w:rsid w:val="00174A87"/>
    <w:rsid w:val="00174C90"/>
    <w:rsid w:val="0017509F"/>
    <w:rsid w:val="001752D8"/>
    <w:rsid w:val="00175659"/>
    <w:rsid w:val="0017589E"/>
    <w:rsid w:val="001759A4"/>
    <w:rsid w:val="00176157"/>
    <w:rsid w:val="00176182"/>
    <w:rsid w:val="001762CE"/>
    <w:rsid w:val="00176416"/>
    <w:rsid w:val="00176424"/>
    <w:rsid w:val="00176471"/>
    <w:rsid w:val="00176483"/>
    <w:rsid w:val="001764C1"/>
    <w:rsid w:val="00176A22"/>
    <w:rsid w:val="00176EFD"/>
    <w:rsid w:val="001771E7"/>
    <w:rsid w:val="00177500"/>
    <w:rsid w:val="00177507"/>
    <w:rsid w:val="0017772B"/>
    <w:rsid w:val="00177764"/>
    <w:rsid w:val="00177B96"/>
    <w:rsid w:val="00177BF2"/>
    <w:rsid w:val="00177D47"/>
    <w:rsid w:val="0018032D"/>
    <w:rsid w:val="00180534"/>
    <w:rsid w:val="00180583"/>
    <w:rsid w:val="0018078D"/>
    <w:rsid w:val="001809A1"/>
    <w:rsid w:val="00180A7A"/>
    <w:rsid w:val="00180BA3"/>
    <w:rsid w:val="00180E23"/>
    <w:rsid w:val="00180EF8"/>
    <w:rsid w:val="00180F82"/>
    <w:rsid w:val="00181040"/>
    <w:rsid w:val="001812EB"/>
    <w:rsid w:val="00181408"/>
    <w:rsid w:val="0018143E"/>
    <w:rsid w:val="001814D8"/>
    <w:rsid w:val="00181566"/>
    <w:rsid w:val="00181955"/>
    <w:rsid w:val="00181B57"/>
    <w:rsid w:val="00181BD5"/>
    <w:rsid w:val="00181C24"/>
    <w:rsid w:val="00181FC3"/>
    <w:rsid w:val="0018204B"/>
    <w:rsid w:val="001820D0"/>
    <w:rsid w:val="001823F3"/>
    <w:rsid w:val="001827E4"/>
    <w:rsid w:val="00182850"/>
    <w:rsid w:val="001828C7"/>
    <w:rsid w:val="00182906"/>
    <w:rsid w:val="001829ED"/>
    <w:rsid w:val="00182CF5"/>
    <w:rsid w:val="00182DDC"/>
    <w:rsid w:val="0018313F"/>
    <w:rsid w:val="001832D0"/>
    <w:rsid w:val="00183361"/>
    <w:rsid w:val="0018341E"/>
    <w:rsid w:val="001834AE"/>
    <w:rsid w:val="00183590"/>
    <w:rsid w:val="0018364F"/>
    <w:rsid w:val="00183B94"/>
    <w:rsid w:val="00183BDA"/>
    <w:rsid w:val="00183C2B"/>
    <w:rsid w:val="00183DF4"/>
    <w:rsid w:val="00183EAA"/>
    <w:rsid w:val="00183F3C"/>
    <w:rsid w:val="00183FE9"/>
    <w:rsid w:val="0018407D"/>
    <w:rsid w:val="001840A3"/>
    <w:rsid w:val="00184537"/>
    <w:rsid w:val="001846B8"/>
    <w:rsid w:val="00184714"/>
    <w:rsid w:val="001848A6"/>
    <w:rsid w:val="00184B48"/>
    <w:rsid w:val="00184B93"/>
    <w:rsid w:val="00184C3D"/>
    <w:rsid w:val="00184E5D"/>
    <w:rsid w:val="00184FE3"/>
    <w:rsid w:val="0018500C"/>
    <w:rsid w:val="001850D2"/>
    <w:rsid w:val="00185124"/>
    <w:rsid w:val="0018532F"/>
    <w:rsid w:val="001853AE"/>
    <w:rsid w:val="001853D7"/>
    <w:rsid w:val="00185476"/>
    <w:rsid w:val="00185715"/>
    <w:rsid w:val="00185915"/>
    <w:rsid w:val="00185B82"/>
    <w:rsid w:val="00185BE2"/>
    <w:rsid w:val="00185CAE"/>
    <w:rsid w:val="00185F1F"/>
    <w:rsid w:val="0018614C"/>
    <w:rsid w:val="00186497"/>
    <w:rsid w:val="00186611"/>
    <w:rsid w:val="001866AC"/>
    <w:rsid w:val="00186936"/>
    <w:rsid w:val="0018699D"/>
    <w:rsid w:val="0018711D"/>
    <w:rsid w:val="001872B1"/>
    <w:rsid w:val="001873AC"/>
    <w:rsid w:val="0018758F"/>
    <w:rsid w:val="00187718"/>
    <w:rsid w:val="00187935"/>
    <w:rsid w:val="00187AA2"/>
    <w:rsid w:val="00187AFE"/>
    <w:rsid w:val="00187E31"/>
    <w:rsid w:val="00190441"/>
    <w:rsid w:val="001904AD"/>
    <w:rsid w:val="00190544"/>
    <w:rsid w:val="0019062F"/>
    <w:rsid w:val="0019082C"/>
    <w:rsid w:val="00190E14"/>
    <w:rsid w:val="001912A6"/>
    <w:rsid w:val="001913EE"/>
    <w:rsid w:val="001917D9"/>
    <w:rsid w:val="00191903"/>
    <w:rsid w:val="00191BA3"/>
    <w:rsid w:val="00191CC7"/>
    <w:rsid w:val="00191D73"/>
    <w:rsid w:val="001924FD"/>
    <w:rsid w:val="00192644"/>
    <w:rsid w:val="00192808"/>
    <w:rsid w:val="00192981"/>
    <w:rsid w:val="001929EF"/>
    <w:rsid w:val="00192D49"/>
    <w:rsid w:val="00192DD7"/>
    <w:rsid w:val="001930A9"/>
    <w:rsid w:val="0019327A"/>
    <w:rsid w:val="00193755"/>
    <w:rsid w:val="0019398F"/>
    <w:rsid w:val="00193B16"/>
    <w:rsid w:val="00193BB4"/>
    <w:rsid w:val="00193C82"/>
    <w:rsid w:val="001940D5"/>
    <w:rsid w:val="001945B9"/>
    <w:rsid w:val="0019498A"/>
    <w:rsid w:val="00194A42"/>
    <w:rsid w:val="00194B38"/>
    <w:rsid w:val="00194E40"/>
    <w:rsid w:val="001954A2"/>
    <w:rsid w:val="0019565C"/>
    <w:rsid w:val="001958A7"/>
    <w:rsid w:val="001959CF"/>
    <w:rsid w:val="001959DD"/>
    <w:rsid w:val="00195B21"/>
    <w:rsid w:val="00195B7C"/>
    <w:rsid w:val="00195BDE"/>
    <w:rsid w:val="00195FB4"/>
    <w:rsid w:val="0019607D"/>
    <w:rsid w:val="00196110"/>
    <w:rsid w:val="0019624C"/>
    <w:rsid w:val="0019632F"/>
    <w:rsid w:val="00196340"/>
    <w:rsid w:val="0019640B"/>
    <w:rsid w:val="0019691E"/>
    <w:rsid w:val="0019695A"/>
    <w:rsid w:val="00196BD2"/>
    <w:rsid w:val="00196CA8"/>
    <w:rsid w:val="00197213"/>
    <w:rsid w:val="001973DC"/>
    <w:rsid w:val="001977B9"/>
    <w:rsid w:val="001978F7"/>
    <w:rsid w:val="00197A15"/>
    <w:rsid w:val="00197D71"/>
    <w:rsid w:val="001A01A2"/>
    <w:rsid w:val="001A04AB"/>
    <w:rsid w:val="001A0845"/>
    <w:rsid w:val="001A08C2"/>
    <w:rsid w:val="001A090A"/>
    <w:rsid w:val="001A093E"/>
    <w:rsid w:val="001A0A69"/>
    <w:rsid w:val="001A0DD6"/>
    <w:rsid w:val="001A11B2"/>
    <w:rsid w:val="001A1345"/>
    <w:rsid w:val="001A1452"/>
    <w:rsid w:val="001A14DC"/>
    <w:rsid w:val="001A1651"/>
    <w:rsid w:val="001A181E"/>
    <w:rsid w:val="001A18FE"/>
    <w:rsid w:val="001A2048"/>
    <w:rsid w:val="001A20AC"/>
    <w:rsid w:val="001A235D"/>
    <w:rsid w:val="001A236B"/>
    <w:rsid w:val="001A2409"/>
    <w:rsid w:val="001A25E3"/>
    <w:rsid w:val="001A2632"/>
    <w:rsid w:val="001A27AA"/>
    <w:rsid w:val="001A294B"/>
    <w:rsid w:val="001A2963"/>
    <w:rsid w:val="001A2A79"/>
    <w:rsid w:val="001A2BCA"/>
    <w:rsid w:val="001A2C80"/>
    <w:rsid w:val="001A2DD9"/>
    <w:rsid w:val="001A2E98"/>
    <w:rsid w:val="001A3096"/>
    <w:rsid w:val="001A320E"/>
    <w:rsid w:val="001A3453"/>
    <w:rsid w:val="001A3626"/>
    <w:rsid w:val="001A3933"/>
    <w:rsid w:val="001A3B6C"/>
    <w:rsid w:val="001A3C1C"/>
    <w:rsid w:val="001A3CA1"/>
    <w:rsid w:val="001A3D0B"/>
    <w:rsid w:val="001A3ECB"/>
    <w:rsid w:val="001A3F32"/>
    <w:rsid w:val="001A3F3F"/>
    <w:rsid w:val="001A4112"/>
    <w:rsid w:val="001A4157"/>
    <w:rsid w:val="001A4280"/>
    <w:rsid w:val="001A4326"/>
    <w:rsid w:val="001A4730"/>
    <w:rsid w:val="001A49DB"/>
    <w:rsid w:val="001A50CC"/>
    <w:rsid w:val="001A551C"/>
    <w:rsid w:val="001A5578"/>
    <w:rsid w:val="001A56E3"/>
    <w:rsid w:val="001A5764"/>
    <w:rsid w:val="001A58F7"/>
    <w:rsid w:val="001A59C1"/>
    <w:rsid w:val="001A59DF"/>
    <w:rsid w:val="001A5A65"/>
    <w:rsid w:val="001A5DCC"/>
    <w:rsid w:val="001A5E24"/>
    <w:rsid w:val="001A5E2A"/>
    <w:rsid w:val="001A626B"/>
    <w:rsid w:val="001A6547"/>
    <w:rsid w:val="001A6684"/>
    <w:rsid w:val="001A66FE"/>
    <w:rsid w:val="001A672C"/>
    <w:rsid w:val="001A674D"/>
    <w:rsid w:val="001A6838"/>
    <w:rsid w:val="001A69C9"/>
    <w:rsid w:val="001A6A3A"/>
    <w:rsid w:val="001A6AAD"/>
    <w:rsid w:val="001A6E9B"/>
    <w:rsid w:val="001A7213"/>
    <w:rsid w:val="001A7572"/>
    <w:rsid w:val="001A7598"/>
    <w:rsid w:val="001B007D"/>
    <w:rsid w:val="001B016B"/>
    <w:rsid w:val="001B0297"/>
    <w:rsid w:val="001B0430"/>
    <w:rsid w:val="001B04EF"/>
    <w:rsid w:val="001B0561"/>
    <w:rsid w:val="001B05E8"/>
    <w:rsid w:val="001B06FD"/>
    <w:rsid w:val="001B074B"/>
    <w:rsid w:val="001B0843"/>
    <w:rsid w:val="001B0904"/>
    <w:rsid w:val="001B0BCE"/>
    <w:rsid w:val="001B0EA9"/>
    <w:rsid w:val="001B0F4D"/>
    <w:rsid w:val="001B12BE"/>
    <w:rsid w:val="001B141E"/>
    <w:rsid w:val="001B1452"/>
    <w:rsid w:val="001B1D82"/>
    <w:rsid w:val="001B2189"/>
    <w:rsid w:val="001B222F"/>
    <w:rsid w:val="001B2436"/>
    <w:rsid w:val="001B26F8"/>
    <w:rsid w:val="001B283A"/>
    <w:rsid w:val="001B2DE1"/>
    <w:rsid w:val="001B34B3"/>
    <w:rsid w:val="001B34D7"/>
    <w:rsid w:val="001B36AD"/>
    <w:rsid w:val="001B374E"/>
    <w:rsid w:val="001B37A6"/>
    <w:rsid w:val="001B3867"/>
    <w:rsid w:val="001B38BF"/>
    <w:rsid w:val="001B3A4A"/>
    <w:rsid w:val="001B3A6C"/>
    <w:rsid w:val="001B3B11"/>
    <w:rsid w:val="001B3C2D"/>
    <w:rsid w:val="001B3D3A"/>
    <w:rsid w:val="001B3E69"/>
    <w:rsid w:val="001B3EA5"/>
    <w:rsid w:val="001B3F17"/>
    <w:rsid w:val="001B403B"/>
    <w:rsid w:val="001B4075"/>
    <w:rsid w:val="001B4211"/>
    <w:rsid w:val="001B4293"/>
    <w:rsid w:val="001B42A8"/>
    <w:rsid w:val="001B42F1"/>
    <w:rsid w:val="001B458C"/>
    <w:rsid w:val="001B475C"/>
    <w:rsid w:val="001B4805"/>
    <w:rsid w:val="001B4C47"/>
    <w:rsid w:val="001B5002"/>
    <w:rsid w:val="001B50AA"/>
    <w:rsid w:val="001B511B"/>
    <w:rsid w:val="001B51DF"/>
    <w:rsid w:val="001B5611"/>
    <w:rsid w:val="001B5848"/>
    <w:rsid w:val="001B5B40"/>
    <w:rsid w:val="001B5B89"/>
    <w:rsid w:val="001B5CC2"/>
    <w:rsid w:val="001B5CD8"/>
    <w:rsid w:val="001B6184"/>
    <w:rsid w:val="001B6283"/>
    <w:rsid w:val="001B6389"/>
    <w:rsid w:val="001B6476"/>
    <w:rsid w:val="001B65E8"/>
    <w:rsid w:val="001B6868"/>
    <w:rsid w:val="001B68D2"/>
    <w:rsid w:val="001B69B2"/>
    <w:rsid w:val="001B6BCB"/>
    <w:rsid w:val="001B6C15"/>
    <w:rsid w:val="001B6C7F"/>
    <w:rsid w:val="001B6E1A"/>
    <w:rsid w:val="001B6F4F"/>
    <w:rsid w:val="001B6F50"/>
    <w:rsid w:val="001B720E"/>
    <w:rsid w:val="001B721E"/>
    <w:rsid w:val="001B75BC"/>
    <w:rsid w:val="001B78C9"/>
    <w:rsid w:val="001B7C57"/>
    <w:rsid w:val="001B7CA6"/>
    <w:rsid w:val="001B7F8F"/>
    <w:rsid w:val="001C016B"/>
    <w:rsid w:val="001C01F6"/>
    <w:rsid w:val="001C022E"/>
    <w:rsid w:val="001C0545"/>
    <w:rsid w:val="001C05B8"/>
    <w:rsid w:val="001C06E6"/>
    <w:rsid w:val="001C075B"/>
    <w:rsid w:val="001C0C39"/>
    <w:rsid w:val="001C0CB6"/>
    <w:rsid w:val="001C0D43"/>
    <w:rsid w:val="001C0EDB"/>
    <w:rsid w:val="001C0F0E"/>
    <w:rsid w:val="001C0FBE"/>
    <w:rsid w:val="001C105E"/>
    <w:rsid w:val="001C10A9"/>
    <w:rsid w:val="001C127B"/>
    <w:rsid w:val="001C13DF"/>
    <w:rsid w:val="001C14A6"/>
    <w:rsid w:val="001C151A"/>
    <w:rsid w:val="001C1696"/>
    <w:rsid w:val="001C19E6"/>
    <w:rsid w:val="001C1A5D"/>
    <w:rsid w:val="001C1F67"/>
    <w:rsid w:val="001C20A7"/>
    <w:rsid w:val="001C21CB"/>
    <w:rsid w:val="001C21EF"/>
    <w:rsid w:val="001C22D4"/>
    <w:rsid w:val="001C23D4"/>
    <w:rsid w:val="001C23DF"/>
    <w:rsid w:val="001C24A7"/>
    <w:rsid w:val="001C255A"/>
    <w:rsid w:val="001C25E3"/>
    <w:rsid w:val="001C270A"/>
    <w:rsid w:val="001C2BE4"/>
    <w:rsid w:val="001C2C4B"/>
    <w:rsid w:val="001C2D11"/>
    <w:rsid w:val="001C2D9D"/>
    <w:rsid w:val="001C2F60"/>
    <w:rsid w:val="001C31E5"/>
    <w:rsid w:val="001C3587"/>
    <w:rsid w:val="001C35F8"/>
    <w:rsid w:val="001C3746"/>
    <w:rsid w:val="001C39A8"/>
    <w:rsid w:val="001C39C4"/>
    <w:rsid w:val="001C3B5E"/>
    <w:rsid w:val="001C3DDF"/>
    <w:rsid w:val="001C404B"/>
    <w:rsid w:val="001C406B"/>
    <w:rsid w:val="001C4113"/>
    <w:rsid w:val="001C453C"/>
    <w:rsid w:val="001C475E"/>
    <w:rsid w:val="001C48B4"/>
    <w:rsid w:val="001C4A63"/>
    <w:rsid w:val="001C4AC8"/>
    <w:rsid w:val="001C4BB7"/>
    <w:rsid w:val="001C4C15"/>
    <w:rsid w:val="001C4DC1"/>
    <w:rsid w:val="001C4EC5"/>
    <w:rsid w:val="001C5014"/>
    <w:rsid w:val="001C5534"/>
    <w:rsid w:val="001C5563"/>
    <w:rsid w:val="001C55AD"/>
    <w:rsid w:val="001C598B"/>
    <w:rsid w:val="001C5A25"/>
    <w:rsid w:val="001C6039"/>
    <w:rsid w:val="001C6077"/>
    <w:rsid w:val="001C616D"/>
    <w:rsid w:val="001C6519"/>
    <w:rsid w:val="001C6552"/>
    <w:rsid w:val="001C6680"/>
    <w:rsid w:val="001C6818"/>
    <w:rsid w:val="001C6B07"/>
    <w:rsid w:val="001C6F87"/>
    <w:rsid w:val="001C729D"/>
    <w:rsid w:val="001C735E"/>
    <w:rsid w:val="001C737F"/>
    <w:rsid w:val="001C739E"/>
    <w:rsid w:val="001C7650"/>
    <w:rsid w:val="001C766A"/>
    <w:rsid w:val="001C795A"/>
    <w:rsid w:val="001C7C37"/>
    <w:rsid w:val="001C7FFA"/>
    <w:rsid w:val="001D022A"/>
    <w:rsid w:val="001D0389"/>
    <w:rsid w:val="001D045A"/>
    <w:rsid w:val="001D0482"/>
    <w:rsid w:val="001D049A"/>
    <w:rsid w:val="001D0527"/>
    <w:rsid w:val="001D069D"/>
    <w:rsid w:val="001D0B65"/>
    <w:rsid w:val="001D0B84"/>
    <w:rsid w:val="001D0C61"/>
    <w:rsid w:val="001D0D9A"/>
    <w:rsid w:val="001D0E6A"/>
    <w:rsid w:val="001D10CD"/>
    <w:rsid w:val="001D1188"/>
    <w:rsid w:val="001D1353"/>
    <w:rsid w:val="001D13C7"/>
    <w:rsid w:val="001D17E4"/>
    <w:rsid w:val="001D1A9A"/>
    <w:rsid w:val="001D1C51"/>
    <w:rsid w:val="001D1DE2"/>
    <w:rsid w:val="001D1F7A"/>
    <w:rsid w:val="001D2132"/>
    <w:rsid w:val="001D2221"/>
    <w:rsid w:val="001D251E"/>
    <w:rsid w:val="001D25E4"/>
    <w:rsid w:val="001D25F3"/>
    <w:rsid w:val="001D26C1"/>
    <w:rsid w:val="001D2778"/>
    <w:rsid w:val="001D27E0"/>
    <w:rsid w:val="001D28AD"/>
    <w:rsid w:val="001D2B9F"/>
    <w:rsid w:val="001D2CBB"/>
    <w:rsid w:val="001D2D26"/>
    <w:rsid w:val="001D2E41"/>
    <w:rsid w:val="001D326C"/>
    <w:rsid w:val="001D3618"/>
    <w:rsid w:val="001D37B1"/>
    <w:rsid w:val="001D3EC8"/>
    <w:rsid w:val="001D3F46"/>
    <w:rsid w:val="001D4434"/>
    <w:rsid w:val="001D446C"/>
    <w:rsid w:val="001D4624"/>
    <w:rsid w:val="001D462B"/>
    <w:rsid w:val="001D465C"/>
    <w:rsid w:val="001D496C"/>
    <w:rsid w:val="001D4AC9"/>
    <w:rsid w:val="001D4B60"/>
    <w:rsid w:val="001D4CD2"/>
    <w:rsid w:val="001D4E1F"/>
    <w:rsid w:val="001D5022"/>
    <w:rsid w:val="001D505F"/>
    <w:rsid w:val="001D51E3"/>
    <w:rsid w:val="001D5281"/>
    <w:rsid w:val="001D52B7"/>
    <w:rsid w:val="001D53DA"/>
    <w:rsid w:val="001D54AA"/>
    <w:rsid w:val="001D553B"/>
    <w:rsid w:val="001D55E0"/>
    <w:rsid w:val="001D5676"/>
    <w:rsid w:val="001D568E"/>
    <w:rsid w:val="001D5761"/>
    <w:rsid w:val="001D57D8"/>
    <w:rsid w:val="001D5CCF"/>
    <w:rsid w:val="001D5D8E"/>
    <w:rsid w:val="001D5DA8"/>
    <w:rsid w:val="001D5E79"/>
    <w:rsid w:val="001D5F20"/>
    <w:rsid w:val="001D60BD"/>
    <w:rsid w:val="001D6100"/>
    <w:rsid w:val="001D6255"/>
    <w:rsid w:val="001D65AF"/>
    <w:rsid w:val="001D67D9"/>
    <w:rsid w:val="001D717F"/>
    <w:rsid w:val="001D72E5"/>
    <w:rsid w:val="001D7453"/>
    <w:rsid w:val="001D7469"/>
    <w:rsid w:val="001D753E"/>
    <w:rsid w:val="001D75D2"/>
    <w:rsid w:val="001D7918"/>
    <w:rsid w:val="001D7A92"/>
    <w:rsid w:val="001D7AEE"/>
    <w:rsid w:val="001D7B25"/>
    <w:rsid w:val="001D7C54"/>
    <w:rsid w:val="001D7D62"/>
    <w:rsid w:val="001E02B7"/>
    <w:rsid w:val="001E064D"/>
    <w:rsid w:val="001E0A55"/>
    <w:rsid w:val="001E0B7E"/>
    <w:rsid w:val="001E0D2F"/>
    <w:rsid w:val="001E0EBA"/>
    <w:rsid w:val="001E1251"/>
    <w:rsid w:val="001E1498"/>
    <w:rsid w:val="001E14C6"/>
    <w:rsid w:val="001E16EE"/>
    <w:rsid w:val="001E1C8F"/>
    <w:rsid w:val="001E1CAB"/>
    <w:rsid w:val="001E1D8A"/>
    <w:rsid w:val="001E1DED"/>
    <w:rsid w:val="001E200A"/>
    <w:rsid w:val="001E2136"/>
    <w:rsid w:val="001E2213"/>
    <w:rsid w:val="001E23A4"/>
    <w:rsid w:val="001E24FC"/>
    <w:rsid w:val="001E25BC"/>
    <w:rsid w:val="001E2790"/>
    <w:rsid w:val="001E27D9"/>
    <w:rsid w:val="001E2FDA"/>
    <w:rsid w:val="001E3206"/>
    <w:rsid w:val="001E3384"/>
    <w:rsid w:val="001E3565"/>
    <w:rsid w:val="001E3837"/>
    <w:rsid w:val="001E3AC9"/>
    <w:rsid w:val="001E3C54"/>
    <w:rsid w:val="001E3D1A"/>
    <w:rsid w:val="001E3D20"/>
    <w:rsid w:val="001E3EEE"/>
    <w:rsid w:val="001E3FBC"/>
    <w:rsid w:val="001E40AE"/>
    <w:rsid w:val="001E410E"/>
    <w:rsid w:val="001E415C"/>
    <w:rsid w:val="001E479B"/>
    <w:rsid w:val="001E4C4F"/>
    <w:rsid w:val="001E5114"/>
    <w:rsid w:val="001E53E7"/>
    <w:rsid w:val="001E5483"/>
    <w:rsid w:val="001E557B"/>
    <w:rsid w:val="001E577E"/>
    <w:rsid w:val="001E5A1E"/>
    <w:rsid w:val="001E5BD4"/>
    <w:rsid w:val="001E6014"/>
    <w:rsid w:val="001E61D6"/>
    <w:rsid w:val="001E628F"/>
    <w:rsid w:val="001E650B"/>
    <w:rsid w:val="001E68FF"/>
    <w:rsid w:val="001E6917"/>
    <w:rsid w:val="001E6997"/>
    <w:rsid w:val="001E6E14"/>
    <w:rsid w:val="001E6E95"/>
    <w:rsid w:val="001E6F76"/>
    <w:rsid w:val="001E71AF"/>
    <w:rsid w:val="001E7546"/>
    <w:rsid w:val="001E777C"/>
    <w:rsid w:val="001E77D0"/>
    <w:rsid w:val="001E78C4"/>
    <w:rsid w:val="001E7C4C"/>
    <w:rsid w:val="001E7C89"/>
    <w:rsid w:val="001E7DDB"/>
    <w:rsid w:val="001F02B9"/>
    <w:rsid w:val="001F0335"/>
    <w:rsid w:val="001F051E"/>
    <w:rsid w:val="001F06EA"/>
    <w:rsid w:val="001F0737"/>
    <w:rsid w:val="001F0BC0"/>
    <w:rsid w:val="001F0F66"/>
    <w:rsid w:val="001F12B8"/>
    <w:rsid w:val="001F132C"/>
    <w:rsid w:val="001F13BC"/>
    <w:rsid w:val="001F148B"/>
    <w:rsid w:val="001F158F"/>
    <w:rsid w:val="001F164C"/>
    <w:rsid w:val="001F17AC"/>
    <w:rsid w:val="001F1812"/>
    <w:rsid w:val="001F183C"/>
    <w:rsid w:val="001F1884"/>
    <w:rsid w:val="001F19A9"/>
    <w:rsid w:val="001F1CEA"/>
    <w:rsid w:val="001F1F88"/>
    <w:rsid w:val="001F2143"/>
    <w:rsid w:val="001F2356"/>
    <w:rsid w:val="001F25FC"/>
    <w:rsid w:val="001F2871"/>
    <w:rsid w:val="001F28E0"/>
    <w:rsid w:val="001F2B08"/>
    <w:rsid w:val="001F2C65"/>
    <w:rsid w:val="001F2D69"/>
    <w:rsid w:val="001F30A4"/>
    <w:rsid w:val="001F3397"/>
    <w:rsid w:val="001F339B"/>
    <w:rsid w:val="001F33CC"/>
    <w:rsid w:val="001F3659"/>
    <w:rsid w:val="001F3946"/>
    <w:rsid w:val="001F3BC5"/>
    <w:rsid w:val="001F3C53"/>
    <w:rsid w:val="001F3E86"/>
    <w:rsid w:val="001F4377"/>
    <w:rsid w:val="001F44F4"/>
    <w:rsid w:val="001F4645"/>
    <w:rsid w:val="001F47FF"/>
    <w:rsid w:val="001F492F"/>
    <w:rsid w:val="001F4945"/>
    <w:rsid w:val="001F4CCF"/>
    <w:rsid w:val="001F4E4B"/>
    <w:rsid w:val="001F5037"/>
    <w:rsid w:val="001F5131"/>
    <w:rsid w:val="001F5148"/>
    <w:rsid w:val="001F51ED"/>
    <w:rsid w:val="001F5312"/>
    <w:rsid w:val="001F5489"/>
    <w:rsid w:val="001F54CD"/>
    <w:rsid w:val="001F54E2"/>
    <w:rsid w:val="001F56BD"/>
    <w:rsid w:val="001F5718"/>
    <w:rsid w:val="001F584A"/>
    <w:rsid w:val="001F59F2"/>
    <w:rsid w:val="001F5A72"/>
    <w:rsid w:val="001F5AF6"/>
    <w:rsid w:val="001F5CAB"/>
    <w:rsid w:val="001F5DDB"/>
    <w:rsid w:val="001F5E8D"/>
    <w:rsid w:val="001F5F10"/>
    <w:rsid w:val="001F60DA"/>
    <w:rsid w:val="001F6116"/>
    <w:rsid w:val="001F611E"/>
    <w:rsid w:val="001F6196"/>
    <w:rsid w:val="001F631D"/>
    <w:rsid w:val="001F642A"/>
    <w:rsid w:val="001F6470"/>
    <w:rsid w:val="001F64B4"/>
    <w:rsid w:val="001F65CF"/>
    <w:rsid w:val="001F66E0"/>
    <w:rsid w:val="001F6874"/>
    <w:rsid w:val="001F68BB"/>
    <w:rsid w:val="001F68DD"/>
    <w:rsid w:val="001F6C75"/>
    <w:rsid w:val="001F6F7F"/>
    <w:rsid w:val="001F73AC"/>
    <w:rsid w:val="001F7636"/>
    <w:rsid w:val="001F783B"/>
    <w:rsid w:val="001F7854"/>
    <w:rsid w:val="001F78BA"/>
    <w:rsid w:val="001F79B7"/>
    <w:rsid w:val="001F7CE9"/>
    <w:rsid w:val="00200051"/>
    <w:rsid w:val="00200131"/>
    <w:rsid w:val="002003D6"/>
    <w:rsid w:val="00200516"/>
    <w:rsid w:val="002005CD"/>
    <w:rsid w:val="00200658"/>
    <w:rsid w:val="0020069D"/>
    <w:rsid w:val="0020075D"/>
    <w:rsid w:val="0020078A"/>
    <w:rsid w:val="0020086E"/>
    <w:rsid w:val="00200A1E"/>
    <w:rsid w:val="00200B85"/>
    <w:rsid w:val="00200BD6"/>
    <w:rsid w:val="00200BEF"/>
    <w:rsid w:val="00200E81"/>
    <w:rsid w:val="00200FB5"/>
    <w:rsid w:val="0020107B"/>
    <w:rsid w:val="00201416"/>
    <w:rsid w:val="0020150F"/>
    <w:rsid w:val="002015F4"/>
    <w:rsid w:val="002016AF"/>
    <w:rsid w:val="002018DC"/>
    <w:rsid w:val="002019ED"/>
    <w:rsid w:val="00201AF1"/>
    <w:rsid w:val="00201BE5"/>
    <w:rsid w:val="00201D3D"/>
    <w:rsid w:val="00201DD6"/>
    <w:rsid w:val="00201E0C"/>
    <w:rsid w:val="00202013"/>
    <w:rsid w:val="0020205D"/>
    <w:rsid w:val="00202127"/>
    <w:rsid w:val="002021E6"/>
    <w:rsid w:val="002024C4"/>
    <w:rsid w:val="002027FE"/>
    <w:rsid w:val="00202824"/>
    <w:rsid w:val="00202B4D"/>
    <w:rsid w:val="00202BC6"/>
    <w:rsid w:val="00202C02"/>
    <w:rsid w:val="00202D45"/>
    <w:rsid w:val="00203168"/>
    <w:rsid w:val="0020340E"/>
    <w:rsid w:val="00203430"/>
    <w:rsid w:val="002035CC"/>
    <w:rsid w:val="002035FE"/>
    <w:rsid w:val="0020396B"/>
    <w:rsid w:val="00203B55"/>
    <w:rsid w:val="00203DA7"/>
    <w:rsid w:val="00203DED"/>
    <w:rsid w:val="00204194"/>
    <w:rsid w:val="002041E8"/>
    <w:rsid w:val="002043D5"/>
    <w:rsid w:val="00204668"/>
    <w:rsid w:val="002046B8"/>
    <w:rsid w:val="002048B6"/>
    <w:rsid w:val="00204B22"/>
    <w:rsid w:val="00204BBF"/>
    <w:rsid w:val="0020504B"/>
    <w:rsid w:val="0020519A"/>
    <w:rsid w:val="002051E7"/>
    <w:rsid w:val="002052AB"/>
    <w:rsid w:val="00205474"/>
    <w:rsid w:val="00205551"/>
    <w:rsid w:val="0020565F"/>
    <w:rsid w:val="002056F4"/>
    <w:rsid w:val="002057E6"/>
    <w:rsid w:val="002057EA"/>
    <w:rsid w:val="0020599C"/>
    <w:rsid w:val="002059AD"/>
    <w:rsid w:val="00205B6D"/>
    <w:rsid w:val="00206357"/>
    <w:rsid w:val="002067B8"/>
    <w:rsid w:val="0020692E"/>
    <w:rsid w:val="00206BAD"/>
    <w:rsid w:val="00206C14"/>
    <w:rsid w:val="00206F13"/>
    <w:rsid w:val="00206F90"/>
    <w:rsid w:val="00207359"/>
    <w:rsid w:val="00207530"/>
    <w:rsid w:val="002076B9"/>
    <w:rsid w:val="002079ED"/>
    <w:rsid w:val="00207C55"/>
    <w:rsid w:val="00207CBF"/>
    <w:rsid w:val="00207D65"/>
    <w:rsid w:val="00207F5D"/>
    <w:rsid w:val="00210279"/>
    <w:rsid w:val="002104E0"/>
    <w:rsid w:val="002104F4"/>
    <w:rsid w:val="00210B3E"/>
    <w:rsid w:val="00210B8D"/>
    <w:rsid w:val="00210BFB"/>
    <w:rsid w:val="00211347"/>
    <w:rsid w:val="002116A2"/>
    <w:rsid w:val="002117C3"/>
    <w:rsid w:val="002119D1"/>
    <w:rsid w:val="00211AF6"/>
    <w:rsid w:val="00211D1E"/>
    <w:rsid w:val="0021206C"/>
    <w:rsid w:val="002120E1"/>
    <w:rsid w:val="00212259"/>
    <w:rsid w:val="0021242B"/>
    <w:rsid w:val="002127FD"/>
    <w:rsid w:val="002128B3"/>
    <w:rsid w:val="00213121"/>
    <w:rsid w:val="002131E5"/>
    <w:rsid w:val="0021361E"/>
    <w:rsid w:val="0021376C"/>
    <w:rsid w:val="002137B5"/>
    <w:rsid w:val="00213809"/>
    <w:rsid w:val="00213DD2"/>
    <w:rsid w:val="00213FF4"/>
    <w:rsid w:val="0021426F"/>
    <w:rsid w:val="00214461"/>
    <w:rsid w:val="002145C6"/>
    <w:rsid w:val="0021468E"/>
    <w:rsid w:val="002146F5"/>
    <w:rsid w:val="00214761"/>
    <w:rsid w:val="0021480A"/>
    <w:rsid w:val="00214891"/>
    <w:rsid w:val="00214F25"/>
    <w:rsid w:val="0021500E"/>
    <w:rsid w:val="002151B5"/>
    <w:rsid w:val="00215AD8"/>
    <w:rsid w:val="00215B38"/>
    <w:rsid w:val="00215D0B"/>
    <w:rsid w:val="00215DBF"/>
    <w:rsid w:val="00215E08"/>
    <w:rsid w:val="00215FBA"/>
    <w:rsid w:val="0021633A"/>
    <w:rsid w:val="0021639E"/>
    <w:rsid w:val="00216466"/>
    <w:rsid w:val="002167E5"/>
    <w:rsid w:val="0021694A"/>
    <w:rsid w:val="00216E50"/>
    <w:rsid w:val="0021722B"/>
    <w:rsid w:val="002172A9"/>
    <w:rsid w:val="00217317"/>
    <w:rsid w:val="002174DB"/>
    <w:rsid w:val="002175F4"/>
    <w:rsid w:val="00217635"/>
    <w:rsid w:val="00217869"/>
    <w:rsid w:val="0021796B"/>
    <w:rsid w:val="0021797E"/>
    <w:rsid w:val="00217A95"/>
    <w:rsid w:val="00217BD4"/>
    <w:rsid w:val="00217E04"/>
    <w:rsid w:val="00217E15"/>
    <w:rsid w:val="00217F38"/>
    <w:rsid w:val="00217FB7"/>
    <w:rsid w:val="00220144"/>
    <w:rsid w:val="0022017B"/>
    <w:rsid w:val="00220512"/>
    <w:rsid w:val="00220641"/>
    <w:rsid w:val="00220857"/>
    <w:rsid w:val="002209EA"/>
    <w:rsid w:val="00220ACC"/>
    <w:rsid w:val="00220B62"/>
    <w:rsid w:val="00220BCC"/>
    <w:rsid w:val="00220DFC"/>
    <w:rsid w:val="0022108F"/>
    <w:rsid w:val="00221211"/>
    <w:rsid w:val="002214B8"/>
    <w:rsid w:val="00221721"/>
    <w:rsid w:val="00221D26"/>
    <w:rsid w:val="00221F8C"/>
    <w:rsid w:val="00222086"/>
    <w:rsid w:val="0022222E"/>
    <w:rsid w:val="0022254F"/>
    <w:rsid w:val="00222909"/>
    <w:rsid w:val="00222931"/>
    <w:rsid w:val="00222B2B"/>
    <w:rsid w:val="00223001"/>
    <w:rsid w:val="00223068"/>
    <w:rsid w:val="002231A4"/>
    <w:rsid w:val="002231D4"/>
    <w:rsid w:val="00223380"/>
    <w:rsid w:val="002237C7"/>
    <w:rsid w:val="002237D5"/>
    <w:rsid w:val="0022389F"/>
    <w:rsid w:val="002239E9"/>
    <w:rsid w:val="00223ADE"/>
    <w:rsid w:val="00223C02"/>
    <w:rsid w:val="00223C35"/>
    <w:rsid w:val="00223C95"/>
    <w:rsid w:val="00223D15"/>
    <w:rsid w:val="00223E11"/>
    <w:rsid w:val="00223E28"/>
    <w:rsid w:val="00224040"/>
    <w:rsid w:val="0022409C"/>
    <w:rsid w:val="0022432C"/>
    <w:rsid w:val="00224331"/>
    <w:rsid w:val="0022478D"/>
    <w:rsid w:val="0022485A"/>
    <w:rsid w:val="00224878"/>
    <w:rsid w:val="002248DD"/>
    <w:rsid w:val="0022493E"/>
    <w:rsid w:val="00224C23"/>
    <w:rsid w:val="00224CF0"/>
    <w:rsid w:val="00224D25"/>
    <w:rsid w:val="00224DDD"/>
    <w:rsid w:val="00224E25"/>
    <w:rsid w:val="00224FFC"/>
    <w:rsid w:val="002250E4"/>
    <w:rsid w:val="00225104"/>
    <w:rsid w:val="0022512B"/>
    <w:rsid w:val="00225526"/>
    <w:rsid w:val="00225650"/>
    <w:rsid w:val="00225678"/>
    <w:rsid w:val="002256BD"/>
    <w:rsid w:val="002257E1"/>
    <w:rsid w:val="00225DA3"/>
    <w:rsid w:val="00225E37"/>
    <w:rsid w:val="00226605"/>
    <w:rsid w:val="00226A02"/>
    <w:rsid w:val="00226D83"/>
    <w:rsid w:val="00226DAD"/>
    <w:rsid w:val="00226E58"/>
    <w:rsid w:val="00226FA1"/>
    <w:rsid w:val="00227142"/>
    <w:rsid w:val="00227180"/>
    <w:rsid w:val="0022733C"/>
    <w:rsid w:val="00227494"/>
    <w:rsid w:val="0022759D"/>
    <w:rsid w:val="002279EF"/>
    <w:rsid w:val="00227C00"/>
    <w:rsid w:val="00227CA0"/>
    <w:rsid w:val="00227E8A"/>
    <w:rsid w:val="00227FC7"/>
    <w:rsid w:val="0023012E"/>
    <w:rsid w:val="0023029D"/>
    <w:rsid w:val="0023039B"/>
    <w:rsid w:val="0023052C"/>
    <w:rsid w:val="002306CD"/>
    <w:rsid w:val="002306D9"/>
    <w:rsid w:val="00230770"/>
    <w:rsid w:val="002310AA"/>
    <w:rsid w:val="002313CC"/>
    <w:rsid w:val="002314B1"/>
    <w:rsid w:val="00231529"/>
    <w:rsid w:val="0023163B"/>
    <w:rsid w:val="00231650"/>
    <w:rsid w:val="00231679"/>
    <w:rsid w:val="00231850"/>
    <w:rsid w:val="00231906"/>
    <w:rsid w:val="0023190C"/>
    <w:rsid w:val="002319E6"/>
    <w:rsid w:val="00231D9E"/>
    <w:rsid w:val="00231E65"/>
    <w:rsid w:val="00231E99"/>
    <w:rsid w:val="00232108"/>
    <w:rsid w:val="00232149"/>
    <w:rsid w:val="00232184"/>
    <w:rsid w:val="002321D5"/>
    <w:rsid w:val="002323F5"/>
    <w:rsid w:val="00232501"/>
    <w:rsid w:val="0023258A"/>
    <w:rsid w:val="002326D2"/>
    <w:rsid w:val="0023271F"/>
    <w:rsid w:val="00232833"/>
    <w:rsid w:val="00232878"/>
    <w:rsid w:val="002328D5"/>
    <w:rsid w:val="00232C12"/>
    <w:rsid w:val="00232E35"/>
    <w:rsid w:val="00232EA9"/>
    <w:rsid w:val="0023307A"/>
    <w:rsid w:val="002333D8"/>
    <w:rsid w:val="00233415"/>
    <w:rsid w:val="002335A8"/>
    <w:rsid w:val="0023361E"/>
    <w:rsid w:val="002339DD"/>
    <w:rsid w:val="00234166"/>
    <w:rsid w:val="0023420C"/>
    <w:rsid w:val="002343A5"/>
    <w:rsid w:val="00234431"/>
    <w:rsid w:val="00234471"/>
    <w:rsid w:val="0023448A"/>
    <w:rsid w:val="002344C7"/>
    <w:rsid w:val="00234587"/>
    <w:rsid w:val="00234AB7"/>
    <w:rsid w:val="00234AFF"/>
    <w:rsid w:val="00234DC2"/>
    <w:rsid w:val="002351A1"/>
    <w:rsid w:val="0023524B"/>
    <w:rsid w:val="0023525A"/>
    <w:rsid w:val="0023534A"/>
    <w:rsid w:val="0023556E"/>
    <w:rsid w:val="00235622"/>
    <w:rsid w:val="00235982"/>
    <w:rsid w:val="00235D18"/>
    <w:rsid w:val="00235DAB"/>
    <w:rsid w:val="00235FDC"/>
    <w:rsid w:val="0023615A"/>
    <w:rsid w:val="00236292"/>
    <w:rsid w:val="002363E9"/>
    <w:rsid w:val="00236867"/>
    <w:rsid w:val="00236870"/>
    <w:rsid w:val="0023695A"/>
    <w:rsid w:val="00236ABA"/>
    <w:rsid w:val="00236B3E"/>
    <w:rsid w:val="00236CA9"/>
    <w:rsid w:val="00236D0C"/>
    <w:rsid w:val="00236F23"/>
    <w:rsid w:val="00236F59"/>
    <w:rsid w:val="00237008"/>
    <w:rsid w:val="00237087"/>
    <w:rsid w:val="00237845"/>
    <w:rsid w:val="0023789A"/>
    <w:rsid w:val="00237B53"/>
    <w:rsid w:val="00237BBC"/>
    <w:rsid w:val="00237DDF"/>
    <w:rsid w:val="00237DE0"/>
    <w:rsid w:val="00237E2E"/>
    <w:rsid w:val="00237E5C"/>
    <w:rsid w:val="00237F26"/>
    <w:rsid w:val="0024004E"/>
    <w:rsid w:val="00240303"/>
    <w:rsid w:val="002408B6"/>
    <w:rsid w:val="00241008"/>
    <w:rsid w:val="002412E9"/>
    <w:rsid w:val="002413C4"/>
    <w:rsid w:val="00241599"/>
    <w:rsid w:val="00241623"/>
    <w:rsid w:val="0024192C"/>
    <w:rsid w:val="00241B27"/>
    <w:rsid w:val="00241BC4"/>
    <w:rsid w:val="00241C12"/>
    <w:rsid w:val="00241CA6"/>
    <w:rsid w:val="00241CA8"/>
    <w:rsid w:val="00241D0B"/>
    <w:rsid w:val="00242198"/>
    <w:rsid w:val="002425BF"/>
    <w:rsid w:val="00242685"/>
    <w:rsid w:val="002426CB"/>
    <w:rsid w:val="00242833"/>
    <w:rsid w:val="002429DF"/>
    <w:rsid w:val="00242A45"/>
    <w:rsid w:val="00242C9B"/>
    <w:rsid w:val="00242F21"/>
    <w:rsid w:val="00242F27"/>
    <w:rsid w:val="00242FB9"/>
    <w:rsid w:val="00243175"/>
    <w:rsid w:val="002431D6"/>
    <w:rsid w:val="002432BE"/>
    <w:rsid w:val="002433BE"/>
    <w:rsid w:val="002434D9"/>
    <w:rsid w:val="002434DE"/>
    <w:rsid w:val="00243608"/>
    <w:rsid w:val="00243D8E"/>
    <w:rsid w:val="00243E76"/>
    <w:rsid w:val="0024405D"/>
    <w:rsid w:val="00244093"/>
    <w:rsid w:val="002441FF"/>
    <w:rsid w:val="0024428F"/>
    <w:rsid w:val="00244437"/>
    <w:rsid w:val="00244633"/>
    <w:rsid w:val="00244788"/>
    <w:rsid w:val="002448F5"/>
    <w:rsid w:val="00244A4F"/>
    <w:rsid w:val="00244B75"/>
    <w:rsid w:val="00244BE8"/>
    <w:rsid w:val="00244ED4"/>
    <w:rsid w:val="00244EDD"/>
    <w:rsid w:val="00244F94"/>
    <w:rsid w:val="00245027"/>
    <w:rsid w:val="00245083"/>
    <w:rsid w:val="002450B7"/>
    <w:rsid w:val="002452E1"/>
    <w:rsid w:val="002453F5"/>
    <w:rsid w:val="0024542F"/>
    <w:rsid w:val="0024552F"/>
    <w:rsid w:val="00245642"/>
    <w:rsid w:val="00245806"/>
    <w:rsid w:val="002458A3"/>
    <w:rsid w:val="002459FD"/>
    <w:rsid w:val="00245A10"/>
    <w:rsid w:val="00245A8B"/>
    <w:rsid w:val="00245AF5"/>
    <w:rsid w:val="00245CBA"/>
    <w:rsid w:val="00245CF4"/>
    <w:rsid w:val="0024605F"/>
    <w:rsid w:val="002460DA"/>
    <w:rsid w:val="002462FC"/>
    <w:rsid w:val="002464A2"/>
    <w:rsid w:val="0024661A"/>
    <w:rsid w:val="00246664"/>
    <w:rsid w:val="002469CB"/>
    <w:rsid w:val="00246B79"/>
    <w:rsid w:val="00246CC3"/>
    <w:rsid w:val="002474DF"/>
    <w:rsid w:val="002476B7"/>
    <w:rsid w:val="002476C9"/>
    <w:rsid w:val="00247746"/>
    <w:rsid w:val="0024783D"/>
    <w:rsid w:val="00247D1A"/>
    <w:rsid w:val="00247DA3"/>
    <w:rsid w:val="00247FF4"/>
    <w:rsid w:val="002500A0"/>
    <w:rsid w:val="002502EA"/>
    <w:rsid w:val="002503C1"/>
    <w:rsid w:val="0025041C"/>
    <w:rsid w:val="002505D9"/>
    <w:rsid w:val="00250F0E"/>
    <w:rsid w:val="00251017"/>
    <w:rsid w:val="00251088"/>
    <w:rsid w:val="002512AA"/>
    <w:rsid w:val="00251375"/>
    <w:rsid w:val="00251536"/>
    <w:rsid w:val="0025161F"/>
    <w:rsid w:val="00251755"/>
    <w:rsid w:val="002518E3"/>
    <w:rsid w:val="002518F7"/>
    <w:rsid w:val="00251AF9"/>
    <w:rsid w:val="00251C7F"/>
    <w:rsid w:val="00252024"/>
    <w:rsid w:val="00252338"/>
    <w:rsid w:val="0025244B"/>
    <w:rsid w:val="00252627"/>
    <w:rsid w:val="00252643"/>
    <w:rsid w:val="0025284B"/>
    <w:rsid w:val="00252A67"/>
    <w:rsid w:val="00252B8C"/>
    <w:rsid w:val="00252C6B"/>
    <w:rsid w:val="00253094"/>
    <w:rsid w:val="00253328"/>
    <w:rsid w:val="00253451"/>
    <w:rsid w:val="00253532"/>
    <w:rsid w:val="0025360B"/>
    <w:rsid w:val="00253652"/>
    <w:rsid w:val="00253685"/>
    <w:rsid w:val="0025415B"/>
    <w:rsid w:val="002544D9"/>
    <w:rsid w:val="0025454C"/>
    <w:rsid w:val="0025494A"/>
    <w:rsid w:val="00254990"/>
    <w:rsid w:val="00254AAC"/>
    <w:rsid w:val="00254ABD"/>
    <w:rsid w:val="00254CA9"/>
    <w:rsid w:val="00254D23"/>
    <w:rsid w:val="002550AD"/>
    <w:rsid w:val="00255639"/>
    <w:rsid w:val="002556A9"/>
    <w:rsid w:val="002559A1"/>
    <w:rsid w:val="00255B0D"/>
    <w:rsid w:val="00255C63"/>
    <w:rsid w:val="00255CB0"/>
    <w:rsid w:val="00255D08"/>
    <w:rsid w:val="00255D81"/>
    <w:rsid w:val="00255DA5"/>
    <w:rsid w:val="00255EE9"/>
    <w:rsid w:val="00255FA5"/>
    <w:rsid w:val="002563B8"/>
    <w:rsid w:val="00256742"/>
    <w:rsid w:val="0025684D"/>
    <w:rsid w:val="002568EB"/>
    <w:rsid w:val="00256BDF"/>
    <w:rsid w:val="00256DE6"/>
    <w:rsid w:val="00257122"/>
    <w:rsid w:val="00257213"/>
    <w:rsid w:val="0025741B"/>
    <w:rsid w:val="0025769A"/>
    <w:rsid w:val="0025778E"/>
    <w:rsid w:val="002578D5"/>
    <w:rsid w:val="0025796B"/>
    <w:rsid w:val="002579ED"/>
    <w:rsid w:val="00257BFD"/>
    <w:rsid w:val="00257F93"/>
    <w:rsid w:val="00260009"/>
    <w:rsid w:val="0026029B"/>
    <w:rsid w:val="002603FA"/>
    <w:rsid w:val="00260491"/>
    <w:rsid w:val="002607A2"/>
    <w:rsid w:val="002607D8"/>
    <w:rsid w:val="00260A90"/>
    <w:rsid w:val="00260B5C"/>
    <w:rsid w:val="00260E61"/>
    <w:rsid w:val="00260FD4"/>
    <w:rsid w:val="0026104B"/>
    <w:rsid w:val="002611A4"/>
    <w:rsid w:val="00261279"/>
    <w:rsid w:val="00261660"/>
    <w:rsid w:val="00261752"/>
    <w:rsid w:val="00261845"/>
    <w:rsid w:val="00261C15"/>
    <w:rsid w:val="00261DA8"/>
    <w:rsid w:val="00262208"/>
    <w:rsid w:val="0026241F"/>
    <w:rsid w:val="0026245E"/>
    <w:rsid w:val="00262709"/>
    <w:rsid w:val="0026280C"/>
    <w:rsid w:val="0026288E"/>
    <w:rsid w:val="002628F5"/>
    <w:rsid w:val="00262A48"/>
    <w:rsid w:val="00262BD6"/>
    <w:rsid w:val="00262C62"/>
    <w:rsid w:val="00262ECF"/>
    <w:rsid w:val="0026303E"/>
    <w:rsid w:val="00263579"/>
    <w:rsid w:val="0026359B"/>
    <w:rsid w:val="002636F1"/>
    <w:rsid w:val="002637AD"/>
    <w:rsid w:val="00263BE9"/>
    <w:rsid w:val="00263EC5"/>
    <w:rsid w:val="00264016"/>
    <w:rsid w:val="002642F5"/>
    <w:rsid w:val="00264398"/>
    <w:rsid w:val="002646B9"/>
    <w:rsid w:val="0026473F"/>
    <w:rsid w:val="0026482F"/>
    <w:rsid w:val="0026487D"/>
    <w:rsid w:val="00264B1B"/>
    <w:rsid w:val="00264CEA"/>
    <w:rsid w:val="00264D7D"/>
    <w:rsid w:val="00265096"/>
    <w:rsid w:val="002650AB"/>
    <w:rsid w:val="0026513A"/>
    <w:rsid w:val="00265254"/>
    <w:rsid w:val="00265365"/>
    <w:rsid w:val="00265578"/>
    <w:rsid w:val="002657AB"/>
    <w:rsid w:val="002659D4"/>
    <w:rsid w:val="00265AC2"/>
    <w:rsid w:val="00265C2F"/>
    <w:rsid w:val="00265D5A"/>
    <w:rsid w:val="00265E9D"/>
    <w:rsid w:val="00266014"/>
    <w:rsid w:val="00266091"/>
    <w:rsid w:val="002662F2"/>
    <w:rsid w:val="002666EC"/>
    <w:rsid w:val="002667D7"/>
    <w:rsid w:val="00266B34"/>
    <w:rsid w:val="00266C53"/>
    <w:rsid w:val="00267019"/>
    <w:rsid w:val="002671F9"/>
    <w:rsid w:val="00267273"/>
    <w:rsid w:val="00267303"/>
    <w:rsid w:val="002675A4"/>
    <w:rsid w:val="0026764B"/>
    <w:rsid w:val="0026784F"/>
    <w:rsid w:val="0026797E"/>
    <w:rsid w:val="002679EF"/>
    <w:rsid w:val="00267B1F"/>
    <w:rsid w:val="00267BC9"/>
    <w:rsid w:val="00267C7D"/>
    <w:rsid w:val="00267F1A"/>
    <w:rsid w:val="00267FC0"/>
    <w:rsid w:val="00270065"/>
    <w:rsid w:val="002700F9"/>
    <w:rsid w:val="00270255"/>
    <w:rsid w:val="00270292"/>
    <w:rsid w:val="002703D6"/>
    <w:rsid w:val="002705CE"/>
    <w:rsid w:val="0027069D"/>
    <w:rsid w:val="0027080B"/>
    <w:rsid w:val="00270DB4"/>
    <w:rsid w:val="00270DD6"/>
    <w:rsid w:val="00270E3B"/>
    <w:rsid w:val="00270F44"/>
    <w:rsid w:val="00270FD0"/>
    <w:rsid w:val="002711DA"/>
    <w:rsid w:val="0027125E"/>
    <w:rsid w:val="002712AF"/>
    <w:rsid w:val="002712BB"/>
    <w:rsid w:val="002713CA"/>
    <w:rsid w:val="00271B27"/>
    <w:rsid w:val="00271BDB"/>
    <w:rsid w:val="00271BE0"/>
    <w:rsid w:val="00271C9F"/>
    <w:rsid w:val="00272050"/>
    <w:rsid w:val="00272135"/>
    <w:rsid w:val="002722B9"/>
    <w:rsid w:val="002722D1"/>
    <w:rsid w:val="00272368"/>
    <w:rsid w:val="00272458"/>
    <w:rsid w:val="0027251C"/>
    <w:rsid w:val="002725AF"/>
    <w:rsid w:val="00272602"/>
    <w:rsid w:val="002727F5"/>
    <w:rsid w:val="002729F0"/>
    <w:rsid w:val="00272B35"/>
    <w:rsid w:val="00272CDC"/>
    <w:rsid w:val="00272EA9"/>
    <w:rsid w:val="00272F8B"/>
    <w:rsid w:val="00273004"/>
    <w:rsid w:val="002730A2"/>
    <w:rsid w:val="002730D8"/>
    <w:rsid w:val="002730E8"/>
    <w:rsid w:val="0027337C"/>
    <w:rsid w:val="002734AC"/>
    <w:rsid w:val="0027360A"/>
    <w:rsid w:val="002736C5"/>
    <w:rsid w:val="002736FC"/>
    <w:rsid w:val="00273774"/>
    <w:rsid w:val="002738B6"/>
    <w:rsid w:val="00273940"/>
    <w:rsid w:val="00273C50"/>
    <w:rsid w:val="00273CF9"/>
    <w:rsid w:val="00273D4D"/>
    <w:rsid w:val="00273D80"/>
    <w:rsid w:val="00273D94"/>
    <w:rsid w:val="00273E59"/>
    <w:rsid w:val="00273F98"/>
    <w:rsid w:val="0027423C"/>
    <w:rsid w:val="0027423D"/>
    <w:rsid w:val="00274AF8"/>
    <w:rsid w:val="00274EFA"/>
    <w:rsid w:val="0027501B"/>
    <w:rsid w:val="002751A5"/>
    <w:rsid w:val="0027521F"/>
    <w:rsid w:val="002754BF"/>
    <w:rsid w:val="00275976"/>
    <w:rsid w:val="00275CE0"/>
    <w:rsid w:val="00275DAB"/>
    <w:rsid w:val="00275DEE"/>
    <w:rsid w:val="00275E4F"/>
    <w:rsid w:val="00275F14"/>
    <w:rsid w:val="0027601E"/>
    <w:rsid w:val="00276242"/>
    <w:rsid w:val="00276271"/>
    <w:rsid w:val="002762DE"/>
    <w:rsid w:val="002765AD"/>
    <w:rsid w:val="00276675"/>
    <w:rsid w:val="00277095"/>
    <w:rsid w:val="00277746"/>
    <w:rsid w:val="00277783"/>
    <w:rsid w:val="002777BF"/>
    <w:rsid w:val="002777E6"/>
    <w:rsid w:val="00277DFA"/>
    <w:rsid w:val="002800AF"/>
    <w:rsid w:val="00280555"/>
    <w:rsid w:val="00280BE9"/>
    <w:rsid w:val="00280C1C"/>
    <w:rsid w:val="00280CBB"/>
    <w:rsid w:val="00280D61"/>
    <w:rsid w:val="00280E3E"/>
    <w:rsid w:val="00280FD8"/>
    <w:rsid w:val="00280FFE"/>
    <w:rsid w:val="00281037"/>
    <w:rsid w:val="00281315"/>
    <w:rsid w:val="00281BDB"/>
    <w:rsid w:val="00281C8D"/>
    <w:rsid w:val="00281D3F"/>
    <w:rsid w:val="00281EA8"/>
    <w:rsid w:val="0028219C"/>
    <w:rsid w:val="00282320"/>
    <w:rsid w:val="002824C5"/>
    <w:rsid w:val="002825EE"/>
    <w:rsid w:val="002826A4"/>
    <w:rsid w:val="0028273B"/>
    <w:rsid w:val="00282CDD"/>
    <w:rsid w:val="00282FDC"/>
    <w:rsid w:val="0028309B"/>
    <w:rsid w:val="002830F2"/>
    <w:rsid w:val="002832D6"/>
    <w:rsid w:val="00283334"/>
    <w:rsid w:val="0028336B"/>
    <w:rsid w:val="002833AE"/>
    <w:rsid w:val="00283427"/>
    <w:rsid w:val="002837B1"/>
    <w:rsid w:val="00283884"/>
    <w:rsid w:val="00283BE4"/>
    <w:rsid w:val="00283CF7"/>
    <w:rsid w:val="00283EC0"/>
    <w:rsid w:val="00283FF3"/>
    <w:rsid w:val="00284034"/>
    <w:rsid w:val="002841B6"/>
    <w:rsid w:val="00284375"/>
    <w:rsid w:val="00284674"/>
    <w:rsid w:val="00284847"/>
    <w:rsid w:val="00284992"/>
    <w:rsid w:val="002849DA"/>
    <w:rsid w:val="00284C6E"/>
    <w:rsid w:val="00284E4E"/>
    <w:rsid w:val="00284EBB"/>
    <w:rsid w:val="002852BC"/>
    <w:rsid w:val="002857D7"/>
    <w:rsid w:val="0028588C"/>
    <w:rsid w:val="00285994"/>
    <w:rsid w:val="002859E0"/>
    <w:rsid w:val="00285BDC"/>
    <w:rsid w:val="00285C29"/>
    <w:rsid w:val="00285E42"/>
    <w:rsid w:val="00285F5C"/>
    <w:rsid w:val="0028607A"/>
    <w:rsid w:val="00286264"/>
    <w:rsid w:val="00286702"/>
    <w:rsid w:val="002869BC"/>
    <w:rsid w:val="00286AB4"/>
    <w:rsid w:val="00286DAA"/>
    <w:rsid w:val="002871F6"/>
    <w:rsid w:val="00287490"/>
    <w:rsid w:val="00287900"/>
    <w:rsid w:val="0028796C"/>
    <w:rsid w:val="002879B2"/>
    <w:rsid w:val="00287B13"/>
    <w:rsid w:val="00287F08"/>
    <w:rsid w:val="00287FA6"/>
    <w:rsid w:val="00290106"/>
    <w:rsid w:val="00290121"/>
    <w:rsid w:val="002909BE"/>
    <w:rsid w:val="00290D55"/>
    <w:rsid w:val="00290DEA"/>
    <w:rsid w:val="00290F0F"/>
    <w:rsid w:val="002914A9"/>
    <w:rsid w:val="00291602"/>
    <w:rsid w:val="002917F5"/>
    <w:rsid w:val="00291CDC"/>
    <w:rsid w:val="00291DA9"/>
    <w:rsid w:val="00291FD5"/>
    <w:rsid w:val="0029221E"/>
    <w:rsid w:val="00292330"/>
    <w:rsid w:val="00292347"/>
    <w:rsid w:val="00292667"/>
    <w:rsid w:val="002927C8"/>
    <w:rsid w:val="0029294A"/>
    <w:rsid w:val="00293358"/>
    <w:rsid w:val="00293370"/>
    <w:rsid w:val="002933B0"/>
    <w:rsid w:val="00293419"/>
    <w:rsid w:val="00293763"/>
    <w:rsid w:val="00293832"/>
    <w:rsid w:val="00293AAC"/>
    <w:rsid w:val="00293C03"/>
    <w:rsid w:val="00293C95"/>
    <w:rsid w:val="00294086"/>
    <w:rsid w:val="0029408D"/>
    <w:rsid w:val="0029473F"/>
    <w:rsid w:val="00294C54"/>
    <w:rsid w:val="00294C96"/>
    <w:rsid w:val="00294F67"/>
    <w:rsid w:val="00295058"/>
    <w:rsid w:val="00295246"/>
    <w:rsid w:val="0029526E"/>
    <w:rsid w:val="00295462"/>
    <w:rsid w:val="0029557B"/>
    <w:rsid w:val="002955DB"/>
    <w:rsid w:val="002956EF"/>
    <w:rsid w:val="0029572B"/>
    <w:rsid w:val="002957F1"/>
    <w:rsid w:val="00295D20"/>
    <w:rsid w:val="00295F0D"/>
    <w:rsid w:val="0029610A"/>
    <w:rsid w:val="0029639E"/>
    <w:rsid w:val="00296443"/>
    <w:rsid w:val="002969E2"/>
    <w:rsid w:val="00296AEF"/>
    <w:rsid w:val="00296CB0"/>
    <w:rsid w:val="00296D81"/>
    <w:rsid w:val="00296FD8"/>
    <w:rsid w:val="00296FE7"/>
    <w:rsid w:val="0029710E"/>
    <w:rsid w:val="00297213"/>
    <w:rsid w:val="00297A4F"/>
    <w:rsid w:val="00297A63"/>
    <w:rsid w:val="00297B43"/>
    <w:rsid w:val="00297C8B"/>
    <w:rsid w:val="00297EDB"/>
    <w:rsid w:val="002A0114"/>
    <w:rsid w:val="002A013A"/>
    <w:rsid w:val="002A0225"/>
    <w:rsid w:val="002A0294"/>
    <w:rsid w:val="002A03BA"/>
    <w:rsid w:val="002A045B"/>
    <w:rsid w:val="002A0659"/>
    <w:rsid w:val="002A07D7"/>
    <w:rsid w:val="002A07EF"/>
    <w:rsid w:val="002A0A03"/>
    <w:rsid w:val="002A0BCB"/>
    <w:rsid w:val="002A0D10"/>
    <w:rsid w:val="002A0D73"/>
    <w:rsid w:val="002A0EB8"/>
    <w:rsid w:val="002A0FC7"/>
    <w:rsid w:val="002A10B7"/>
    <w:rsid w:val="002A10BC"/>
    <w:rsid w:val="002A10F3"/>
    <w:rsid w:val="002A1153"/>
    <w:rsid w:val="002A1480"/>
    <w:rsid w:val="002A1A45"/>
    <w:rsid w:val="002A1BCD"/>
    <w:rsid w:val="002A1C46"/>
    <w:rsid w:val="002A1CEC"/>
    <w:rsid w:val="002A1E17"/>
    <w:rsid w:val="002A20E6"/>
    <w:rsid w:val="002A232F"/>
    <w:rsid w:val="002A2376"/>
    <w:rsid w:val="002A24A2"/>
    <w:rsid w:val="002A2593"/>
    <w:rsid w:val="002A25F7"/>
    <w:rsid w:val="002A2A0A"/>
    <w:rsid w:val="002A2CB3"/>
    <w:rsid w:val="002A2CE6"/>
    <w:rsid w:val="002A2E73"/>
    <w:rsid w:val="002A2F66"/>
    <w:rsid w:val="002A3131"/>
    <w:rsid w:val="002A3734"/>
    <w:rsid w:val="002A376F"/>
    <w:rsid w:val="002A3918"/>
    <w:rsid w:val="002A3936"/>
    <w:rsid w:val="002A3A0D"/>
    <w:rsid w:val="002A3A44"/>
    <w:rsid w:val="002A3BF7"/>
    <w:rsid w:val="002A3C16"/>
    <w:rsid w:val="002A3C28"/>
    <w:rsid w:val="002A3E78"/>
    <w:rsid w:val="002A4086"/>
    <w:rsid w:val="002A4460"/>
    <w:rsid w:val="002A4778"/>
    <w:rsid w:val="002A477F"/>
    <w:rsid w:val="002A4C56"/>
    <w:rsid w:val="002A4E64"/>
    <w:rsid w:val="002A514A"/>
    <w:rsid w:val="002A52FB"/>
    <w:rsid w:val="002A5440"/>
    <w:rsid w:val="002A58DC"/>
    <w:rsid w:val="002A58F2"/>
    <w:rsid w:val="002A5905"/>
    <w:rsid w:val="002A59A8"/>
    <w:rsid w:val="002A5A38"/>
    <w:rsid w:val="002A5A6C"/>
    <w:rsid w:val="002A5C9C"/>
    <w:rsid w:val="002A5DCD"/>
    <w:rsid w:val="002A5DCF"/>
    <w:rsid w:val="002A5F0C"/>
    <w:rsid w:val="002A62FA"/>
    <w:rsid w:val="002A6415"/>
    <w:rsid w:val="002A65D5"/>
    <w:rsid w:val="002A6655"/>
    <w:rsid w:val="002A68BC"/>
    <w:rsid w:val="002A69A8"/>
    <w:rsid w:val="002A6ADA"/>
    <w:rsid w:val="002A6CB7"/>
    <w:rsid w:val="002A6D60"/>
    <w:rsid w:val="002A6E1C"/>
    <w:rsid w:val="002A6EED"/>
    <w:rsid w:val="002A6F70"/>
    <w:rsid w:val="002A704A"/>
    <w:rsid w:val="002A7235"/>
    <w:rsid w:val="002A72C3"/>
    <w:rsid w:val="002A74C4"/>
    <w:rsid w:val="002A7512"/>
    <w:rsid w:val="002A75EA"/>
    <w:rsid w:val="002A7605"/>
    <w:rsid w:val="002A785E"/>
    <w:rsid w:val="002A7971"/>
    <w:rsid w:val="002A7B7A"/>
    <w:rsid w:val="002A7B8B"/>
    <w:rsid w:val="002B013A"/>
    <w:rsid w:val="002B02B9"/>
    <w:rsid w:val="002B07DB"/>
    <w:rsid w:val="002B094D"/>
    <w:rsid w:val="002B0A83"/>
    <w:rsid w:val="002B0CEF"/>
    <w:rsid w:val="002B10CA"/>
    <w:rsid w:val="002B112D"/>
    <w:rsid w:val="002B11E6"/>
    <w:rsid w:val="002B1354"/>
    <w:rsid w:val="002B1849"/>
    <w:rsid w:val="002B192D"/>
    <w:rsid w:val="002B1941"/>
    <w:rsid w:val="002B1956"/>
    <w:rsid w:val="002B19F1"/>
    <w:rsid w:val="002B1AA7"/>
    <w:rsid w:val="002B1AC7"/>
    <w:rsid w:val="002B21B4"/>
    <w:rsid w:val="002B2245"/>
    <w:rsid w:val="002B235B"/>
    <w:rsid w:val="002B2425"/>
    <w:rsid w:val="002B27B8"/>
    <w:rsid w:val="002B27F3"/>
    <w:rsid w:val="002B2828"/>
    <w:rsid w:val="002B2AAB"/>
    <w:rsid w:val="002B32BA"/>
    <w:rsid w:val="002B3377"/>
    <w:rsid w:val="002B33CE"/>
    <w:rsid w:val="002B3510"/>
    <w:rsid w:val="002B3524"/>
    <w:rsid w:val="002B37E3"/>
    <w:rsid w:val="002B38D1"/>
    <w:rsid w:val="002B3A85"/>
    <w:rsid w:val="002B3AE1"/>
    <w:rsid w:val="002B3D72"/>
    <w:rsid w:val="002B3EE6"/>
    <w:rsid w:val="002B4145"/>
    <w:rsid w:val="002B458E"/>
    <w:rsid w:val="002B45E5"/>
    <w:rsid w:val="002B4881"/>
    <w:rsid w:val="002B4E04"/>
    <w:rsid w:val="002B5346"/>
    <w:rsid w:val="002B5358"/>
    <w:rsid w:val="002B543E"/>
    <w:rsid w:val="002B5B32"/>
    <w:rsid w:val="002B5D29"/>
    <w:rsid w:val="002B5DCA"/>
    <w:rsid w:val="002B5F38"/>
    <w:rsid w:val="002B6082"/>
    <w:rsid w:val="002B613B"/>
    <w:rsid w:val="002B61E3"/>
    <w:rsid w:val="002B658E"/>
    <w:rsid w:val="002B67DD"/>
    <w:rsid w:val="002B6E55"/>
    <w:rsid w:val="002B6E64"/>
    <w:rsid w:val="002B6FB3"/>
    <w:rsid w:val="002B7204"/>
    <w:rsid w:val="002B7311"/>
    <w:rsid w:val="002B738C"/>
    <w:rsid w:val="002B7430"/>
    <w:rsid w:val="002B74A4"/>
    <w:rsid w:val="002B7790"/>
    <w:rsid w:val="002B77A3"/>
    <w:rsid w:val="002B791D"/>
    <w:rsid w:val="002B7BCE"/>
    <w:rsid w:val="002B7E33"/>
    <w:rsid w:val="002B7EC9"/>
    <w:rsid w:val="002B7F27"/>
    <w:rsid w:val="002C002B"/>
    <w:rsid w:val="002C02A9"/>
    <w:rsid w:val="002C037E"/>
    <w:rsid w:val="002C0394"/>
    <w:rsid w:val="002C0453"/>
    <w:rsid w:val="002C054C"/>
    <w:rsid w:val="002C05F9"/>
    <w:rsid w:val="002C0A19"/>
    <w:rsid w:val="002C1044"/>
    <w:rsid w:val="002C1354"/>
    <w:rsid w:val="002C136F"/>
    <w:rsid w:val="002C14B2"/>
    <w:rsid w:val="002C15E5"/>
    <w:rsid w:val="002C1905"/>
    <w:rsid w:val="002C21DE"/>
    <w:rsid w:val="002C221B"/>
    <w:rsid w:val="002C2518"/>
    <w:rsid w:val="002C27B2"/>
    <w:rsid w:val="002C299B"/>
    <w:rsid w:val="002C2A0F"/>
    <w:rsid w:val="002C2A95"/>
    <w:rsid w:val="002C2B75"/>
    <w:rsid w:val="002C2E88"/>
    <w:rsid w:val="002C2EBB"/>
    <w:rsid w:val="002C2FF4"/>
    <w:rsid w:val="002C3162"/>
    <w:rsid w:val="002C32F3"/>
    <w:rsid w:val="002C37A8"/>
    <w:rsid w:val="002C3A04"/>
    <w:rsid w:val="002C3BBB"/>
    <w:rsid w:val="002C3C17"/>
    <w:rsid w:val="002C3D2E"/>
    <w:rsid w:val="002C3EE0"/>
    <w:rsid w:val="002C40CF"/>
    <w:rsid w:val="002C43AB"/>
    <w:rsid w:val="002C44CD"/>
    <w:rsid w:val="002C4531"/>
    <w:rsid w:val="002C45BB"/>
    <w:rsid w:val="002C4764"/>
    <w:rsid w:val="002C4771"/>
    <w:rsid w:val="002C478C"/>
    <w:rsid w:val="002C49C5"/>
    <w:rsid w:val="002C4B2B"/>
    <w:rsid w:val="002C4E96"/>
    <w:rsid w:val="002C5219"/>
    <w:rsid w:val="002C5237"/>
    <w:rsid w:val="002C53D5"/>
    <w:rsid w:val="002C5401"/>
    <w:rsid w:val="002C59CF"/>
    <w:rsid w:val="002C5CEA"/>
    <w:rsid w:val="002C5E68"/>
    <w:rsid w:val="002C61D9"/>
    <w:rsid w:val="002C61E4"/>
    <w:rsid w:val="002C6285"/>
    <w:rsid w:val="002C62FB"/>
    <w:rsid w:val="002C635C"/>
    <w:rsid w:val="002C6806"/>
    <w:rsid w:val="002C6950"/>
    <w:rsid w:val="002C69EB"/>
    <w:rsid w:val="002C6F13"/>
    <w:rsid w:val="002C6F9E"/>
    <w:rsid w:val="002C710A"/>
    <w:rsid w:val="002C738E"/>
    <w:rsid w:val="002C781D"/>
    <w:rsid w:val="002C794F"/>
    <w:rsid w:val="002C7AEB"/>
    <w:rsid w:val="002C7BB4"/>
    <w:rsid w:val="002C7CF8"/>
    <w:rsid w:val="002C7FC8"/>
    <w:rsid w:val="002C7FE8"/>
    <w:rsid w:val="002D001E"/>
    <w:rsid w:val="002D0128"/>
    <w:rsid w:val="002D05C7"/>
    <w:rsid w:val="002D069F"/>
    <w:rsid w:val="002D076F"/>
    <w:rsid w:val="002D0921"/>
    <w:rsid w:val="002D09BB"/>
    <w:rsid w:val="002D0A8D"/>
    <w:rsid w:val="002D0AC3"/>
    <w:rsid w:val="002D0B7C"/>
    <w:rsid w:val="002D1045"/>
    <w:rsid w:val="002D10E7"/>
    <w:rsid w:val="002D11A5"/>
    <w:rsid w:val="002D1435"/>
    <w:rsid w:val="002D1763"/>
    <w:rsid w:val="002D176C"/>
    <w:rsid w:val="002D17BB"/>
    <w:rsid w:val="002D1898"/>
    <w:rsid w:val="002D18A9"/>
    <w:rsid w:val="002D197E"/>
    <w:rsid w:val="002D19E9"/>
    <w:rsid w:val="002D1B03"/>
    <w:rsid w:val="002D1C2E"/>
    <w:rsid w:val="002D1D7E"/>
    <w:rsid w:val="002D1DC4"/>
    <w:rsid w:val="002D1EC1"/>
    <w:rsid w:val="002D1FA4"/>
    <w:rsid w:val="002D2000"/>
    <w:rsid w:val="002D214D"/>
    <w:rsid w:val="002D21F3"/>
    <w:rsid w:val="002D2215"/>
    <w:rsid w:val="002D237D"/>
    <w:rsid w:val="002D247D"/>
    <w:rsid w:val="002D2601"/>
    <w:rsid w:val="002D2720"/>
    <w:rsid w:val="002D2AB4"/>
    <w:rsid w:val="002D2C5B"/>
    <w:rsid w:val="002D2C83"/>
    <w:rsid w:val="002D2EB0"/>
    <w:rsid w:val="002D2F07"/>
    <w:rsid w:val="002D306E"/>
    <w:rsid w:val="002D316A"/>
    <w:rsid w:val="002D321A"/>
    <w:rsid w:val="002D34CC"/>
    <w:rsid w:val="002D36FB"/>
    <w:rsid w:val="002D37B0"/>
    <w:rsid w:val="002D38B9"/>
    <w:rsid w:val="002D3B93"/>
    <w:rsid w:val="002D3BB4"/>
    <w:rsid w:val="002D3CAE"/>
    <w:rsid w:val="002D3D5C"/>
    <w:rsid w:val="002D462D"/>
    <w:rsid w:val="002D463B"/>
    <w:rsid w:val="002D478D"/>
    <w:rsid w:val="002D48BB"/>
    <w:rsid w:val="002D4B60"/>
    <w:rsid w:val="002D4BCA"/>
    <w:rsid w:val="002D4D57"/>
    <w:rsid w:val="002D4F4B"/>
    <w:rsid w:val="002D51E2"/>
    <w:rsid w:val="002D5318"/>
    <w:rsid w:val="002D533E"/>
    <w:rsid w:val="002D565C"/>
    <w:rsid w:val="002D5E59"/>
    <w:rsid w:val="002D63B4"/>
    <w:rsid w:val="002D67E8"/>
    <w:rsid w:val="002D6864"/>
    <w:rsid w:val="002D6886"/>
    <w:rsid w:val="002D6A11"/>
    <w:rsid w:val="002D6FAA"/>
    <w:rsid w:val="002D6FBC"/>
    <w:rsid w:val="002D7222"/>
    <w:rsid w:val="002D7227"/>
    <w:rsid w:val="002D78B9"/>
    <w:rsid w:val="002D7905"/>
    <w:rsid w:val="002D7947"/>
    <w:rsid w:val="002D79DE"/>
    <w:rsid w:val="002D7ABB"/>
    <w:rsid w:val="002D7B06"/>
    <w:rsid w:val="002D7CF9"/>
    <w:rsid w:val="002D7CFA"/>
    <w:rsid w:val="002D7FB9"/>
    <w:rsid w:val="002E0136"/>
    <w:rsid w:val="002E036E"/>
    <w:rsid w:val="002E03C9"/>
    <w:rsid w:val="002E03FD"/>
    <w:rsid w:val="002E0609"/>
    <w:rsid w:val="002E0A84"/>
    <w:rsid w:val="002E0A98"/>
    <w:rsid w:val="002E0F5E"/>
    <w:rsid w:val="002E0F96"/>
    <w:rsid w:val="002E11DE"/>
    <w:rsid w:val="002E1487"/>
    <w:rsid w:val="002E1ADB"/>
    <w:rsid w:val="002E1BB2"/>
    <w:rsid w:val="002E1C0E"/>
    <w:rsid w:val="002E2073"/>
    <w:rsid w:val="002E20C5"/>
    <w:rsid w:val="002E22BA"/>
    <w:rsid w:val="002E26FE"/>
    <w:rsid w:val="002E27F2"/>
    <w:rsid w:val="002E2A68"/>
    <w:rsid w:val="002E2B7C"/>
    <w:rsid w:val="002E3504"/>
    <w:rsid w:val="002E354A"/>
    <w:rsid w:val="002E361D"/>
    <w:rsid w:val="002E38FF"/>
    <w:rsid w:val="002E3915"/>
    <w:rsid w:val="002E3968"/>
    <w:rsid w:val="002E39AB"/>
    <w:rsid w:val="002E39FC"/>
    <w:rsid w:val="002E3A8B"/>
    <w:rsid w:val="002E3C72"/>
    <w:rsid w:val="002E3C73"/>
    <w:rsid w:val="002E3CC1"/>
    <w:rsid w:val="002E3FDE"/>
    <w:rsid w:val="002E40A5"/>
    <w:rsid w:val="002E4286"/>
    <w:rsid w:val="002E42F4"/>
    <w:rsid w:val="002E475D"/>
    <w:rsid w:val="002E4973"/>
    <w:rsid w:val="002E4BE4"/>
    <w:rsid w:val="002E4C48"/>
    <w:rsid w:val="002E57E7"/>
    <w:rsid w:val="002E58E0"/>
    <w:rsid w:val="002E58F5"/>
    <w:rsid w:val="002E5BED"/>
    <w:rsid w:val="002E5C22"/>
    <w:rsid w:val="002E5FF3"/>
    <w:rsid w:val="002E6656"/>
    <w:rsid w:val="002E6823"/>
    <w:rsid w:val="002E68F3"/>
    <w:rsid w:val="002E6A70"/>
    <w:rsid w:val="002E6B5B"/>
    <w:rsid w:val="002E6C78"/>
    <w:rsid w:val="002E6E08"/>
    <w:rsid w:val="002E6ECB"/>
    <w:rsid w:val="002E71C9"/>
    <w:rsid w:val="002E7420"/>
    <w:rsid w:val="002E7694"/>
    <w:rsid w:val="002E78D1"/>
    <w:rsid w:val="002E7942"/>
    <w:rsid w:val="002E794C"/>
    <w:rsid w:val="002E7A34"/>
    <w:rsid w:val="002E7CB4"/>
    <w:rsid w:val="002E7F55"/>
    <w:rsid w:val="002F02C2"/>
    <w:rsid w:val="002F04B5"/>
    <w:rsid w:val="002F05C7"/>
    <w:rsid w:val="002F0602"/>
    <w:rsid w:val="002F07BD"/>
    <w:rsid w:val="002F0992"/>
    <w:rsid w:val="002F09F6"/>
    <w:rsid w:val="002F0B7C"/>
    <w:rsid w:val="002F0C69"/>
    <w:rsid w:val="002F0D78"/>
    <w:rsid w:val="002F0E64"/>
    <w:rsid w:val="002F0EA8"/>
    <w:rsid w:val="002F0F49"/>
    <w:rsid w:val="002F10BA"/>
    <w:rsid w:val="002F12C4"/>
    <w:rsid w:val="002F1325"/>
    <w:rsid w:val="002F1350"/>
    <w:rsid w:val="002F176B"/>
    <w:rsid w:val="002F19B7"/>
    <w:rsid w:val="002F1B1C"/>
    <w:rsid w:val="002F1C34"/>
    <w:rsid w:val="002F1C51"/>
    <w:rsid w:val="002F1CDE"/>
    <w:rsid w:val="002F1D66"/>
    <w:rsid w:val="002F1D77"/>
    <w:rsid w:val="002F1DBB"/>
    <w:rsid w:val="002F1E8E"/>
    <w:rsid w:val="002F2199"/>
    <w:rsid w:val="002F21BA"/>
    <w:rsid w:val="002F2382"/>
    <w:rsid w:val="002F23A0"/>
    <w:rsid w:val="002F23D7"/>
    <w:rsid w:val="002F2704"/>
    <w:rsid w:val="002F2C66"/>
    <w:rsid w:val="002F2D0D"/>
    <w:rsid w:val="002F30B2"/>
    <w:rsid w:val="002F3460"/>
    <w:rsid w:val="002F3C82"/>
    <w:rsid w:val="002F3CF7"/>
    <w:rsid w:val="002F3EC8"/>
    <w:rsid w:val="002F3F9B"/>
    <w:rsid w:val="002F4111"/>
    <w:rsid w:val="002F414D"/>
    <w:rsid w:val="002F42E5"/>
    <w:rsid w:val="002F42FF"/>
    <w:rsid w:val="002F442A"/>
    <w:rsid w:val="002F48F0"/>
    <w:rsid w:val="002F4987"/>
    <w:rsid w:val="002F4AC3"/>
    <w:rsid w:val="002F4E03"/>
    <w:rsid w:val="002F4ECA"/>
    <w:rsid w:val="002F4F6E"/>
    <w:rsid w:val="002F5575"/>
    <w:rsid w:val="002F5625"/>
    <w:rsid w:val="002F5642"/>
    <w:rsid w:val="002F5B89"/>
    <w:rsid w:val="002F5D39"/>
    <w:rsid w:val="002F5D49"/>
    <w:rsid w:val="002F5D6B"/>
    <w:rsid w:val="002F5D72"/>
    <w:rsid w:val="002F5D7A"/>
    <w:rsid w:val="002F5DAC"/>
    <w:rsid w:val="002F6243"/>
    <w:rsid w:val="002F6438"/>
    <w:rsid w:val="002F6A2E"/>
    <w:rsid w:val="002F6ACB"/>
    <w:rsid w:val="002F6C6C"/>
    <w:rsid w:val="002F6E76"/>
    <w:rsid w:val="002F7080"/>
    <w:rsid w:val="002F722F"/>
    <w:rsid w:val="002F7350"/>
    <w:rsid w:val="002F7530"/>
    <w:rsid w:val="002F76A1"/>
    <w:rsid w:val="002F7789"/>
    <w:rsid w:val="002F7845"/>
    <w:rsid w:val="002F79EC"/>
    <w:rsid w:val="002F7BED"/>
    <w:rsid w:val="002F7F65"/>
    <w:rsid w:val="003000F0"/>
    <w:rsid w:val="003002A4"/>
    <w:rsid w:val="00300433"/>
    <w:rsid w:val="00300484"/>
    <w:rsid w:val="0030098B"/>
    <w:rsid w:val="00300BD2"/>
    <w:rsid w:val="00300BFA"/>
    <w:rsid w:val="00300CA4"/>
    <w:rsid w:val="00300E44"/>
    <w:rsid w:val="003012D9"/>
    <w:rsid w:val="00301534"/>
    <w:rsid w:val="0030182F"/>
    <w:rsid w:val="003018DB"/>
    <w:rsid w:val="003019CD"/>
    <w:rsid w:val="00301C6F"/>
    <w:rsid w:val="00301C83"/>
    <w:rsid w:val="00301CAC"/>
    <w:rsid w:val="00301CF9"/>
    <w:rsid w:val="00301D80"/>
    <w:rsid w:val="00301FF6"/>
    <w:rsid w:val="00302285"/>
    <w:rsid w:val="003027B8"/>
    <w:rsid w:val="00302819"/>
    <w:rsid w:val="003028DF"/>
    <w:rsid w:val="00302994"/>
    <w:rsid w:val="00302BE8"/>
    <w:rsid w:val="00302E0B"/>
    <w:rsid w:val="00302F11"/>
    <w:rsid w:val="00302FE5"/>
    <w:rsid w:val="003032E2"/>
    <w:rsid w:val="003033DA"/>
    <w:rsid w:val="00303445"/>
    <w:rsid w:val="0030346F"/>
    <w:rsid w:val="003034D1"/>
    <w:rsid w:val="003036A6"/>
    <w:rsid w:val="00303787"/>
    <w:rsid w:val="00303890"/>
    <w:rsid w:val="00303B12"/>
    <w:rsid w:val="00303BB5"/>
    <w:rsid w:val="00303BF5"/>
    <w:rsid w:val="00303CC2"/>
    <w:rsid w:val="003040F2"/>
    <w:rsid w:val="0030422F"/>
    <w:rsid w:val="003045BF"/>
    <w:rsid w:val="003046DD"/>
    <w:rsid w:val="003047C3"/>
    <w:rsid w:val="00304AE3"/>
    <w:rsid w:val="00304B2D"/>
    <w:rsid w:val="00304EAA"/>
    <w:rsid w:val="00305337"/>
    <w:rsid w:val="00305509"/>
    <w:rsid w:val="003055B8"/>
    <w:rsid w:val="00305F01"/>
    <w:rsid w:val="00305F3A"/>
    <w:rsid w:val="00306262"/>
    <w:rsid w:val="003063BE"/>
    <w:rsid w:val="0030662B"/>
    <w:rsid w:val="0030699F"/>
    <w:rsid w:val="00306AF5"/>
    <w:rsid w:val="00306D20"/>
    <w:rsid w:val="00306F59"/>
    <w:rsid w:val="00307152"/>
    <w:rsid w:val="003071EE"/>
    <w:rsid w:val="00307333"/>
    <w:rsid w:val="00307552"/>
    <w:rsid w:val="0030782A"/>
    <w:rsid w:val="00307903"/>
    <w:rsid w:val="00307969"/>
    <w:rsid w:val="00307C10"/>
    <w:rsid w:val="00307C56"/>
    <w:rsid w:val="00307F69"/>
    <w:rsid w:val="0031013B"/>
    <w:rsid w:val="00310167"/>
    <w:rsid w:val="0031021E"/>
    <w:rsid w:val="00310288"/>
    <w:rsid w:val="0031032B"/>
    <w:rsid w:val="00310EB1"/>
    <w:rsid w:val="003110F6"/>
    <w:rsid w:val="00311822"/>
    <w:rsid w:val="00311976"/>
    <w:rsid w:val="0031197E"/>
    <w:rsid w:val="003119B0"/>
    <w:rsid w:val="00311A2C"/>
    <w:rsid w:val="00311B3A"/>
    <w:rsid w:val="00311CD7"/>
    <w:rsid w:val="00311E5A"/>
    <w:rsid w:val="00312372"/>
    <w:rsid w:val="00312375"/>
    <w:rsid w:val="0031264D"/>
    <w:rsid w:val="0031272A"/>
    <w:rsid w:val="003128FE"/>
    <w:rsid w:val="0031293C"/>
    <w:rsid w:val="00312AD0"/>
    <w:rsid w:val="00312B57"/>
    <w:rsid w:val="00312C1F"/>
    <w:rsid w:val="00312C98"/>
    <w:rsid w:val="00312CD2"/>
    <w:rsid w:val="00312D0F"/>
    <w:rsid w:val="00313097"/>
    <w:rsid w:val="003130B1"/>
    <w:rsid w:val="0031318A"/>
    <w:rsid w:val="003136F9"/>
    <w:rsid w:val="003137AF"/>
    <w:rsid w:val="00313C45"/>
    <w:rsid w:val="00313C8E"/>
    <w:rsid w:val="00313D1C"/>
    <w:rsid w:val="00313E64"/>
    <w:rsid w:val="00313F65"/>
    <w:rsid w:val="00314173"/>
    <w:rsid w:val="003141C1"/>
    <w:rsid w:val="003141C9"/>
    <w:rsid w:val="0031431A"/>
    <w:rsid w:val="0031437B"/>
    <w:rsid w:val="0031458C"/>
    <w:rsid w:val="003145A2"/>
    <w:rsid w:val="003145FA"/>
    <w:rsid w:val="003146A0"/>
    <w:rsid w:val="003146DC"/>
    <w:rsid w:val="0031478B"/>
    <w:rsid w:val="00314854"/>
    <w:rsid w:val="00314E2E"/>
    <w:rsid w:val="00314F54"/>
    <w:rsid w:val="003150B9"/>
    <w:rsid w:val="0031511B"/>
    <w:rsid w:val="0031513C"/>
    <w:rsid w:val="00315AF3"/>
    <w:rsid w:val="00315C19"/>
    <w:rsid w:val="00315CA3"/>
    <w:rsid w:val="00315F1B"/>
    <w:rsid w:val="00316283"/>
    <w:rsid w:val="0031640B"/>
    <w:rsid w:val="00316480"/>
    <w:rsid w:val="003165A5"/>
    <w:rsid w:val="00316748"/>
    <w:rsid w:val="0031693B"/>
    <w:rsid w:val="00316A2F"/>
    <w:rsid w:val="00316CF5"/>
    <w:rsid w:val="00316E9F"/>
    <w:rsid w:val="00316F24"/>
    <w:rsid w:val="003170E7"/>
    <w:rsid w:val="003171A4"/>
    <w:rsid w:val="003172BD"/>
    <w:rsid w:val="00317349"/>
    <w:rsid w:val="00317465"/>
    <w:rsid w:val="00317575"/>
    <w:rsid w:val="00317719"/>
    <w:rsid w:val="003177C5"/>
    <w:rsid w:val="003177DB"/>
    <w:rsid w:val="003179E6"/>
    <w:rsid w:val="003179EF"/>
    <w:rsid w:val="00317A23"/>
    <w:rsid w:val="00317F03"/>
    <w:rsid w:val="00320053"/>
    <w:rsid w:val="003202F3"/>
    <w:rsid w:val="00320305"/>
    <w:rsid w:val="00320679"/>
    <w:rsid w:val="003206DD"/>
    <w:rsid w:val="00320CBD"/>
    <w:rsid w:val="00320CDE"/>
    <w:rsid w:val="00320D92"/>
    <w:rsid w:val="00321268"/>
    <w:rsid w:val="00321314"/>
    <w:rsid w:val="00321339"/>
    <w:rsid w:val="00321441"/>
    <w:rsid w:val="00321468"/>
    <w:rsid w:val="003215A9"/>
    <w:rsid w:val="00321688"/>
    <w:rsid w:val="003216B2"/>
    <w:rsid w:val="0032175C"/>
    <w:rsid w:val="00321773"/>
    <w:rsid w:val="00321891"/>
    <w:rsid w:val="00321C24"/>
    <w:rsid w:val="00321D74"/>
    <w:rsid w:val="00321EFD"/>
    <w:rsid w:val="00322086"/>
    <w:rsid w:val="0032231C"/>
    <w:rsid w:val="00322589"/>
    <w:rsid w:val="00322674"/>
    <w:rsid w:val="00322798"/>
    <w:rsid w:val="00322870"/>
    <w:rsid w:val="0032290E"/>
    <w:rsid w:val="00322DD9"/>
    <w:rsid w:val="00323100"/>
    <w:rsid w:val="003232D4"/>
    <w:rsid w:val="0032358D"/>
    <w:rsid w:val="003236BD"/>
    <w:rsid w:val="003238C3"/>
    <w:rsid w:val="00323C18"/>
    <w:rsid w:val="00323D97"/>
    <w:rsid w:val="00323F4A"/>
    <w:rsid w:val="00323FA4"/>
    <w:rsid w:val="003240AF"/>
    <w:rsid w:val="00324104"/>
    <w:rsid w:val="0032441F"/>
    <w:rsid w:val="00324444"/>
    <w:rsid w:val="00324AC3"/>
    <w:rsid w:val="00324C33"/>
    <w:rsid w:val="00324C8E"/>
    <w:rsid w:val="00324D6B"/>
    <w:rsid w:val="00324DE3"/>
    <w:rsid w:val="00324F24"/>
    <w:rsid w:val="00324F71"/>
    <w:rsid w:val="0032516F"/>
    <w:rsid w:val="0032531C"/>
    <w:rsid w:val="00325414"/>
    <w:rsid w:val="0032559B"/>
    <w:rsid w:val="00325672"/>
    <w:rsid w:val="00325699"/>
    <w:rsid w:val="00325854"/>
    <w:rsid w:val="00325A31"/>
    <w:rsid w:val="00325BFD"/>
    <w:rsid w:val="00325C8F"/>
    <w:rsid w:val="00325CFE"/>
    <w:rsid w:val="00325D38"/>
    <w:rsid w:val="00325D5F"/>
    <w:rsid w:val="00325E32"/>
    <w:rsid w:val="00325E86"/>
    <w:rsid w:val="00325F0F"/>
    <w:rsid w:val="003262CB"/>
    <w:rsid w:val="003262F2"/>
    <w:rsid w:val="0032647C"/>
    <w:rsid w:val="0032652C"/>
    <w:rsid w:val="00326674"/>
    <w:rsid w:val="003266A2"/>
    <w:rsid w:val="003267F0"/>
    <w:rsid w:val="00326C1C"/>
    <w:rsid w:val="00326C58"/>
    <w:rsid w:val="00326E33"/>
    <w:rsid w:val="003272F1"/>
    <w:rsid w:val="0032742E"/>
    <w:rsid w:val="003274BB"/>
    <w:rsid w:val="00327645"/>
    <w:rsid w:val="00327ABD"/>
    <w:rsid w:val="00327C5B"/>
    <w:rsid w:val="00327CCF"/>
    <w:rsid w:val="00327DE8"/>
    <w:rsid w:val="00327E21"/>
    <w:rsid w:val="0033003B"/>
    <w:rsid w:val="0033006F"/>
    <w:rsid w:val="00330335"/>
    <w:rsid w:val="0033054B"/>
    <w:rsid w:val="003308A9"/>
    <w:rsid w:val="003308EB"/>
    <w:rsid w:val="00330918"/>
    <w:rsid w:val="00330EAB"/>
    <w:rsid w:val="00330EC8"/>
    <w:rsid w:val="00331207"/>
    <w:rsid w:val="00331319"/>
    <w:rsid w:val="00331356"/>
    <w:rsid w:val="003313C4"/>
    <w:rsid w:val="00331683"/>
    <w:rsid w:val="0033179B"/>
    <w:rsid w:val="0033180C"/>
    <w:rsid w:val="003318D5"/>
    <w:rsid w:val="00331CE5"/>
    <w:rsid w:val="00332291"/>
    <w:rsid w:val="003328E9"/>
    <w:rsid w:val="00332AF6"/>
    <w:rsid w:val="00332B45"/>
    <w:rsid w:val="00332D1B"/>
    <w:rsid w:val="00332D45"/>
    <w:rsid w:val="00333172"/>
    <w:rsid w:val="00333192"/>
    <w:rsid w:val="00333620"/>
    <w:rsid w:val="003336FA"/>
    <w:rsid w:val="00333839"/>
    <w:rsid w:val="00333867"/>
    <w:rsid w:val="00333A05"/>
    <w:rsid w:val="00333A39"/>
    <w:rsid w:val="00333D53"/>
    <w:rsid w:val="003340B7"/>
    <w:rsid w:val="003348C9"/>
    <w:rsid w:val="00334A1F"/>
    <w:rsid w:val="00334A44"/>
    <w:rsid w:val="00334B0B"/>
    <w:rsid w:val="00334C6F"/>
    <w:rsid w:val="00334F3F"/>
    <w:rsid w:val="0033502E"/>
    <w:rsid w:val="003350CF"/>
    <w:rsid w:val="00335217"/>
    <w:rsid w:val="00335232"/>
    <w:rsid w:val="00335489"/>
    <w:rsid w:val="003355E4"/>
    <w:rsid w:val="0033575D"/>
    <w:rsid w:val="0033584B"/>
    <w:rsid w:val="00335A2F"/>
    <w:rsid w:val="00335ACC"/>
    <w:rsid w:val="00335BA0"/>
    <w:rsid w:val="00335DF2"/>
    <w:rsid w:val="00335E06"/>
    <w:rsid w:val="00335E1D"/>
    <w:rsid w:val="00335F4A"/>
    <w:rsid w:val="003363A1"/>
    <w:rsid w:val="0033656B"/>
    <w:rsid w:val="0033677A"/>
    <w:rsid w:val="00336838"/>
    <w:rsid w:val="003368E3"/>
    <w:rsid w:val="00336937"/>
    <w:rsid w:val="00336A2F"/>
    <w:rsid w:val="00336AB5"/>
    <w:rsid w:val="00336AFA"/>
    <w:rsid w:val="00336B4F"/>
    <w:rsid w:val="00336C9C"/>
    <w:rsid w:val="00336EE1"/>
    <w:rsid w:val="00336FAF"/>
    <w:rsid w:val="00336FD8"/>
    <w:rsid w:val="0033707F"/>
    <w:rsid w:val="0033711D"/>
    <w:rsid w:val="003374C1"/>
    <w:rsid w:val="003375B8"/>
    <w:rsid w:val="00337C29"/>
    <w:rsid w:val="0034004A"/>
    <w:rsid w:val="003403E9"/>
    <w:rsid w:val="003405EC"/>
    <w:rsid w:val="00340740"/>
    <w:rsid w:val="00340898"/>
    <w:rsid w:val="00340AA5"/>
    <w:rsid w:val="00340BBC"/>
    <w:rsid w:val="00340D97"/>
    <w:rsid w:val="0034113E"/>
    <w:rsid w:val="00341352"/>
    <w:rsid w:val="003413CB"/>
    <w:rsid w:val="003414C5"/>
    <w:rsid w:val="003414F2"/>
    <w:rsid w:val="003416BC"/>
    <w:rsid w:val="003419B9"/>
    <w:rsid w:val="00341A55"/>
    <w:rsid w:val="00341C77"/>
    <w:rsid w:val="00341C88"/>
    <w:rsid w:val="00341CF6"/>
    <w:rsid w:val="00341DBE"/>
    <w:rsid w:val="00341F90"/>
    <w:rsid w:val="00341FC6"/>
    <w:rsid w:val="0034209C"/>
    <w:rsid w:val="003422D2"/>
    <w:rsid w:val="003423DF"/>
    <w:rsid w:val="00342612"/>
    <w:rsid w:val="003426D8"/>
    <w:rsid w:val="00342715"/>
    <w:rsid w:val="00342778"/>
    <w:rsid w:val="00342A44"/>
    <w:rsid w:val="00342A50"/>
    <w:rsid w:val="00342B2A"/>
    <w:rsid w:val="00342B47"/>
    <w:rsid w:val="00342FD8"/>
    <w:rsid w:val="00343087"/>
    <w:rsid w:val="00343168"/>
    <w:rsid w:val="003432DE"/>
    <w:rsid w:val="0034339E"/>
    <w:rsid w:val="003434F5"/>
    <w:rsid w:val="00343617"/>
    <w:rsid w:val="00343967"/>
    <w:rsid w:val="00343A31"/>
    <w:rsid w:val="00343ADF"/>
    <w:rsid w:val="00343BCD"/>
    <w:rsid w:val="00343D4E"/>
    <w:rsid w:val="00343D9E"/>
    <w:rsid w:val="0034427E"/>
    <w:rsid w:val="0034440E"/>
    <w:rsid w:val="00344555"/>
    <w:rsid w:val="00344756"/>
    <w:rsid w:val="00344DA5"/>
    <w:rsid w:val="00344F00"/>
    <w:rsid w:val="003450CA"/>
    <w:rsid w:val="0034525F"/>
    <w:rsid w:val="0034540B"/>
    <w:rsid w:val="00345625"/>
    <w:rsid w:val="00345942"/>
    <w:rsid w:val="00345B18"/>
    <w:rsid w:val="00345CDE"/>
    <w:rsid w:val="00345EE3"/>
    <w:rsid w:val="00345EE6"/>
    <w:rsid w:val="00345EEF"/>
    <w:rsid w:val="003460B7"/>
    <w:rsid w:val="003461C1"/>
    <w:rsid w:val="0034628F"/>
    <w:rsid w:val="003465C9"/>
    <w:rsid w:val="003465F1"/>
    <w:rsid w:val="0034664F"/>
    <w:rsid w:val="00346936"/>
    <w:rsid w:val="00346B36"/>
    <w:rsid w:val="0034732A"/>
    <w:rsid w:val="00347531"/>
    <w:rsid w:val="003475EB"/>
    <w:rsid w:val="003476B8"/>
    <w:rsid w:val="003479B9"/>
    <w:rsid w:val="003479C6"/>
    <w:rsid w:val="00347C4F"/>
    <w:rsid w:val="00347CF2"/>
    <w:rsid w:val="00347F2A"/>
    <w:rsid w:val="0035004B"/>
    <w:rsid w:val="0035005C"/>
    <w:rsid w:val="00350190"/>
    <w:rsid w:val="00350213"/>
    <w:rsid w:val="003502FD"/>
    <w:rsid w:val="00350309"/>
    <w:rsid w:val="00350947"/>
    <w:rsid w:val="00350955"/>
    <w:rsid w:val="00350982"/>
    <w:rsid w:val="00350985"/>
    <w:rsid w:val="003509DC"/>
    <w:rsid w:val="00350A97"/>
    <w:rsid w:val="00350B11"/>
    <w:rsid w:val="00350C6A"/>
    <w:rsid w:val="00350D51"/>
    <w:rsid w:val="00350D5F"/>
    <w:rsid w:val="00350D94"/>
    <w:rsid w:val="00350DED"/>
    <w:rsid w:val="00350ED4"/>
    <w:rsid w:val="003511C2"/>
    <w:rsid w:val="003515EA"/>
    <w:rsid w:val="003516BE"/>
    <w:rsid w:val="00351755"/>
    <w:rsid w:val="00351A2F"/>
    <w:rsid w:val="00351CF2"/>
    <w:rsid w:val="00351DF2"/>
    <w:rsid w:val="00351F4B"/>
    <w:rsid w:val="00351FED"/>
    <w:rsid w:val="00352319"/>
    <w:rsid w:val="003523CE"/>
    <w:rsid w:val="00352402"/>
    <w:rsid w:val="00352495"/>
    <w:rsid w:val="0035268E"/>
    <w:rsid w:val="00352783"/>
    <w:rsid w:val="00352DFB"/>
    <w:rsid w:val="00353021"/>
    <w:rsid w:val="00353123"/>
    <w:rsid w:val="0035323D"/>
    <w:rsid w:val="00353686"/>
    <w:rsid w:val="003537C2"/>
    <w:rsid w:val="00353954"/>
    <w:rsid w:val="00353A92"/>
    <w:rsid w:val="00353FD3"/>
    <w:rsid w:val="003541E4"/>
    <w:rsid w:val="00354250"/>
    <w:rsid w:val="0035429C"/>
    <w:rsid w:val="00354C77"/>
    <w:rsid w:val="00354DC5"/>
    <w:rsid w:val="00354FF1"/>
    <w:rsid w:val="003550CD"/>
    <w:rsid w:val="00355113"/>
    <w:rsid w:val="00355315"/>
    <w:rsid w:val="00355419"/>
    <w:rsid w:val="00355469"/>
    <w:rsid w:val="00355573"/>
    <w:rsid w:val="003555C0"/>
    <w:rsid w:val="003556DC"/>
    <w:rsid w:val="0035571E"/>
    <w:rsid w:val="00355C59"/>
    <w:rsid w:val="00355E4A"/>
    <w:rsid w:val="00355EFF"/>
    <w:rsid w:val="00355F1E"/>
    <w:rsid w:val="0035609B"/>
    <w:rsid w:val="003560B0"/>
    <w:rsid w:val="00356187"/>
    <w:rsid w:val="00356615"/>
    <w:rsid w:val="00356677"/>
    <w:rsid w:val="003566B7"/>
    <w:rsid w:val="0035671E"/>
    <w:rsid w:val="003568C4"/>
    <w:rsid w:val="00356A63"/>
    <w:rsid w:val="003570AB"/>
    <w:rsid w:val="0035713B"/>
    <w:rsid w:val="0035714B"/>
    <w:rsid w:val="003571CF"/>
    <w:rsid w:val="003575E4"/>
    <w:rsid w:val="0035771A"/>
    <w:rsid w:val="003577EF"/>
    <w:rsid w:val="0035795D"/>
    <w:rsid w:val="00357962"/>
    <w:rsid w:val="003579DC"/>
    <w:rsid w:val="003579FF"/>
    <w:rsid w:val="00357C04"/>
    <w:rsid w:val="00357C87"/>
    <w:rsid w:val="00357D06"/>
    <w:rsid w:val="00357E7C"/>
    <w:rsid w:val="00360004"/>
    <w:rsid w:val="003601A3"/>
    <w:rsid w:val="00360232"/>
    <w:rsid w:val="00360472"/>
    <w:rsid w:val="00360A19"/>
    <w:rsid w:val="00360AAD"/>
    <w:rsid w:val="00360AE9"/>
    <w:rsid w:val="003611DB"/>
    <w:rsid w:val="0036122D"/>
    <w:rsid w:val="0036156C"/>
    <w:rsid w:val="003615DF"/>
    <w:rsid w:val="003616D3"/>
    <w:rsid w:val="00361C51"/>
    <w:rsid w:val="00361CFD"/>
    <w:rsid w:val="00361F8E"/>
    <w:rsid w:val="0036214E"/>
    <w:rsid w:val="0036233B"/>
    <w:rsid w:val="00362433"/>
    <w:rsid w:val="003627B6"/>
    <w:rsid w:val="00362975"/>
    <w:rsid w:val="003629B0"/>
    <w:rsid w:val="00362C3E"/>
    <w:rsid w:val="00362DB5"/>
    <w:rsid w:val="00362DDB"/>
    <w:rsid w:val="00362E2A"/>
    <w:rsid w:val="00362F8B"/>
    <w:rsid w:val="003630B1"/>
    <w:rsid w:val="0036316A"/>
    <w:rsid w:val="003635F5"/>
    <w:rsid w:val="003636E1"/>
    <w:rsid w:val="00363930"/>
    <w:rsid w:val="00363C1A"/>
    <w:rsid w:val="00363DDD"/>
    <w:rsid w:val="00363FE9"/>
    <w:rsid w:val="00364024"/>
    <w:rsid w:val="00364547"/>
    <w:rsid w:val="003645A1"/>
    <w:rsid w:val="00364693"/>
    <w:rsid w:val="00364750"/>
    <w:rsid w:val="0036477B"/>
    <w:rsid w:val="0036494F"/>
    <w:rsid w:val="003649C7"/>
    <w:rsid w:val="00364EB2"/>
    <w:rsid w:val="0036507F"/>
    <w:rsid w:val="003656BA"/>
    <w:rsid w:val="00365778"/>
    <w:rsid w:val="0036586B"/>
    <w:rsid w:val="003658AB"/>
    <w:rsid w:val="0036595D"/>
    <w:rsid w:val="00365B70"/>
    <w:rsid w:val="00365CA8"/>
    <w:rsid w:val="00365FA2"/>
    <w:rsid w:val="00366164"/>
    <w:rsid w:val="00366217"/>
    <w:rsid w:val="00366492"/>
    <w:rsid w:val="00366500"/>
    <w:rsid w:val="003665D7"/>
    <w:rsid w:val="0036660D"/>
    <w:rsid w:val="00366779"/>
    <w:rsid w:val="003667C1"/>
    <w:rsid w:val="00366D7F"/>
    <w:rsid w:val="00366E9F"/>
    <w:rsid w:val="00366F8B"/>
    <w:rsid w:val="00367375"/>
    <w:rsid w:val="003678EB"/>
    <w:rsid w:val="00367A18"/>
    <w:rsid w:val="00367C7F"/>
    <w:rsid w:val="00367E30"/>
    <w:rsid w:val="00367F55"/>
    <w:rsid w:val="003703C9"/>
    <w:rsid w:val="003704EB"/>
    <w:rsid w:val="0037077B"/>
    <w:rsid w:val="00370815"/>
    <w:rsid w:val="0037083B"/>
    <w:rsid w:val="00370907"/>
    <w:rsid w:val="00370B31"/>
    <w:rsid w:val="00370EBC"/>
    <w:rsid w:val="003712CE"/>
    <w:rsid w:val="003713CD"/>
    <w:rsid w:val="003713DE"/>
    <w:rsid w:val="00371626"/>
    <w:rsid w:val="00371A1F"/>
    <w:rsid w:val="00371A8E"/>
    <w:rsid w:val="00371B67"/>
    <w:rsid w:val="00371BFE"/>
    <w:rsid w:val="00371D40"/>
    <w:rsid w:val="00371F25"/>
    <w:rsid w:val="00372072"/>
    <w:rsid w:val="0037295E"/>
    <w:rsid w:val="00372A8D"/>
    <w:rsid w:val="00372C91"/>
    <w:rsid w:val="00372D05"/>
    <w:rsid w:val="00372D07"/>
    <w:rsid w:val="00372DDA"/>
    <w:rsid w:val="00372F2E"/>
    <w:rsid w:val="00372F85"/>
    <w:rsid w:val="00373094"/>
    <w:rsid w:val="003730BA"/>
    <w:rsid w:val="00373166"/>
    <w:rsid w:val="0037323F"/>
    <w:rsid w:val="0037334C"/>
    <w:rsid w:val="0037339E"/>
    <w:rsid w:val="0037347B"/>
    <w:rsid w:val="00373575"/>
    <w:rsid w:val="003735B2"/>
    <w:rsid w:val="00373647"/>
    <w:rsid w:val="00373880"/>
    <w:rsid w:val="00373B6A"/>
    <w:rsid w:val="00373CE5"/>
    <w:rsid w:val="00373E45"/>
    <w:rsid w:val="003740B4"/>
    <w:rsid w:val="003740F5"/>
    <w:rsid w:val="0037412A"/>
    <w:rsid w:val="00374205"/>
    <w:rsid w:val="00374282"/>
    <w:rsid w:val="00374552"/>
    <w:rsid w:val="00374722"/>
    <w:rsid w:val="003747F7"/>
    <w:rsid w:val="00374944"/>
    <w:rsid w:val="00374AAA"/>
    <w:rsid w:val="00374BC3"/>
    <w:rsid w:val="00374E2A"/>
    <w:rsid w:val="00374EFC"/>
    <w:rsid w:val="0037529A"/>
    <w:rsid w:val="0037539C"/>
    <w:rsid w:val="003754FA"/>
    <w:rsid w:val="00375965"/>
    <w:rsid w:val="00375A9B"/>
    <w:rsid w:val="00375AD2"/>
    <w:rsid w:val="00375ADB"/>
    <w:rsid w:val="00375B36"/>
    <w:rsid w:val="00375BA5"/>
    <w:rsid w:val="00375BCB"/>
    <w:rsid w:val="00375D03"/>
    <w:rsid w:val="00375DC0"/>
    <w:rsid w:val="00376059"/>
    <w:rsid w:val="003764DF"/>
    <w:rsid w:val="003764E6"/>
    <w:rsid w:val="003768E9"/>
    <w:rsid w:val="00376911"/>
    <w:rsid w:val="00376B3A"/>
    <w:rsid w:val="00376B9B"/>
    <w:rsid w:val="00376C24"/>
    <w:rsid w:val="00376C53"/>
    <w:rsid w:val="00376E44"/>
    <w:rsid w:val="00376EE1"/>
    <w:rsid w:val="003770B4"/>
    <w:rsid w:val="003771E3"/>
    <w:rsid w:val="003772DF"/>
    <w:rsid w:val="003773DB"/>
    <w:rsid w:val="003774F9"/>
    <w:rsid w:val="00377579"/>
    <w:rsid w:val="00377664"/>
    <w:rsid w:val="003776F2"/>
    <w:rsid w:val="00377762"/>
    <w:rsid w:val="00377AEC"/>
    <w:rsid w:val="00377CD6"/>
    <w:rsid w:val="003800A9"/>
    <w:rsid w:val="003800F6"/>
    <w:rsid w:val="0038036D"/>
    <w:rsid w:val="003804BF"/>
    <w:rsid w:val="00380633"/>
    <w:rsid w:val="00380754"/>
    <w:rsid w:val="0038079A"/>
    <w:rsid w:val="0038083F"/>
    <w:rsid w:val="0038093A"/>
    <w:rsid w:val="00380A43"/>
    <w:rsid w:val="00380AE8"/>
    <w:rsid w:val="00380D26"/>
    <w:rsid w:val="00380FD2"/>
    <w:rsid w:val="003810FB"/>
    <w:rsid w:val="00381143"/>
    <w:rsid w:val="0038115D"/>
    <w:rsid w:val="00381215"/>
    <w:rsid w:val="003813D5"/>
    <w:rsid w:val="00381718"/>
    <w:rsid w:val="003817A8"/>
    <w:rsid w:val="00381B03"/>
    <w:rsid w:val="00382052"/>
    <w:rsid w:val="00382059"/>
    <w:rsid w:val="0038212B"/>
    <w:rsid w:val="00382148"/>
    <w:rsid w:val="0038219A"/>
    <w:rsid w:val="0038227C"/>
    <w:rsid w:val="00382414"/>
    <w:rsid w:val="003824A1"/>
    <w:rsid w:val="0038250F"/>
    <w:rsid w:val="003825E6"/>
    <w:rsid w:val="0038262C"/>
    <w:rsid w:val="00382683"/>
    <w:rsid w:val="0038287A"/>
    <w:rsid w:val="00382B7C"/>
    <w:rsid w:val="00382C6F"/>
    <w:rsid w:val="00382CFF"/>
    <w:rsid w:val="00382D5D"/>
    <w:rsid w:val="00382E6E"/>
    <w:rsid w:val="00382E9A"/>
    <w:rsid w:val="0038351E"/>
    <w:rsid w:val="003839C2"/>
    <w:rsid w:val="00383A6A"/>
    <w:rsid w:val="00383BFD"/>
    <w:rsid w:val="0038434E"/>
    <w:rsid w:val="003845A5"/>
    <w:rsid w:val="003845F3"/>
    <w:rsid w:val="00384611"/>
    <w:rsid w:val="00384631"/>
    <w:rsid w:val="0038473A"/>
    <w:rsid w:val="00384AC2"/>
    <w:rsid w:val="00384B57"/>
    <w:rsid w:val="00384D2E"/>
    <w:rsid w:val="00384E4A"/>
    <w:rsid w:val="00384F12"/>
    <w:rsid w:val="00384FEE"/>
    <w:rsid w:val="003851E8"/>
    <w:rsid w:val="00385303"/>
    <w:rsid w:val="003853CC"/>
    <w:rsid w:val="0038545D"/>
    <w:rsid w:val="003858FE"/>
    <w:rsid w:val="00385A4E"/>
    <w:rsid w:val="00385AC0"/>
    <w:rsid w:val="00385CAE"/>
    <w:rsid w:val="00385D5E"/>
    <w:rsid w:val="00385DAA"/>
    <w:rsid w:val="00385E93"/>
    <w:rsid w:val="00386127"/>
    <w:rsid w:val="00386160"/>
    <w:rsid w:val="003861A8"/>
    <w:rsid w:val="00386598"/>
    <w:rsid w:val="003865E8"/>
    <w:rsid w:val="003866D7"/>
    <w:rsid w:val="0038688F"/>
    <w:rsid w:val="003869B9"/>
    <w:rsid w:val="003869BE"/>
    <w:rsid w:val="00386B3B"/>
    <w:rsid w:val="00386F7C"/>
    <w:rsid w:val="003876A5"/>
    <w:rsid w:val="00387875"/>
    <w:rsid w:val="003879DD"/>
    <w:rsid w:val="00387B0E"/>
    <w:rsid w:val="00387C8B"/>
    <w:rsid w:val="00387D45"/>
    <w:rsid w:val="00387FFE"/>
    <w:rsid w:val="0039023F"/>
    <w:rsid w:val="00390245"/>
    <w:rsid w:val="00390310"/>
    <w:rsid w:val="00390319"/>
    <w:rsid w:val="0039039C"/>
    <w:rsid w:val="003905F5"/>
    <w:rsid w:val="00390767"/>
    <w:rsid w:val="003907A3"/>
    <w:rsid w:val="0039084D"/>
    <w:rsid w:val="00390BB2"/>
    <w:rsid w:val="00390D56"/>
    <w:rsid w:val="00390D8B"/>
    <w:rsid w:val="00391320"/>
    <w:rsid w:val="00391542"/>
    <w:rsid w:val="003915C1"/>
    <w:rsid w:val="003915C6"/>
    <w:rsid w:val="00391674"/>
    <w:rsid w:val="0039180D"/>
    <w:rsid w:val="00391A37"/>
    <w:rsid w:val="00391CB9"/>
    <w:rsid w:val="0039202F"/>
    <w:rsid w:val="0039203F"/>
    <w:rsid w:val="00392071"/>
    <w:rsid w:val="003920FF"/>
    <w:rsid w:val="00392499"/>
    <w:rsid w:val="0039262A"/>
    <w:rsid w:val="00392654"/>
    <w:rsid w:val="00392A7A"/>
    <w:rsid w:val="00392AE1"/>
    <w:rsid w:val="00392AFD"/>
    <w:rsid w:val="00392CC5"/>
    <w:rsid w:val="00392CD4"/>
    <w:rsid w:val="00392D20"/>
    <w:rsid w:val="00392D97"/>
    <w:rsid w:val="00392DF1"/>
    <w:rsid w:val="00393398"/>
    <w:rsid w:val="00393535"/>
    <w:rsid w:val="003939CB"/>
    <w:rsid w:val="00393D0D"/>
    <w:rsid w:val="00393E6D"/>
    <w:rsid w:val="00393E7E"/>
    <w:rsid w:val="00393EDF"/>
    <w:rsid w:val="00393F8D"/>
    <w:rsid w:val="0039406B"/>
    <w:rsid w:val="0039441B"/>
    <w:rsid w:val="00394429"/>
    <w:rsid w:val="0039461E"/>
    <w:rsid w:val="003946A2"/>
    <w:rsid w:val="003948D9"/>
    <w:rsid w:val="00394984"/>
    <w:rsid w:val="00394DDE"/>
    <w:rsid w:val="00394E9D"/>
    <w:rsid w:val="00395138"/>
    <w:rsid w:val="0039526E"/>
    <w:rsid w:val="00395813"/>
    <w:rsid w:val="00395C3C"/>
    <w:rsid w:val="00395DF8"/>
    <w:rsid w:val="00395F05"/>
    <w:rsid w:val="003960FA"/>
    <w:rsid w:val="0039621B"/>
    <w:rsid w:val="00396363"/>
    <w:rsid w:val="00396529"/>
    <w:rsid w:val="00396581"/>
    <w:rsid w:val="0039679C"/>
    <w:rsid w:val="003967F8"/>
    <w:rsid w:val="00396996"/>
    <w:rsid w:val="00396A9E"/>
    <w:rsid w:val="00396BA2"/>
    <w:rsid w:val="00396BD7"/>
    <w:rsid w:val="00396DA5"/>
    <w:rsid w:val="0039715A"/>
    <w:rsid w:val="003972CA"/>
    <w:rsid w:val="003975D7"/>
    <w:rsid w:val="0039761D"/>
    <w:rsid w:val="003978F1"/>
    <w:rsid w:val="00397C04"/>
    <w:rsid w:val="00397C0A"/>
    <w:rsid w:val="00397E91"/>
    <w:rsid w:val="00397EAB"/>
    <w:rsid w:val="00397FC1"/>
    <w:rsid w:val="003A00DE"/>
    <w:rsid w:val="003A01AF"/>
    <w:rsid w:val="003A0232"/>
    <w:rsid w:val="003A0431"/>
    <w:rsid w:val="003A04AB"/>
    <w:rsid w:val="003A050F"/>
    <w:rsid w:val="003A06BE"/>
    <w:rsid w:val="003A07BA"/>
    <w:rsid w:val="003A0953"/>
    <w:rsid w:val="003A170F"/>
    <w:rsid w:val="003A19D5"/>
    <w:rsid w:val="003A1ABE"/>
    <w:rsid w:val="003A1C46"/>
    <w:rsid w:val="003A1DD0"/>
    <w:rsid w:val="003A1FF9"/>
    <w:rsid w:val="003A2043"/>
    <w:rsid w:val="003A24A6"/>
    <w:rsid w:val="003A2541"/>
    <w:rsid w:val="003A25BC"/>
    <w:rsid w:val="003A265E"/>
    <w:rsid w:val="003A2681"/>
    <w:rsid w:val="003A28BD"/>
    <w:rsid w:val="003A2BA5"/>
    <w:rsid w:val="003A2C1D"/>
    <w:rsid w:val="003A34E4"/>
    <w:rsid w:val="003A3599"/>
    <w:rsid w:val="003A35D3"/>
    <w:rsid w:val="003A363C"/>
    <w:rsid w:val="003A3671"/>
    <w:rsid w:val="003A3786"/>
    <w:rsid w:val="003A37AC"/>
    <w:rsid w:val="003A3838"/>
    <w:rsid w:val="003A3A3D"/>
    <w:rsid w:val="003A3FF7"/>
    <w:rsid w:val="003A40C9"/>
    <w:rsid w:val="003A40DD"/>
    <w:rsid w:val="003A4429"/>
    <w:rsid w:val="003A454A"/>
    <w:rsid w:val="003A46C8"/>
    <w:rsid w:val="003A4705"/>
    <w:rsid w:val="003A4984"/>
    <w:rsid w:val="003A4CEF"/>
    <w:rsid w:val="003A4E2A"/>
    <w:rsid w:val="003A4EC4"/>
    <w:rsid w:val="003A4F42"/>
    <w:rsid w:val="003A4F99"/>
    <w:rsid w:val="003A50A0"/>
    <w:rsid w:val="003A50EF"/>
    <w:rsid w:val="003A529B"/>
    <w:rsid w:val="003A53D5"/>
    <w:rsid w:val="003A5406"/>
    <w:rsid w:val="003A544B"/>
    <w:rsid w:val="003A54E9"/>
    <w:rsid w:val="003A57C1"/>
    <w:rsid w:val="003A589F"/>
    <w:rsid w:val="003A5DCB"/>
    <w:rsid w:val="003A5E2A"/>
    <w:rsid w:val="003A5E37"/>
    <w:rsid w:val="003A5E42"/>
    <w:rsid w:val="003A6592"/>
    <w:rsid w:val="003A6639"/>
    <w:rsid w:val="003A665D"/>
    <w:rsid w:val="003A6746"/>
    <w:rsid w:val="003A6C35"/>
    <w:rsid w:val="003A6E42"/>
    <w:rsid w:val="003A6F11"/>
    <w:rsid w:val="003A6F31"/>
    <w:rsid w:val="003A710E"/>
    <w:rsid w:val="003A727C"/>
    <w:rsid w:val="003A7397"/>
    <w:rsid w:val="003A75D7"/>
    <w:rsid w:val="003A769A"/>
    <w:rsid w:val="003A7E3C"/>
    <w:rsid w:val="003A7E6F"/>
    <w:rsid w:val="003A7F38"/>
    <w:rsid w:val="003B0205"/>
    <w:rsid w:val="003B0312"/>
    <w:rsid w:val="003B0567"/>
    <w:rsid w:val="003B05A0"/>
    <w:rsid w:val="003B06BB"/>
    <w:rsid w:val="003B07D7"/>
    <w:rsid w:val="003B12FF"/>
    <w:rsid w:val="003B1309"/>
    <w:rsid w:val="003B166D"/>
    <w:rsid w:val="003B17EB"/>
    <w:rsid w:val="003B1948"/>
    <w:rsid w:val="003B1AC1"/>
    <w:rsid w:val="003B1F8A"/>
    <w:rsid w:val="003B2270"/>
    <w:rsid w:val="003B2501"/>
    <w:rsid w:val="003B2505"/>
    <w:rsid w:val="003B2A85"/>
    <w:rsid w:val="003B2BE6"/>
    <w:rsid w:val="003B2C9A"/>
    <w:rsid w:val="003B2CC0"/>
    <w:rsid w:val="003B30A0"/>
    <w:rsid w:val="003B31C6"/>
    <w:rsid w:val="003B3420"/>
    <w:rsid w:val="003B35EC"/>
    <w:rsid w:val="003B37D6"/>
    <w:rsid w:val="003B37E2"/>
    <w:rsid w:val="003B3891"/>
    <w:rsid w:val="003B3A27"/>
    <w:rsid w:val="003B3B90"/>
    <w:rsid w:val="003B3FB9"/>
    <w:rsid w:val="003B4015"/>
    <w:rsid w:val="003B43B4"/>
    <w:rsid w:val="003B4A09"/>
    <w:rsid w:val="003B4AC1"/>
    <w:rsid w:val="003B4AEF"/>
    <w:rsid w:val="003B4EEA"/>
    <w:rsid w:val="003B501B"/>
    <w:rsid w:val="003B5038"/>
    <w:rsid w:val="003B5132"/>
    <w:rsid w:val="003B5192"/>
    <w:rsid w:val="003B51B0"/>
    <w:rsid w:val="003B52C4"/>
    <w:rsid w:val="003B56FE"/>
    <w:rsid w:val="003B577D"/>
    <w:rsid w:val="003B57FD"/>
    <w:rsid w:val="003B57FF"/>
    <w:rsid w:val="003B5BA8"/>
    <w:rsid w:val="003B5F62"/>
    <w:rsid w:val="003B5F6C"/>
    <w:rsid w:val="003B6099"/>
    <w:rsid w:val="003B630B"/>
    <w:rsid w:val="003B6468"/>
    <w:rsid w:val="003B6539"/>
    <w:rsid w:val="003B6568"/>
    <w:rsid w:val="003B66F1"/>
    <w:rsid w:val="003B6FAE"/>
    <w:rsid w:val="003B705B"/>
    <w:rsid w:val="003B7164"/>
    <w:rsid w:val="003B7167"/>
    <w:rsid w:val="003B72B7"/>
    <w:rsid w:val="003B7450"/>
    <w:rsid w:val="003B7494"/>
    <w:rsid w:val="003B74F5"/>
    <w:rsid w:val="003B7522"/>
    <w:rsid w:val="003B75F4"/>
    <w:rsid w:val="003B777F"/>
    <w:rsid w:val="003B77AC"/>
    <w:rsid w:val="003B78DA"/>
    <w:rsid w:val="003B7ABF"/>
    <w:rsid w:val="003B7D07"/>
    <w:rsid w:val="003C028B"/>
    <w:rsid w:val="003C04A0"/>
    <w:rsid w:val="003C083E"/>
    <w:rsid w:val="003C0918"/>
    <w:rsid w:val="003C0D77"/>
    <w:rsid w:val="003C0DEC"/>
    <w:rsid w:val="003C0E33"/>
    <w:rsid w:val="003C0F8D"/>
    <w:rsid w:val="003C1008"/>
    <w:rsid w:val="003C11B3"/>
    <w:rsid w:val="003C11C3"/>
    <w:rsid w:val="003C1353"/>
    <w:rsid w:val="003C15FD"/>
    <w:rsid w:val="003C172D"/>
    <w:rsid w:val="003C180F"/>
    <w:rsid w:val="003C18E9"/>
    <w:rsid w:val="003C1A45"/>
    <w:rsid w:val="003C2059"/>
    <w:rsid w:val="003C221F"/>
    <w:rsid w:val="003C224D"/>
    <w:rsid w:val="003C2275"/>
    <w:rsid w:val="003C2487"/>
    <w:rsid w:val="003C28F7"/>
    <w:rsid w:val="003C2A73"/>
    <w:rsid w:val="003C2ABF"/>
    <w:rsid w:val="003C2C5C"/>
    <w:rsid w:val="003C30A3"/>
    <w:rsid w:val="003C30DD"/>
    <w:rsid w:val="003C3118"/>
    <w:rsid w:val="003C313D"/>
    <w:rsid w:val="003C31EE"/>
    <w:rsid w:val="003C3286"/>
    <w:rsid w:val="003C333E"/>
    <w:rsid w:val="003C3450"/>
    <w:rsid w:val="003C359D"/>
    <w:rsid w:val="003C374C"/>
    <w:rsid w:val="003C3889"/>
    <w:rsid w:val="003C394C"/>
    <w:rsid w:val="003C3A20"/>
    <w:rsid w:val="003C3AB1"/>
    <w:rsid w:val="003C3AC6"/>
    <w:rsid w:val="003C3AD7"/>
    <w:rsid w:val="003C3C95"/>
    <w:rsid w:val="003C43E4"/>
    <w:rsid w:val="003C44EB"/>
    <w:rsid w:val="003C45E3"/>
    <w:rsid w:val="003C4637"/>
    <w:rsid w:val="003C49CD"/>
    <w:rsid w:val="003C4BC7"/>
    <w:rsid w:val="003C4BD8"/>
    <w:rsid w:val="003C4CA8"/>
    <w:rsid w:val="003C4D55"/>
    <w:rsid w:val="003C4DE5"/>
    <w:rsid w:val="003C4FB3"/>
    <w:rsid w:val="003C4FF3"/>
    <w:rsid w:val="003C5228"/>
    <w:rsid w:val="003C525E"/>
    <w:rsid w:val="003C54B8"/>
    <w:rsid w:val="003C54ED"/>
    <w:rsid w:val="003C58A2"/>
    <w:rsid w:val="003C5CC3"/>
    <w:rsid w:val="003C6678"/>
    <w:rsid w:val="003C684B"/>
    <w:rsid w:val="003C6940"/>
    <w:rsid w:val="003C6973"/>
    <w:rsid w:val="003C6A29"/>
    <w:rsid w:val="003C6DB0"/>
    <w:rsid w:val="003C7212"/>
    <w:rsid w:val="003C722A"/>
    <w:rsid w:val="003C74F4"/>
    <w:rsid w:val="003C7575"/>
    <w:rsid w:val="003C7DD5"/>
    <w:rsid w:val="003D0070"/>
    <w:rsid w:val="003D049E"/>
    <w:rsid w:val="003D05E3"/>
    <w:rsid w:val="003D061B"/>
    <w:rsid w:val="003D0749"/>
    <w:rsid w:val="003D077D"/>
    <w:rsid w:val="003D0A1D"/>
    <w:rsid w:val="003D0A78"/>
    <w:rsid w:val="003D0A9E"/>
    <w:rsid w:val="003D0B83"/>
    <w:rsid w:val="003D0C0A"/>
    <w:rsid w:val="003D0D91"/>
    <w:rsid w:val="003D0F56"/>
    <w:rsid w:val="003D1042"/>
    <w:rsid w:val="003D1244"/>
    <w:rsid w:val="003D1295"/>
    <w:rsid w:val="003D12A7"/>
    <w:rsid w:val="003D1337"/>
    <w:rsid w:val="003D1429"/>
    <w:rsid w:val="003D143D"/>
    <w:rsid w:val="003D1536"/>
    <w:rsid w:val="003D1694"/>
    <w:rsid w:val="003D1A15"/>
    <w:rsid w:val="003D1B07"/>
    <w:rsid w:val="003D1B69"/>
    <w:rsid w:val="003D1EB5"/>
    <w:rsid w:val="003D1FEF"/>
    <w:rsid w:val="003D2081"/>
    <w:rsid w:val="003D2267"/>
    <w:rsid w:val="003D2544"/>
    <w:rsid w:val="003D2547"/>
    <w:rsid w:val="003D2603"/>
    <w:rsid w:val="003D2666"/>
    <w:rsid w:val="003D2780"/>
    <w:rsid w:val="003D281E"/>
    <w:rsid w:val="003D28C3"/>
    <w:rsid w:val="003D2A85"/>
    <w:rsid w:val="003D2B0D"/>
    <w:rsid w:val="003D2CE3"/>
    <w:rsid w:val="003D2D27"/>
    <w:rsid w:val="003D2EF3"/>
    <w:rsid w:val="003D3331"/>
    <w:rsid w:val="003D34FB"/>
    <w:rsid w:val="003D38F7"/>
    <w:rsid w:val="003D3B7E"/>
    <w:rsid w:val="003D3DF8"/>
    <w:rsid w:val="003D3E8A"/>
    <w:rsid w:val="003D3EEB"/>
    <w:rsid w:val="003D4006"/>
    <w:rsid w:val="003D4097"/>
    <w:rsid w:val="003D41F0"/>
    <w:rsid w:val="003D43BD"/>
    <w:rsid w:val="003D446C"/>
    <w:rsid w:val="003D4955"/>
    <w:rsid w:val="003D4A36"/>
    <w:rsid w:val="003D4BBB"/>
    <w:rsid w:val="003D4C93"/>
    <w:rsid w:val="003D4D75"/>
    <w:rsid w:val="003D4FDD"/>
    <w:rsid w:val="003D5077"/>
    <w:rsid w:val="003D51E5"/>
    <w:rsid w:val="003D5A67"/>
    <w:rsid w:val="003D5B37"/>
    <w:rsid w:val="003D5E1C"/>
    <w:rsid w:val="003D5EC1"/>
    <w:rsid w:val="003D5F4E"/>
    <w:rsid w:val="003D5F79"/>
    <w:rsid w:val="003D6090"/>
    <w:rsid w:val="003D644E"/>
    <w:rsid w:val="003D64DD"/>
    <w:rsid w:val="003D6705"/>
    <w:rsid w:val="003D673F"/>
    <w:rsid w:val="003D6A4C"/>
    <w:rsid w:val="003D6AB6"/>
    <w:rsid w:val="003D6AEF"/>
    <w:rsid w:val="003D6DE3"/>
    <w:rsid w:val="003D6F78"/>
    <w:rsid w:val="003D6FFB"/>
    <w:rsid w:val="003D7072"/>
    <w:rsid w:val="003D708A"/>
    <w:rsid w:val="003D74F0"/>
    <w:rsid w:val="003D75A9"/>
    <w:rsid w:val="003D771B"/>
    <w:rsid w:val="003D7740"/>
    <w:rsid w:val="003D7970"/>
    <w:rsid w:val="003D79A7"/>
    <w:rsid w:val="003D7F42"/>
    <w:rsid w:val="003D7FE2"/>
    <w:rsid w:val="003E02CD"/>
    <w:rsid w:val="003E02F4"/>
    <w:rsid w:val="003E0378"/>
    <w:rsid w:val="003E0443"/>
    <w:rsid w:val="003E04FB"/>
    <w:rsid w:val="003E065B"/>
    <w:rsid w:val="003E0971"/>
    <w:rsid w:val="003E09F6"/>
    <w:rsid w:val="003E0B91"/>
    <w:rsid w:val="003E0DEB"/>
    <w:rsid w:val="003E10AB"/>
    <w:rsid w:val="003E1157"/>
    <w:rsid w:val="003E1211"/>
    <w:rsid w:val="003E1454"/>
    <w:rsid w:val="003E1740"/>
    <w:rsid w:val="003E17E7"/>
    <w:rsid w:val="003E19E3"/>
    <w:rsid w:val="003E1E3A"/>
    <w:rsid w:val="003E20AE"/>
    <w:rsid w:val="003E211C"/>
    <w:rsid w:val="003E222D"/>
    <w:rsid w:val="003E24AF"/>
    <w:rsid w:val="003E24F0"/>
    <w:rsid w:val="003E2694"/>
    <w:rsid w:val="003E2831"/>
    <w:rsid w:val="003E289A"/>
    <w:rsid w:val="003E2E28"/>
    <w:rsid w:val="003E305E"/>
    <w:rsid w:val="003E312A"/>
    <w:rsid w:val="003E3210"/>
    <w:rsid w:val="003E3509"/>
    <w:rsid w:val="003E3C96"/>
    <w:rsid w:val="003E3EDC"/>
    <w:rsid w:val="003E4286"/>
    <w:rsid w:val="003E43DC"/>
    <w:rsid w:val="003E464D"/>
    <w:rsid w:val="003E477A"/>
    <w:rsid w:val="003E4960"/>
    <w:rsid w:val="003E4975"/>
    <w:rsid w:val="003E4DCD"/>
    <w:rsid w:val="003E4E6D"/>
    <w:rsid w:val="003E4EC7"/>
    <w:rsid w:val="003E5062"/>
    <w:rsid w:val="003E52E5"/>
    <w:rsid w:val="003E538F"/>
    <w:rsid w:val="003E54F6"/>
    <w:rsid w:val="003E5609"/>
    <w:rsid w:val="003E5852"/>
    <w:rsid w:val="003E5981"/>
    <w:rsid w:val="003E5ABE"/>
    <w:rsid w:val="003E5B95"/>
    <w:rsid w:val="003E5CEA"/>
    <w:rsid w:val="003E5DD0"/>
    <w:rsid w:val="003E5FDD"/>
    <w:rsid w:val="003E6170"/>
    <w:rsid w:val="003E6432"/>
    <w:rsid w:val="003E6557"/>
    <w:rsid w:val="003E6597"/>
    <w:rsid w:val="003E65AC"/>
    <w:rsid w:val="003E65D7"/>
    <w:rsid w:val="003E6763"/>
    <w:rsid w:val="003E6836"/>
    <w:rsid w:val="003E6BF2"/>
    <w:rsid w:val="003E6CEA"/>
    <w:rsid w:val="003E6D9C"/>
    <w:rsid w:val="003E70DD"/>
    <w:rsid w:val="003E7231"/>
    <w:rsid w:val="003E7A21"/>
    <w:rsid w:val="003E7B34"/>
    <w:rsid w:val="003E7CBE"/>
    <w:rsid w:val="003E7E53"/>
    <w:rsid w:val="003E7E6D"/>
    <w:rsid w:val="003E7FB3"/>
    <w:rsid w:val="003F0257"/>
    <w:rsid w:val="003F0398"/>
    <w:rsid w:val="003F0533"/>
    <w:rsid w:val="003F054A"/>
    <w:rsid w:val="003F05B4"/>
    <w:rsid w:val="003F0D4C"/>
    <w:rsid w:val="003F0E0D"/>
    <w:rsid w:val="003F0F26"/>
    <w:rsid w:val="003F0F5C"/>
    <w:rsid w:val="003F10FA"/>
    <w:rsid w:val="003F1173"/>
    <w:rsid w:val="003F14AC"/>
    <w:rsid w:val="003F1585"/>
    <w:rsid w:val="003F15A0"/>
    <w:rsid w:val="003F1661"/>
    <w:rsid w:val="003F1770"/>
    <w:rsid w:val="003F1A9A"/>
    <w:rsid w:val="003F1A9E"/>
    <w:rsid w:val="003F1C20"/>
    <w:rsid w:val="003F1FD8"/>
    <w:rsid w:val="003F23F8"/>
    <w:rsid w:val="003F24F1"/>
    <w:rsid w:val="003F2603"/>
    <w:rsid w:val="003F2788"/>
    <w:rsid w:val="003F28DE"/>
    <w:rsid w:val="003F2A2D"/>
    <w:rsid w:val="003F2B6D"/>
    <w:rsid w:val="003F2E7F"/>
    <w:rsid w:val="003F2F22"/>
    <w:rsid w:val="003F2FDE"/>
    <w:rsid w:val="003F322C"/>
    <w:rsid w:val="003F32C0"/>
    <w:rsid w:val="003F3317"/>
    <w:rsid w:val="003F3593"/>
    <w:rsid w:val="003F3A2D"/>
    <w:rsid w:val="003F3B91"/>
    <w:rsid w:val="003F3D92"/>
    <w:rsid w:val="003F3DED"/>
    <w:rsid w:val="003F4019"/>
    <w:rsid w:val="003F4042"/>
    <w:rsid w:val="003F4312"/>
    <w:rsid w:val="003F4589"/>
    <w:rsid w:val="003F4761"/>
    <w:rsid w:val="003F4B0E"/>
    <w:rsid w:val="003F4D32"/>
    <w:rsid w:val="003F4F8E"/>
    <w:rsid w:val="003F4F9F"/>
    <w:rsid w:val="003F53C0"/>
    <w:rsid w:val="003F543B"/>
    <w:rsid w:val="003F5530"/>
    <w:rsid w:val="003F5C55"/>
    <w:rsid w:val="003F5F71"/>
    <w:rsid w:val="003F5FFE"/>
    <w:rsid w:val="003F61A9"/>
    <w:rsid w:val="003F649E"/>
    <w:rsid w:val="003F6503"/>
    <w:rsid w:val="003F6539"/>
    <w:rsid w:val="003F6B53"/>
    <w:rsid w:val="003F6FB8"/>
    <w:rsid w:val="003F735F"/>
    <w:rsid w:val="003F74E2"/>
    <w:rsid w:val="003F7ED0"/>
    <w:rsid w:val="00400045"/>
    <w:rsid w:val="0040009E"/>
    <w:rsid w:val="004001AB"/>
    <w:rsid w:val="00400991"/>
    <w:rsid w:val="004009A2"/>
    <w:rsid w:val="00400A12"/>
    <w:rsid w:val="00400B77"/>
    <w:rsid w:val="00400C33"/>
    <w:rsid w:val="00400CD2"/>
    <w:rsid w:val="00400F70"/>
    <w:rsid w:val="00400FA2"/>
    <w:rsid w:val="004010DD"/>
    <w:rsid w:val="0040115E"/>
    <w:rsid w:val="004012AB"/>
    <w:rsid w:val="00401322"/>
    <w:rsid w:val="0040134C"/>
    <w:rsid w:val="00401498"/>
    <w:rsid w:val="00401990"/>
    <w:rsid w:val="00401C26"/>
    <w:rsid w:val="00401C90"/>
    <w:rsid w:val="00401E9E"/>
    <w:rsid w:val="00401F62"/>
    <w:rsid w:val="00402198"/>
    <w:rsid w:val="00402605"/>
    <w:rsid w:val="00402747"/>
    <w:rsid w:val="004027C0"/>
    <w:rsid w:val="00402838"/>
    <w:rsid w:val="0040284D"/>
    <w:rsid w:val="004028E6"/>
    <w:rsid w:val="00402D8E"/>
    <w:rsid w:val="00402FBE"/>
    <w:rsid w:val="00403099"/>
    <w:rsid w:val="004031A6"/>
    <w:rsid w:val="00403252"/>
    <w:rsid w:val="0040333D"/>
    <w:rsid w:val="00403531"/>
    <w:rsid w:val="00403826"/>
    <w:rsid w:val="00403DFC"/>
    <w:rsid w:val="00403E04"/>
    <w:rsid w:val="00403E0C"/>
    <w:rsid w:val="004040E3"/>
    <w:rsid w:val="00404143"/>
    <w:rsid w:val="004041C5"/>
    <w:rsid w:val="00404477"/>
    <w:rsid w:val="004045CC"/>
    <w:rsid w:val="004047A7"/>
    <w:rsid w:val="00404C54"/>
    <w:rsid w:val="00404D31"/>
    <w:rsid w:val="00404EB1"/>
    <w:rsid w:val="0040506A"/>
    <w:rsid w:val="004052DB"/>
    <w:rsid w:val="004053BE"/>
    <w:rsid w:val="004054CC"/>
    <w:rsid w:val="00405503"/>
    <w:rsid w:val="0040557A"/>
    <w:rsid w:val="0040571F"/>
    <w:rsid w:val="00405898"/>
    <w:rsid w:val="0040598E"/>
    <w:rsid w:val="004059B5"/>
    <w:rsid w:val="00405A6C"/>
    <w:rsid w:val="00405B99"/>
    <w:rsid w:val="00405CEF"/>
    <w:rsid w:val="00405FEE"/>
    <w:rsid w:val="00406021"/>
    <w:rsid w:val="00406064"/>
    <w:rsid w:val="00406C6A"/>
    <w:rsid w:val="00406C7A"/>
    <w:rsid w:val="00406E91"/>
    <w:rsid w:val="00406ED3"/>
    <w:rsid w:val="0040705B"/>
    <w:rsid w:val="0040712D"/>
    <w:rsid w:val="004071EE"/>
    <w:rsid w:val="004072AA"/>
    <w:rsid w:val="004073A2"/>
    <w:rsid w:val="00407771"/>
    <w:rsid w:val="0040798B"/>
    <w:rsid w:val="00407C62"/>
    <w:rsid w:val="00407E3A"/>
    <w:rsid w:val="004100A2"/>
    <w:rsid w:val="004102CD"/>
    <w:rsid w:val="00410503"/>
    <w:rsid w:val="0041051E"/>
    <w:rsid w:val="004105E1"/>
    <w:rsid w:val="004108E3"/>
    <w:rsid w:val="00410974"/>
    <w:rsid w:val="00411023"/>
    <w:rsid w:val="00411038"/>
    <w:rsid w:val="00411061"/>
    <w:rsid w:val="004111B3"/>
    <w:rsid w:val="00411276"/>
    <w:rsid w:val="00411347"/>
    <w:rsid w:val="004114D7"/>
    <w:rsid w:val="00411617"/>
    <w:rsid w:val="00411624"/>
    <w:rsid w:val="00411676"/>
    <w:rsid w:val="0041175B"/>
    <w:rsid w:val="004118E1"/>
    <w:rsid w:val="00411BF4"/>
    <w:rsid w:val="00411DC1"/>
    <w:rsid w:val="00411F28"/>
    <w:rsid w:val="00412016"/>
    <w:rsid w:val="004122EB"/>
    <w:rsid w:val="0041237F"/>
    <w:rsid w:val="00412519"/>
    <w:rsid w:val="004125AE"/>
    <w:rsid w:val="00412782"/>
    <w:rsid w:val="004129C4"/>
    <w:rsid w:val="00412DB2"/>
    <w:rsid w:val="00412FD0"/>
    <w:rsid w:val="0041350A"/>
    <w:rsid w:val="00413790"/>
    <w:rsid w:val="00413793"/>
    <w:rsid w:val="004138CF"/>
    <w:rsid w:val="00413F63"/>
    <w:rsid w:val="00413FDE"/>
    <w:rsid w:val="0041411E"/>
    <w:rsid w:val="00414319"/>
    <w:rsid w:val="004143AD"/>
    <w:rsid w:val="004143D1"/>
    <w:rsid w:val="00414406"/>
    <w:rsid w:val="00414549"/>
    <w:rsid w:val="00414784"/>
    <w:rsid w:val="00414986"/>
    <w:rsid w:val="00414B85"/>
    <w:rsid w:val="00414BCD"/>
    <w:rsid w:val="00414C78"/>
    <w:rsid w:val="00414DED"/>
    <w:rsid w:val="00415075"/>
    <w:rsid w:val="00415871"/>
    <w:rsid w:val="004158DE"/>
    <w:rsid w:val="00415A1B"/>
    <w:rsid w:val="00415A97"/>
    <w:rsid w:val="00415BC5"/>
    <w:rsid w:val="00415CCA"/>
    <w:rsid w:val="00415DBE"/>
    <w:rsid w:val="00415DD0"/>
    <w:rsid w:val="00415FAC"/>
    <w:rsid w:val="00416432"/>
    <w:rsid w:val="00416655"/>
    <w:rsid w:val="00416890"/>
    <w:rsid w:val="004168E3"/>
    <w:rsid w:val="00416A44"/>
    <w:rsid w:val="00416C15"/>
    <w:rsid w:val="0041706D"/>
    <w:rsid w:val="004170E8"/>
    <w:rsid w:val="00417277"/>
    <w:rsid w:val="0041729A"/>
    <w:rsid w:val="0041747F"/>
    <w:rsid w:val="004175B2"/>
    <w:rsid w:val="004175EC"/>
    <w:rsid w:val="004179E4"/>
    <w:rsid w:val="00417AA1"/>
    <w:rsid w:val="00417B03"/>
    <w:rsid w:val="00417C41"/>
    <w:rsid w:val="00417C42"/>
    <w:rsid w:val="00417D15"/>
    <w:rsid w:val="00417DD6"/>
    <w:rsid w:val="0042017F"/>
    <w:rsid w:val="00420184"/>
    <w:rsid w:val="00420225"/>
    <w:rsid w:val="00420267"/>
    <w:rsid w:val="004202EB"/>
    <w:rsid w:val="004204DE"/>
    <w:rsid w:val="004205DE"/>
    <w:rsid w:val="00420916"/>
    <w:rsid w:val="00420A09"/>
    <w:rsid w:val="00420AA5"/>
    <w:rsid w:val="00420ABB"/>
    <w:rsid w:val="0042101B"/>
    <w:rsid w:val="0042107B"/>
    <w:rsid w:val="004213AC"/>
    <w:rsid w:val="00421471"/>
    <w:rsid w:val="004214FB"/>
    <w:rsid w:val="00421A69"/>
    <w:rsid w:val="00421CE0"/>
    <w:rsid w:val="00421E01"/>
    <w:rsid w:val="004224C8"/>
    <w:rsid w:val="00422673"/>
    <w:rsid w:val="00422714"/>
    <w:rsid w:val="0042276C"/>
    <w:rsid w:val="004229D8"/>
    <w:rsid w:val="00422E3B"/>
    <w:rsid w:val="00422E72"/>
    <w:rsid w:val="00422EE9"/>
    <w:rsid w:val="00423041"/>
    <w:rsid w:val="004230D8"/>
    <w:rsid w:val="004231FA"/>
    <w:rsid w:val="00423380"/>
    <w:rsid w:val="00423433"/>
    <w:rsid w:val="004236D8"/>
    <w:rsid w:val="004236E3"/>
    <w:rsid w:val="004237CF"/>
    <w:rsid w:val="00423840"/>
    <w:rsid w:val="00423878"/>
    <w:rsid w:val="00423919"/>
    <w:rsid w:val="00423C64"/>
    <w:rsid w:val="00423CE3"/>
    <w:rsid w:val="00423CEF"/>
    <w:rsid w:val="00423D59"/>
    <w:rsid w:val="00423EC7"/>
    <w:rsid w:val="004240F8"/>
    <w:rsid w:val="00424136"/>
    <w:rsid w:val="004244D0"/>
    <w:rsid w:val="004245F2"/>
    <w:rsid w:val="004248E0"/>
    <w:rsid w:val="00424920"/>
    <w:rsid w:val="004249DC"/>
    <w:rsid w:val="00424C30"/>
    <w:rsid w:val="00424F81"/>
    <w:rsid w:val="00425351"/>
    <w:rsid w:val="00425447"/>
    <w:rsid w:val="004256C7"/>
    <w:rsid w:val="00425890"/>
    <w:rsid w:val="00425EAE"/>
    <w:rsid w:val="00425FAE"/>
    <w:rsid w:val="004261E3"/>
    <w:rsid w:val="00426416"/>
    <w:rsid w:val="004268A4"/>
    <w:rsid w:val="00426C23"/>
    <w:rsid w:val="00426D37"/>
    <w:rsid w:val="00426D46"/>
    <w:rsid w:val="004272F5"/>
    <w:rsid w:val="00427301"/>
    <w:rsid w:val="00427302"/>
    <w:rsid w:val="004273AD"/>
    <w:rsid w:val="0042754E"/>
    <w:rsid w:val="00427858"/>
    <w:rsid w:val="004278C8"/>
    <w:rsid w:val="004279D0"/>
    <w:rsid w:val="00427A2F"/>
    <w:rsid w:val="00427AB6"/>
    <w:rsid w:val="00427AD2"/>
    <w:rsid w:val="00427B61"/>
    <w:rsid w:val="00430264"/>
    <w:rsid w:val="00430C74"/>
    <w:rsid w:val="00431154"/>
    <w:rsid w:val="004311DA"/>
    <w:rsid w:val="004315B7"/>
    <w:rsid w:val="0043162A"/>
    <w:rsid w:val="004316B9"/>
    <w:rsid w:val="00431A09"/>
    <w:rsid w:val="00431A1A"/>
    <w:rsid w:val="00431E41"/>
    <w:rsid w:val="00431EB4"/>
    <w:rsid w:val="0043201D"/>
    <w:rsid w:val="00432265"/>
    <w:rsid w:val="004323A9"/>
    <w:rsid w:val="00432609"/>
    <w:rsid w:val="0043290C"/>
    <w:rsid w:val="004330B5"/>
    <w:rsid w:val="0043314E"/>
    <w:rsid w:val="00433462"/>
    <w:rsid w:val="0043370F"/>
    <w:rsid w:val="00433C0A"/>
    <w:rsid w:val="004341E5"/>
    <w:rsid w:val="00434AE0"/>
    <w:rsid w:val="00434B19"/>
    <w:rsid w:val="0043535C"/>
    <w:rsid w:val="00435476"/>
    <w:rsid w:val="00435566"/>
    <w:rsid w:val="00435652"/>
    <w:rsid w:val="00435875"/>
    <w:rsid w:val="00435948"/>
    <w:rsid w:val="00435A10"/>
    <w:rsid w:val="00435AD2"/>
    <w:rsid w:val="00435BCE"/>
    <w:rsid w:val="00435D66"/>
    <w:rsid w:val="00435FC7"/>
    <w:rsid w:val="00436036"/>
    <w:rsid w:val="0043632D"/>
    <w:rsid w:val="00436418"/>
    <w:rsid w:val="004365B0"/>
    <w:rsid w:val="004365EE"/>
    <w:rsid w:val="00436A43"/>
    <w:rsid w:val="00436AF3"/>
    <w:rsid w:val="00436F3E"/>
    <w:rsid w:val="00437119"/>
    <w:rsid w:val="00437172"/>
    <w:rsid w:val="004376F0"/>
    <w:rsid w:val="004377DD"/>
    <w:rsid w:val="0043782A"/>
    <w:rsid w:val="00437BC0"/>
    <w:rsid w:val="00437DCC"/>
    <w:rsid w:val="00437EFF"/>
    <w:rsid w:val="00437F72"/>
    <w:rsid w:val="0043C073"/>
    <w:rsid w:val="004400E4"/>
    <w:rsid w:val="00440272"/>
    <w:rsid w:val="0044027D"/>
    <w:rsid w:val="00440296"/>
    <w:rsid w:val="0044037E"/>
    <w:rsid w:val="00440398"/>
    <w:rsid w:val="00440414"/>
    <w:rsid w:val="00440860"/>
    <w:rsid w:val="004409DF"/>
    <w:rsid w:val="00440A0C"/>
    <w:rsid w:val="00440BEC"/>
    <w:rsid w:val="00440E8E"/>
    <w:rsid w:val="00440F79"/>
    <w:rsid w:val="0044140E"/>
    <w:rsid w:val="004415FF"/>
    <w:rsid w:val="00441728"/>
    <w:rsid w:val="0044175E"/>
    <w:rsid w:val="00441971"/>
    <w:rsid w:val="00441A34"/>
    <w:rsid w:val="00441A6D"/>
    <w:rsid w:val="00441BA4"/>
    <w:rsid w:val="00441C85"/>
    <w:rsid w:val="0044217B"/>
    <w:rsid w:val="004421C1"/>
    <w:rsid w:val="00442644"/>
    <w:rsid w:val="004426D3"/>
    <w:rsid w:val="0044293C"/>
    <w:rsid w:val="00442B6C"/>
    <w:rsid w:val="00442F94"/>
    <w:rsid w:val="00443361"/>
    <w:rsid w:val="00443449"/>
    <w:rsid w:val="00443575"/>
    <w:rsid w:val="00443611"/>
    <w:rsid w:val="0044363B"/>
    <w:rsid w:val="00443677"/>
    <w:rsid w:val="00443735"/>
    <w:rsid w:val="004437BA"/>
    <w:rsid w:val="00443848"/>
    <w:rsid w:val="00443D0C"/>
    <w:rsid w:val="00443E67"/>
    <w:rsid w:val="00444069"/>
    <w:rsid w:val="004442F6"/>
    <w:rsid w:val="004445EA"/>
    <w:rsid w:val="00444621"/>
    <w:rsid w:val="0044470F"/>
    <w:rsid w:val="00444ADF"/>
    <w:rsid w:val="0044504C"/>
    <w:rsid w:val="00445061"/>
    <w:rsid w:val="00445176"/>
    <w:rsid w:val="00445388"/>
    <w:rsid w:val="004454C0"/>
    <w:rsid w:val="0044562C"/>
    <w:rsid w:val="00445746"/>
    <w:rsid w:val="00445784"/>
    <w:rsid w:val="00445888"/>
    <w:rsid w:val="0044593A"/>
    <w:rsid w:val="00445D39"/>
    <w:rsid w:val="00445E82"/>
    <w:rsid w:val="00445F7F"/>
    <w:rsid w:val="00446060"/>
    <w:rsid w:val="004464B3"/>
    <w:rsid w:val="0044662A"/>
    <w:rsid w:val="004469B5"/>
    <w:rsid w:val="00446A1D"/>
    <w:rsid w:val="00446DB6"/>
    <w:rsid w:val="00446E11"/>
    <w:rsid w:val="00446F32"/>
    <w:rsid w:val="00447153"/>
    <w:rsid w:val="004472A6"/>
    <w:rsid w:val="00447817"/>
    <w:rsid w:val="004478F0"/>
    <w:rsid w:val="004478FE"/>
    <w:rsid w:val="00447960"/>
    <w:rsid w:val="00447CCC"/>
    <w:rsid w:val="00447E39"/>
    <w:rsid w:val="00447E85"/>
    <w:rsid w:val="00447FA8"/>
    <w:rsid w:val="0045000C"/>
    <w:rsid w:val="00450081"/>
    <w:rsid w:val="00450267"/>
    <w:rsid w:val="0045029A"/>
    <w:rsid w:val="004502F8"/>
    <w:rsid w:val="00450319"/>
    <w:rsid w:val="00450710"/>
    <w:rsid w:val="00450735"/>
    <w:rsid w:val="004509F7"/>
    <w:rsid w:val="00450B2C"/>
    <w:rsid w:val="00450C48"/>
    <w:rsid w:val="00450D9B"/>
    <w:rsid w:val="00450F50"/>
    <w:rsid w:val="004510C8"/>
    <w:rsid w:val="00451366"/>
    <w:rsid w:val="00451395"/>
    <w:rsid w:val="00451524"/>
    <w:rsid w:val="0045187F"/>
    <w:rsid w:val="004519D5"/>
    <w:rsid w:val="00451CC3"/>
    <w:rsid w:val="00451DC7"/>
    <w:rsid w:val="00451E70"/>
    <w:rsid w:val="00451ED7"/>
    <w:rsid w:val="00451FBE"/>
    <w:rsid w:val="00451FEA"/>
    <w:rsid w:val="004523E6"/>
    <w:rsid w:val="0045260B"/>
    <w:rsid w:val="0045281B"/>
    <w:rsid w:val="004529A7"/>
    <w:rsid w:val="00452D31"/>
    <w:rsid w:val="004530CB"/>
    <w:rsid w:val="0045312F"/>
    <w:rsid w:val="00453195"/>
    <w:rsid w:val="0045323A"/>
    <w:rsid w:val="00453333"/>
    <w:rsid w:val="004536D2"/>
    <w:rsid w:val="00453879"/>
    <w:rsid w:val="00453AD5"/>
    <w:rsid w:val="00453B07"/>
    <w:rsid w:val="00453B65"/>
    <w:rsid w:val="00453C14"/>
    <w:rsid w:val="00453D65"/>
    <w:rsid w:val="004540A0"/>
    <w:rsid w:val="00454260"/>
    <w:rsid w:val="004542AC"/>
    <w:rsid w:val="0045443B"/>
    <w:rsid w:val="00454949"/>
    <w:rsid w:val="00454A20"/>
    <w:rsid w:val="00454B02"/>
    <w:rsid w:val="00454BDF"/>
    <w:rsid w:val="00454E49"/>
    <w:rsid w:val="00455069"/>
    <w:rsid w:val="00455131"/>
    <w:rsid w:val="00455259"/>
    <w:rsid w:val="0045525B"/>
    <w:rsid w:val="0045539B"/>
    <w:rsid w:val="004553A0"/>
    <w:rsid w:val="004554E0"/>
    <w:rsid w:val="00455578"/>
    <w:rsid w:val="004557B6"/>
    <w:rsid w:val="00455CC5"/>
    <w:rsid w:val="00456171"/>
    <w:rsid w:val="00456283"/>
    <w:rsid w:val="004562CC"/>
    <w:rsid w:val="00456601"/>
    <w:rsid w:val="00456717"/>
    <w:rsid w:val="00456746"/>
    <w:rsid w:val="00456877"/>
    <w:rsid w:val="00456DEA"/>
    <w:rsid w:val="00456E33"/>
    <w:rsid w:val="00457030"/>
    <w:rsid w:val="004571D6"/>
    <w:rsid w:val="00457328"/>
    <w:rsid w:val="00457711"/>
    <w:rsid w:val="004577DE"/>
    <w:rsid w:val="0045788B"/>
    <w:rsid w:val="0045788E"/>
    <w:rsid w:val="004579E9"/>
    <w:rsid w:val="00457BB2"/>
    <w:rsid w:val="00457FB4"/>
    <w:rsid w:val="004605BD"/>
    <w:rsid w:val="004605C0"/>
    <w:rsid w:val="0046077C"/>
    <w:rsid w:val="00460C5E"/>
    <w:rsid w:val="00460D60"/>
    <w:rsid w:val="00461366"/>
    <w:rsid w:val="00461BAF"/>
    <w:rsid w:val="00461D2A"/>
    <w:rsid w:val="00461E60"/>
    <w:rsid w:val="00461FAD"/>
    <w:rsid w:val="0046202C"/>
    <w:rsid w:val="00462107"/>
    <w:rsid w:val="00462175"/>
    <w:rsid w:val="004621CD"/>
    <w:rsid w:val="0046233D"/>
    <w:rsid w:val="00462500"/>
    <w:rsid w:val="00462532"/>
    <w:rsid w:val="004628D9"/>
    <w:rsid w:val="00462BF3"/>
    <w:rsid w:val="00462D99"/>
    <w:rsid w:val="00462E87"/>
    <w:rsid w:val="00462E98"/>
    <w:rsid w:val="004632E8"/>
    <w:rsid w:val="004635C2"/>
    <w:rsid w:val="004635DA"/>
    <w:rsid w:val="00463613"/>
    <w:rsid w:val="00463640"/>
    <w:rsid w:val="00463709"/>
    <w:rsid w:val="0046387F"/>
    <w:rsid w:val="004638FB"/>
    <w:rsid w:val="00463A98"/>
    <w:rsid w:val="00463A9F"/>
    <w:rsid w:val="00463BF8"/>
    <w:rsid w:val="00463D1E"/>
    <w:rsid w:val="00463D34"/>
    <w:rsid w:val="00463DD6"/>
    <w:rsid w:val="00463FF3"/>
    <w:rsid w:val="00464095"/>
    <w:rsid w:val="00464096"/>
    <w:rsid w:val="0046418D"/>
    <w:rsid w:val="0046465F"/>
    <w:rsid w:val="0046480F"/>
    <w:rsid w:val="004649A2"/>
    <w:rsid w:val="00464AD3"/>
    <w:rsid w:val="00464C1D"/>
    <w:rsid w:val="00464C89"/>
    <w:rsid w:val="00465032"/>
    <w:rsid w:val="0046508D"/>
    <w:rsid w:val="00465200"/>
    <w:rsid w:val="00465360"/>
    <w:rsid w:val="00465425"/>
    <w:rsid w:val="004657BF"/>
    <w:rsid w:val="00465812"/>
    <w:rsid w:val="0046598F"/>
    <w:rsid w:val="00465A8B"/>
    <w:rsid w:val="00465DF6"/>
    <w:rsid w:val="0046602C"/>
    <w:rsid w:val="004660C6"/>
    <w:rsid w:val="0046619B"/>
    <w:rsid w:val="004661E1"/>
    <w:rsid w:val="004663B2"/>
    <w:rsid w:val="004664CD"/>
    <w:rsid w:val="00466561"/>
    <w:rsid w:val="00466729"/>
    <w:rsid w:val="0046691D"/>
    <w:rsid w:val="00466A8C"/>
    <w:rsid w:val="00466AD7"/>
    <w:rsid w:val="00466D83"/>
    <w:rsid w:val="00466EC1"/>
    <w:rsid w:val="0046705E"/>
    <w:rsid w:val="0046711B"/>
    <w:rsid w:val="00467220"/>
    <w:rsid w:val="004673A4"/>
    <w:rsid w:val="0046771B"/>
    <w:rsid w:val="0046788C"/>
    <w:rsid w:val="004678A0"/>
    <w:rsid w:val="00467AE2"/>
    <w:rsid w:val="00467BE1"/>
    <w:rsid w:val="00467DD1"/>
    <w:rsid w:val="00467EF2"/>
    <w:rsid w:val="00470010"/>
    <w:rsid w:val="004700E8"/>
    <w:rsid w:val="004701BF"/>
    <w:rsid w:val="004702CA"/>
    <w:rsid w:val="004703D7"/>
    <w:rsid w:val="00470542"/>
    <w:rsid w:val="00470583"/>
    <w:rsid w:val="00470731"/>
    <w:rsid w:val="004708FC"/>
    <w:rsid w:val="00470940"/>
    <w:rsid w:val="00470C1C"/>
    <w:rsid w:val="00470E9C"/>
    <w:rsid w:val="00471223"/>
    <w:rsid w:val="00471247"/>
    <w:rsid w:val="00471290"/>
    <w:rsid w:val="0047129A"/>
    <w:rsid w:val="00471313"/>
    <w:rsid w:val="0047137A"/>
    <w:rsid w:val="00471464"/>
    <w:rsid w:val="0047172E"/>
    <w:rsid w:val="004717D0"/>
    <w:rsid w:val="004717D8"/>
    <w:rsid w:val="004718B0"/>
    <w:rsid w:val="004718C5"/>
    <w:rsid w:val="00471C33"/>
    <w:rsid w:val="00471CA0"/>
    <w:rsid w:val="00471CA2"/>
    <w:rsid w:val="00471EFC"/>
    <w:rsid w:val="0047200E"/>
    <w:rsid w:val="0047230C"/>
    <w:rsid w:val="004725D8"/>
    <w:rsid w:val="0047262A"/>
    <w:rsid w:val="0047275B"/>
    <w:rsid w:val="004727DC"/>
    <w:rsid w:val="00472808"/>
    <w:rsid w:val="00472865"/>
    <w:rsid w:val="00472977"/>
    <w:rsid w:val="00472B59"/>
    <w:rsid w:val="00472C40"/>
    <w:rsid w:val="00472C97"/>
    <w:rsid w:val="00472CD2"/>
    <w:rsid w:val="00472D9D"/>
    <w:rsid w:val="0047304B"/>
    <w:rsid w:val="00473571"/>
    <w:rsid w:val="004735AC"/>
    <w:rsid w:val="004735D0"/>
    <w:rsid w:val="00473942"/>
    <w:rsid w:val="00473C8E"/>
    <w:rsid w:val="00473CBF"/>
    <w:rsid w:val="00474064"/>
    <w:rsid w:val="004741A5"/>
    <w:rsid w:val="004742C0"/>
    <w:rsid w:val="004744A5"/>
    <w:rsid w:val="004744EF"/>
    <w:rsid w:val="00474612"/>
    <w:rsid w:val="004747B9"/>
    <w:rsid w:val="00474A76"/>
    <w:rsid w:val="00474C64"/>
    <w:rsid w:val="00474D03"/>
    <w:rsid w:val="00475746"/>
    <w:rsid w:val="004758AF"/>
    <w:rsid w:val="0047591C"/>
    <w:rsid w:val="00475A69"/>
    <w:rsid w:val="00475B3A"/>
    <w:rsid w:val="00475C8C"/>
    <w:rsid w:val="00475C93"/>
    <w:rsid w:val="00476397"/>
    <w:rsid w:val="004763E1"/>
    <w:rsid w:val="00476B8A"/>
    <w:rsid w:val="00476D20"/>
    <w:rsid w:val="00476D83"/>
    <w:rsid w:val="00476DBA"/>
    <w:rsid w:val="00476F02"/>
    <w:rsid w:val="00476F15"/>
    <w:rsid w:val="00477179"/>
    <w:rsid w:val="00477280"/>
    <w:rsid w:val="00477306"/>
    <w:rsid w:val="004773DA"/>
    <w:rsid w:val="00477454"/>
    <w:rsid w:val="004776F4"/>
    <w:rsid w:val="0047779E"/>
    <w:rsid w:val="004777E5"/>
    <w:rsid w:val="00477A52"/>
    <w:rsid w:val="00477DD4"/>
    <w:rsid w:val="00477DFF"/>
    <w:rsid w:val="004800A6"/>
    <w:rsid w:val="004801C8"/>
    <w:rsid w:val="0048036D"/>
    <w:rsid w:val="004804D2"/>
    <w:rsid w:val="004804ED"/>
    <w:rsid w:val="0048067C"/>
    <w:rsid w:val="00480732"/>
    <w:rsid w:val="00480740"/>
    <w:rsid w:val="00480846"/>
    <w:rsid w:val="004808B6"/>
    <w:rsid w:val="004812EC"/>
    <w:rsid w:val="0048143B"/>
    <w:rsid w:val="00481492"/>
    <w:rsid w:val="004814CF"/>
    <w:rsid w:val="00481508"/>
    <w:rsid w:val="00481568"/>
    <w:rsid w:val="00481D04"/>
    <w:rsid w:val="00481DB5"/>
    <w:rsid w:val="00481E66"/>
    <w:rsid w:val="00482084"/>
    <w:rsid w:val="00482086"/>
    <w:rsid w:val="004820C4"/>
    <w:rsid w:val="00482175"/>
    <w:rsid w:val="00482607"/>
    <w:rsid w:val="0048262E"/>
    <w:rsid w:val="00482BFB"/>
    <w:rsid w:val="00482F4D"/>
    <w:rsid w:val="00483242"/>
    <w:rsid w:val="004834B8"/>
    <w:rsid w:val="0048374D"/>
    <w:rsid w:val="004837F0"/>
    <w:rsid w:val="00483810"/>
    <w:rsid w:val="00483860"/>
    <w:rsid w:val="004839AB"/>
    <w:rsid w:val="00483B34"/>
    <w:rsid w:val="00483BF2"/>
    <w:rsid w:val="00483DA3"/>
    <w:rsid w:val="00483E4F"/>
    <w:rsid w:val="00483F5D"/>
    <w:rsid w:val="0048401A"/>
    <w:rsid w:val="0048425D"/>
    <w:rsid w:val="004842C0"/>
    <w:rsid w:val="00484505"/>
    <w:rsid w:val="00484524"/>
    <w:rsid w:val="00484669"/>
    <w:rsid w:val="004846A3"/>
    <w:rsid w:val="004846BA"/>
    <w:rsid w:val="004847F3"/>
    <w:rsid w:val="00484929"/>
    <w:rsid w:val="0048494A"/>
    <w:rsid w:val="00484A03"/>
    <w:rsid w:val="00484BFC"/>
    <w:rsid w:val="00484E2D"/>
    <w:rsid w:val="00484EFA"/>
    <w:rsid w:val="00485236"/>
    <w:rsid w:val="004853AE"/>
    <w:rsid w:val="0048598C"/>
    <w:rsid w:val="004859CD"/>
    <w:rsid w:val="00485C46"/>
    <w:rsid w:val="00485F72"/>
    <w:rsid w:val="00485FF1"/>
    <w:rsid w:val="004862BA"/>
    <w:rsid w:val="00486470"/>
    <w:rsid w:val="004864AC"/>
    <w:rsid w:val="00486604"/>
    <w:rsid w:val="004868FC"/>
    <w:rsid w:val="00486987"/>
    <w:rsid w:val="00486AA3"/>
    <w:rsid w:val="00486ABF"/>
    <w:rsid w:val="00486AE5"/>
    <w:rsid w:val="00486BEF"/>
    <w:rsid w:val="00486EEB"/>
    <w:rsid w:val="00486EFB"/>
    <w:rsid w:val="00487251"/>
    <w:rsid w:val="0048769E"/>
    <w:rsid w:val="0048774C"/>
    <w:rsid w:val="00487BAB"/>
    <w:rsid w:val="00487C09"/>
    <w:rsid w:val="00487CD4"/>
    <w:rsid w:val="00487E21"/>
    <w:rsid w:val="00487FA8"/>
    <w:rsid w:val="0049009F"/>
    <w:rsid w:val="00490250"/>
    <w:rsid w:val="0049037A"/>
    <w:rsid w:val="00490500"/>
    <w:rsid w:val="00490584"/>
    <w:rsid w:val="00490616"/>
    <w:rsid w:val="00490630"/>
    <w:rsid w:val="0049079C"/>
    <w:rsid w:val="00490B2A"/>
    <w:rsid w:val="00490CF9"/>
    <w:rsid w:val="00490D2A"/>
    <w:rsid w:val="00490E46"/>
    <w:rsid w:val="00490EA6"/>
    <w:rsid w:val="00490F01"/>
    <w:rsid w:val="00490FEF"/>
    <w:rsid w:val="00491035"/>
    <w:rsid w:val="00491255"/>
    <w:rsid w:val="004912C3"/>
    <w:rsid w:val="00491390"/>
    <w:rsid w:val="004917DB"/>
    <w:rsid w:val="004919AF"/>
    <w:rsid w:val="0049205D"/>
    <w:rsid w:val="0049205F"/>
    <w:rsid w:val="00492237"/>
    <w:rsid w:val="004923CE"/>
    <w:rsid w:val="0049246D"/>
    <w:rsid w:val="00492498"/>
    <w:rsid w:val="00492530"/>
    <w:rsid w:val="004925C4"/>
    <w:rsid w:val="004927E2"/>
    <w:rsid w:val="00492948"/>
    <w:rsid w:val="00492A68"/>
    <w:rsid w:val="00492A8A"/>
    <w:rsid w:val="00492ABB"/>
    <w:rsid w:val="00492B54"/>
    <w:rsid w:val="00492CC8"/>
    <w:rsid w:val="00492EC2"/>
    <w:rsid w:val="00492ED4"/>
    <w:rsid w:val="00492F48"/>
    <w:rsid w:val="00492FE8"/>
    <w:rsid w:val="004930C7"/>
    <w:rsid w:val="004931A6"/>
    <w:rsid w:val="00493313"/>
    <w:rsid w:val="00493349"/>
    <w:rsid w:val="004934EA"/>
    <w:rsid w:val="00493AD6"/>
    <w:rsid w:val="00493BA3"/>
    <w:rsid w:val="00493F07"/>
    <w:rsid w:val="004941C6"/>
    <w:rsid w:val="00494358"/>
    <w:rsid w:val="004948C5"/>
    <w:rsid w:val="00494A58"/>
    <w:rsid w:val="00494BAC"/>
    <w:rsid w:val="00494BE4"/>
    <w:rsid w:val="00494D7F"/>
    <w:rsid w:val="00494DB3"/>
    <w:rsid w:val="00494DCA"/>
    <w:rsid w:val="00494F5B"/>
    <w:rsid w:val="0049505B"/>
    <w:rsid w:val="004953F2"/>
    <w:rsid w:val="00495576"/>
    <w:rsid w:val="0049588B"/>
    <w:rsid w:val="00495B0A"/>
    <w:rsid w:val="00495B22"/>
    <w:rsid w:val="00495C4A"/>
    <w:rsid w:val="00495D89"/>
    <w:rsid w:val="004960DA"/>
    <w:rsid w:val="00496131"/>
    <w:rsid w:val="00496197"/>
    <w:rsid w:val="0049624E"/>
    <w:rsid w:val="00496385"/>
    <w:rsid w:val="004966A4"/>
    <w:rsid w:val="00496B18"/>
    <w:rsid w:val="00496B95"/>
    <w:rsid w:val="00496CF2"/>
    <w:rsid w:val="00496ED2"/>
    <w:rsid w:val="0049719D"/>
    <w:rsid w:val="004971D8"/>
    <w:rsid w:val="00497AA0"/>
    <w:rsid w:val="00497B6D"/>
    <w:rsid w:val="00497B8F"/>
    <w:rsid w:val="00497C60"/>
    <w:rsid w:val="00497D0D"/>
    <w:rsid w:val="00497DEF"/>
    <w:rsid w:val="00497E3A"/>
    <w:rsid w:val="004A01BB"/>
    <w:rsid w:val="004A03FD"/>
    <w:rsid w:val="004A042F"/>
    <w:rsid w:val="004A0568"/>
    <w:rsid w:val="004A0754"/>
    <w:rsid w:val="004A0A7B"/>
    <w:rsid w:val="004A0E31"/>
    <w:rsid w:val="004A0F80"/>
    <w:rsid w:val="004A1010"/>
    <w:rsid w:val="004A10FF"/>
    <w:rsid w:val="004A11CE"/>
    <w:rsid w:val="004A12B3"/>
    <w:rsid w:val="004A1369"/>
    <w:rsid w:val="004A146E"/>
    <w:rsid w:val="004A1726"/>
    <w:rsid w:val="004A175A"/>
    <w:rsid w:val="004A182A"/>
    <w:rsid w:val="004A1851"/>
    <w:rsid w:val="004A1AA7"/>
    <w:rsid w:val="004A1BFD"/>
    <w:rsid w:val="004A1D26"/>
    <w:rsid w:val="004A1DBA"/>
    <w:rsid w:val="004A1FEC"/>
    <w:rsid w:val="004A24C3"/>
    <w:rsid w:val="004A2864"/>
    <w:rsid w:val="004A288E"/>
    <w:rsid w:val="004A28A3"/>
    <w:rsid w:val="004A2DC5"/>
    <w:rsid w:val="004A2EFC"/>
    <w:rsid w:val="004A2F68"/>
    <w:rsid w:val="004A30D4"/>
    <w:rsid w:val="004A32DB"/>
    <w:rsid w:val="004A32FB"/>
    <w:rsid w:val="004A330F"/>
    <w:rsid w:val="004A3322"/>
    <w:rsid w:val="004A33C2"/>
    <w:rsid w:val="004A33FE"/>
    <w:rsid w:val="004A3449"/>
    <w:rsid w:val="004A3678"/>
    <w:rsid w:val="004A37F0"/>
    <w:rsid w:val="004A3814"/>
    <w:rsid w:val="004A3A49"/>
    <w:rsid w:val="004A3A78"/>
    <w:rsid w:val="004A3B93"/>
    <w:rsid w:val="004A3BDF"/>
    <w:rsid w:val="004A3C5A"/>
    <w:rsid w:val="004A3DBE"/>
    <w:rsid w:val="004A3EC9"/>
    <w:rsid w:val="004A4313"/>
    <w:rsid w:val="004A438A"/>
    <w:rsid w:val="004A43A2"/>
    <w:rsid w:val="004A44D6"/>
    <w:rsid w:val="004A4658"/>
    <w:rsid w:val="004A4963"/>
    <w:rsid w:val="004A4986"/>
    <w:rsid w:val="004A4A32"/>
    <w:rsid w:val="004A4CE3"/>
    <w:rsid w:val="004A4EA7"/>
    <w:rsid w:val="004A4EB0"/>
    <w:rsid w:val="004A52EF"/>
    <w:rsid w:val="004A53E9"/>
    <w:rsid w:val="004A55AF"/>
    <w:rsid w:val="004A57E5"/>
    <w:rsid w:val="004A5862"/>
    <w:rsid w:val="004A5B69"/>
    <w:rsid w:val="004A5BE6"/>
    <w:rsid w:val="004A5C46"/>
    <w:rsid w:val="004A5C68"/>
    <w:rsid w:val="004A5F91"/>
    <w:rsid w:val="004A61DA"/>
    <w:rsid w:val="004A64B1"/>
    <w:rsid w:val="004A65AD"/>
    <w:rsid w:val="004A675A"/>
    <w:rsid w:val="004A6AD0"/>
    <w:rsid w:val="004A6CA4"/>
    <w:rsid w:val="004A6CD8"/>
    <w:rsid w:val="004A74E2"/>
    <w:rsid w:val="004A7585"/>
    <w:rsid w:val="004A772C"/>
    <w:rsid w:val="004A7A12"/>
    <w:rsid w:val="004A7B0C"/>
    <w:rsid w:val="004A7BF6"/>
    <w:rsid w:val="004A7C7B"/>
    <w:rsid w:val="004A7D0A"/>
    <w:rsid w:val="004A7D0D"/>
    <w:rsid w:val="004AF16F"/>
    <w:rsid w:val="004B000F"/>
    <w:rsid w:val="004B003E"/>
    <w:rsid w:val="004B013D"/>
    <w:rsid w:val="004B0286"/>
    <w:rsid w:val="004B0343"/>
    <w:rsid w:val="004B0401"/>
    <w:rsid w:val="004B072E"/>
    <w:rsid w:val="004B0CA6"/>
    <w:rsid w:val="004B0CE7"/>
    <w:rsid w:val="004B0D0F"/>
    <w:rsid w:val="004B0DDE"/>
    <w:rsid w:val="004B1020"/>
    <w:rsid w:val="004B1450"/>
    <w:rsid w:val="004B149C"/>
    <w:rsid w:val="004B1523"/>
    <w:rsid w:val="004B154F"/>
    <w:rsid w:val="004B157E"/>
    <w:rsid w:val="004B1580"/>
    <w:rsid w:val="004B1666"/>
    <w:rsid w:val="004B17CD"/>
    <w:rsid w:val="004B183E"/>
    <w:rsid w:val="004B1C94"/>
    <w:rsid w:val="004B1FF1"/>
    <w:rsid w:val="004B200F"/>
    <w:rsid w:val="004B2474"/>
    <w:rsid w:val="004B2565"/>
    <w:rsid w:val="004B2611"/>
    <w:rsid w:val="004B287A"/>
    <w:rsid w:val="004B2890"/>
    <w:rsid w:val="004B298F"/>
    <w:rsid w:val="004B2A29"/>
    <w:rsid w:val="004B2B0D"/>
    <w:rsid w:val="004B2CF1"/>
    <w:rsid w:val="004B2FF9"/>
    <w:rsid w:val="004B32C6"/>
    <w:rsid w:val="004B345E"/>
    <w:rsid w:val="004B35E9"/>
    <w:rsid w:val="004B3851"/>
    <w:rsid w:val="004B39CC"/>
    <w:rsid w:val="004B3A45"/>
    <w:rsid w:val="004B3A61"/>
    <w:rsid w:val="004B3B23"/>
    <w:rsid w:val="004B3B83"/>
    <w:rsid w:val="004B3BC9"/>
    <w:rsid w:val="004B3C5B"/>
    <w:rsid w:val="004B3ED0"/>
    <w:rsid w:val="004B3F22"/>
    <w:rsid w:val="004B3F24"/>
    <w:rsid w:val="004B406C"/>
    <w:rsid w:val="004B40F8"/>
    <w:rsid w:val="004B4259"/>
    <w:rsid w:val="004B4328"/>
    <w:rsid w:val="004B4380"/>
    <w:rsid w:val="004B43E8"/>
    <w:rsid w:val="004B454F"/>
    <w:rsid w:val="004B463C"/>
    <w:rsid w:val="004B469D"/>
    <w:rsid w:val="004B46B9"/>
    <w:rsid w:val="004B47AA"/>
    <w:rsid w:val="004B487A"/>
    <w:rsid w:val="004B48E5"/>
    <w:rsid w:val="004B4B5F"/>
    <w:rsid w:val="004B5079"/>
    <w:rsid w:val="004B5203"/>
    <w:rsid w:val="004B5370"/>
    <w:rsid w:val="004B540F"/>
    <w:rsid w:val="004B5CE6"/>
    <w:rsid w:val="004B61EB"/>
    <w:rsid w:val="004B63CE"/>
    <w:rsid w:val="004B64DB"/>
    <w:rsid w:val="004B6AC8"/>
    <w:rsid w:val="004B6F82"/>
    <w:rsid w:val="004B7065"/>
    <w:rsid w:val="004B70D7"/>
    <w:rsid w:val="004B7267"/>
    <w:rsid w:val="004B7413"/>
    <w:rsid w:val="004B7510"/>
    <w:rsid w:val="004B751A"/>
    <w:rsid w:val="004B7929"/>
    <w:rsid w:val="004B79B1"/>
    <w:rsid w:val="004B7CD9"/>
    <w:rsid w:val="004B7E40"/>
    <w:rsid w:val="004C006A"/>
    <w:rsid w:val="004C0158"/>
    <w:rsid w:val="004C0535"/>
    <w:rsid w:val="004C05B6"/>
    <w:rsid w:val="004C0661"/>
    <w:rsid w:val="004C0C6B"/>
    <w:rsid w:val="004C0CD6"/>
    <w:rsid w:val="004C0D41"/>
    <w:rsid w:val="004C0F1B"/>
    <w:rsid w:val="004C13AA"/>
    <w:rsid w:val="004C1482"/>
    <w:rsid w:val="004C15BF"/>
    <w:rsid w:val="004C1718"/>
    <w:rsid w:val="004C17B7"/>
    <w:rsid w:val="004C1E5B"/>
    <w:rsid w:val="004C2121"/>
    <w:rsid w:val="004C229E"/>
    <w:rsid w:val="004C25E4"/>
    <w:rsid w:val="004C25EC"/>
    <w:rsid w:val="004C286D"/>
    <w:rsid w:val="004C2EEB"/>
    <w:rsid w:val="004C2F76"/>
    <w:rsid w:val="004C2FD6"/>
    <w:rsid w:val="004C3035"/>
    <w:rsid w:val="004C32A7"/>
    <w:rsid w:val="004C32CC"/>
    <w:rsid w:val="004C335B"/>
    <w:rsid w:val="004C3643"/>
    <w:rsid w:val="004C3756"/>
    <w:rsid w:val="004C3855"/>
    <w:rsid w:val="004C3AEC"/>
    <w:rsid w:val="004C3BEF"/>
    <w:rsid w:val="004C3FCC"/>
    <w:rsid w:val="004C40E1"/>
    <w:rsid w:val="004C4124"/>
    <w:rsid w:val="004C4141"/>
    <w:rsid w:val="004C41DD"/>
    <w:rsid w:val="004C41F9"/>
    <w:rsid w:val="004C4307"/>
    <w:rsid w:val="004C4487"/>
    <w:rsid w:val="004C44B8"/>
    <w:rsid w:val="004C4636"/>
    <w:rsid w:val="004C46CB"/>
    <w:rsid w:val="004C48FE"/>
    <w:rsid w:val="004C4A7B"/>
    <w:rsid w:val="004C4B1C"/>
    <w:rsid w:val="004C4B4F"/>
    <w:rsid w:val="004C4BBF"/>
    <w:rsid w:val="004C4F38"/>
    <w:rsid w:val="004C50EF"/>
    <w:rsid w:val="004C5194"/>
    <w:rsid w:val="004C52C9"/>
    <w:rsid w:val="004C54A2"/>
    <w:rsid w:val="004C5608"/>
    <w:rsid w:val="004C5AA3"/>
    <w:rsid w:val="004C5AC6"/>
    <w:rsid w:val="004C5BC2"/>
    <w:rsid w:val="004C5CEA"/>
    <w:rsid w:val="004C5F2C"/>
    <w:rsid w:val="004C5FFD"/>
    <w:rsid w:val="004C607B"/>
    <w:rsid w:val="004C60C3"/>
    <w:rsid w:val="004C6371"/>
    <w:rsid w:val="004C6408"/>
    <w:rsid w:val="004C6606"/>
    <w:rsid w:val="004C660C"/>
    <w:rsid w:val="004C6668"/>
    <w:rsid w:val="004C6771"/>
    <w:rsid w:val="004C6805"/>
    <w:rsid w:val="004C6878"/>
    <w:rsid w:val="004C69A7"/>
    <w:rsid w:val="004C6B37"/>
    <w:rsid w:val="004C6B57"/>
    <w:rsid w:val="004C6D13"/>
    <w:rsid w:val="004C6EC4"/>
    <w:rsid w:val="004C7008"/>
    <w:rsid w:val="004C72EA"/>
    <w:rsid w:val="004C7590"/>
    <w:rsid w:val="004C781A"/>
    <w:rsid w:val="004C7B80"/>
    <w:rsid w:val="004D013A"/>
    <w:rsid w:val="004D0358"/>
    <w:rsid w:val="004D0397"/>
    <w:rsid w:val="004D0654"/>
    <w:rsid w:val="004D0E12"/>
    <w:rsid w:val="004D0EB1"/>
    <w:rsid w:val="004D0F63"/>
    <w:rsid w:val="004D0FDF"/>
    <w:rsid w:val="004D1202"/>
    <w:rsid w:val="004D1214"/>
    <w:rsid w:val="004D15F1"/>
    <w:rsid w:val="004D1681"/>
    <w:rsid w:val="004D1892"/>
    <w:rsid w:val="004D1894"/>
    <w:rsid w:val="004D1AFA"/>
    <w:rsid w:val="004D1D2D"/>
    <w:rsid w:val="004D1F2C"/>
    <w:rsid w:val="004D237F"/>
    <w:rsid w:val="004D2388"/>
    <w:rsid w:val="004D23CE"/>
    <w:rsid w:val="004D24DB"/>
    <w:rsid w:val="004D2555"/>
    <w:rsid w:val="004D2666"/>
    <w:rsid w:val="004D27FD"/>
    <w:rsid w:val="004D2B32"/>
    <w:rsid w:val="004D2B36"/>
    <w:rsid w:val="004D2BCC"/>
    <w:rsid w:val="004D2C89"/>
    <w:rsid w:val="004D2D52"/>
    <w:rsid w:val="004D2D95"/>
    <w:rsid w:val="004D2DDA"/>
    <w:rsid w:val="004D2EE9"/>
    <w:rsid w:val="004D2FE3"/>
    <w:rsid w:val="004D350A"/>
    <w:rsid w:val="004D3617"/>
    <w:rsid w:val="004D369C"/>
    <w:rsid w:val="004D3B94"/>
    <w:rsid w:val="004D3CA8"/>
    <w:rsid w:val="004D3E90"/>
    <w:rsid w:val="004D40EF"/>
    <w:rsid w:val="004D449A"/>
    <w:rsid w:val="004D4585"/>
    <w:rsid w:val="004D4790"/>
    <w:rsid w:val="004D486F"/>
    <w:rsid w:val="004D4D16"/>
    <w:rsid w:val="004D4DAB"/>
    <w:rsid w:val="004D4DB6"/>
    <w:rsid w:val="004D4F2C"/>
    <w:rsid w:val="004D50EB"/>
    <w:rsid w:val="004D5385"/>
    <w:rsid w:val="004D5388"/>
    <w:rsid w:val="004D549B"/>
    <w:rsid w:val="004D54FD"/>
    <w:rsid w:val="004D551C"/>
    <w:rsid w:val="004D5566"/>
    <w:rsid w:val="004D55BA"/>
    <w:rsid w:val="004D5C06"/>
    <w:rsid w:val="004D622E"/>
    <w:rsid w:val="004D68A2"/>
    <w:rsid w:val="004D68A4"/>
    <w:rsid w:val="004D6954"/>
    <w:rsid w:val="004D6C94"/>
    <w:rsid w:val="004D6E22"/>
    <w:rsid w:val="004D6E79"/>
    <w:rsid w:val="004D70C3"/>
    <w:rsid w:val="004D734C"/>
    <w:rsid w:val="004D762E"/>
    <w:rsid w:val="004D7785"/>
    <w:rsid w:val="004D7814"/>
    <w:rsid w:val="004D7BBB"/>
    <w:rsid w:val="004D7C72"/>
    <w:rsid w:val="004D7F1B"/>
    <w:rsid w:val="004D7F7B"/>
    <w:rsid w:val="004E0125"/>
    <w:rsid w:val="004E0431"/>
    <w:rsid w:val="004E06E1"/>
    <w:rsid w:val="004E06E4"/>
    <w:rsid w:val="004E06F2"/>
    <w:rsid w:val="004E0AEB"/>
    <w:rsid w:val="004E0B6F"/>
    <w:rsid w:val="004E0CF2"/>
    <w:rsid w:val="004E12B5"/>
    <w:rsid w:val="004E1418"/>
    <w:rsid w:val="004E1449"/>
    <w:rsid w:val="004E1496"/>
    <w:rsid w:val="004E153A"/>
    <w:rsid w:val="004E169B"/>
    <w:rsid w:val="004E17DE"/>
    <w:rsid w:val="004E18B9"/>
    <w:rsid w:val="004E18C3"/>
    <w:rsid w:val="004E1AD0"/>
    <w:rsid w:val="004E1DB2"/>
    <w:rsid w:val="004E207F"/>
    <w:rsid w:val="004E214E"/>
    <w:rsid w:val="004E2221"/>
    <w:rsid w:val="004E235E"/>
    <w:rsid w:val="004E2360"/>
    <w:rsid w:val="004E241B"/>
    <w:rsid w:val="004E24A9"/>
    <w:rsid w:val="004E24E2"/>
    <w:rsid w:val="004E24EF"/>
    <w:rsid w:val="004E2547"/>
    <w:rsid w:val="004E2672"/>
    <w:rsid w:val="004E26EA"/>
    <w:rsid w:val="004E294B"/>
    <w:rsid w:val="004E2D0D"/>
    <w:rsid w:val="004E36AC"/>
    <w:rsid w:val="004E3719"/>
    <w:rsid w:val="004E380C"/>
    <w:rsid w:val="004E3915"/>
    <w:rsid w:val="004E3922"/>
    <w:rsid w:val="004E3B82"/>
    <w:rsid w:val="004E422D"/>
    <w:rsid w:val="004E4245"/>
    <w:rsid w:val="004E425C"/>
    <w:rsid w:val="004E42B7"/>
    <w:rsid w:val="004E4354"/>
    <w:rsid w:val="004E4644"/>
    <w:rsid w:val="004E4894"/>
    <w:rsid w:val="004E4B92"/>
    <w:rsid w:val="004E4BF2"/>
    <w:rsid w:val="004E4DE9"/>
    <w:rsid w:val="004E527D"/>
    <w:rsid w:val="004E540D"/>
    <w:rsid w:val="004E5493"/>
    <w:rsid w:val="004E579C"/>
    <w:rsid w:val="004E5926"/>
    <w:rsid w:val="004E597B"/>
    <w:rsid w:val="004E5A9A"/>
    <w:rsid w:val="004E60D8"/>
    <w:rsid w:val="004E61C2"/>
    <w:rsid w:val="004E61DE"/>
    <w:rsid w:val="004E62E7"/>
    <w:rsid w:val="004E6AE9"/>
    <w:rsid w:val="004E6D08"/>
    <w:rsid w:val="004E6D17"/>
    <w:rsid w:val="004E6D6E"/>
    <w:rsid w:val="004E7008"/>
    <w:rsid w:val="004E70C0"/>
    <w:rsid w:val="004E756F"/>
    <w:rsid w:val="004E788E"/>
    <w:rsid w:val="004E7998"/>
    <w:rsid w:val="004E7C6C"/>
    <w:rsid w:val="004E7E0F"/>
    <w:rsid w:val="004E7E84"/>
    <w:rsid w:val="004E7FF6"/>
    <w:rsid w:val="004F0042"/>
    <w:rsid w:val="004F0101"/>
    <w:rsid w:val="004F01CA"/>
    <w:rsid w:val="004F0212"/>
    <w:rsid w:val="004F033E"/>
    <w:rsid w:val="004F039E"/>
    <w:rsid w:val="004F04D9"/>
    <w:rsid w:val="004F04E4"/>
    <w:rsid w:val="004F058F"/>
    <w:rsid w:val="004F0ADB"/>
    <w:rsid w:val="004F0D17"/>
    <w:rsid w:val="004F0D78"/>
    <w:rsid w:val="004F0F9D"/>
    <w:rsid w:val="004F126A"/>
    <w:rsid w:val="004F16D1"/>
    <w:rsid w:val="004F1783"/>
    <w:rsid w:val="004F18A0"/>
    <w:rsid w:val="004F1A85"/>
    <w:rsid w:val="004F1CF1"/>
    <w:rsid w:val="004F1DF3"/>
    <w:rsid w:val="004F1E98"/>
    <w:rsid w:val="004F1EDA"/>
    <w:rsid w:val="004F2100"/>
    <w:rsid w:val="004F230A"/>
    <w:rsid w:val="004F2589"/>
    <w:rsid w:val="004F27EB"/>
    <w:rsid w:val="004F29E9"/>
    <w:rsid w:val="004F2A34"/>
    <w:rsid w:val="004F2B7F"/>
    <w:rsid w:val="004F3085"/>
    <w:rsid w:val="004F3118"/>
    <w:rsid w:val="004F32C7"/>
    <w:rsid w:val="004F354D"/>
    <w:rsid w:val="004F35A7"/>
    <w:rsid w:val="004F3831"/>
    <w:rsid w:val="004F3840"/>
    <w:rsid w:val="004F38B3"/>
    <w:rsid w:val="004F395D"/>
    <w:rsid w:val="004F3A51"/>
    <w:rsid w:val="004F3C03"/>
    <w:rsid w:val="004F3C5C"/>
    <w:rsid w:val="004F3DD3"/>
    <w:rsid w:val="004F3E88"/>
    <w:rsid w:val="004F418B"/>
    <w:rsid w:val="004F41A0"/>
    <w:rsid w:val="004F436D"/>
    <w:rsid w:val="004F43F8"/>
    <w:rsid w:val="004F4754"/>
    <w:rsid w:val="004F4798"/>
    <w:rsid w:val="004F4846"/>
    <w:rsid w:val="004F49C2"/>
    <w:rsid w:val="004F4A93"/>
    <w:rsid w:val="004F521D"/>
    <w:rsid w:val="004F54B3"/>
    <w:rsid w:val="004F54FE"/>
    <w:rsid w:val="004F562A"/>
    <w:rsid w:val="004F5737"/>
    <w:rsid w:val="004F5918"/>
    <w:rsid w:val="004F5C1E"/>
    <w:rsid w:val="004F5E3E"/>
    <w:rsid w:val="004F6008"/>
    <w:rsid w:val="004F6254"/>
    <w:rsid w:val="004F62F9"/>
    <w:rsid w:val="004F6557"/>
    <w:rsid w:val="004F65DE"/>
    <w:rsid w:val="004F6BDA"/>
    <w:rsid w:val="004F6C9F"/>
    <w:rsid w:val="004F70A4"/>
    <w:rsid w:val="004F7273"/>
    <w:rsid w:val="004F7642"/>
    <w:rsid w:val="004F7670"/>
    <w:rsid w:val="004F77DF"/>
    <w:rsid w:val="004F77E4"/>
    <w:rsid w:val="004F799B"/>
    <w:rsid w:val="004FAED5"/>
    <w:rsid w:val="0050044B"/>
    <w:rsid w:val="005004EB"/>
    <w:rsid w:val="005005B7"/>
    <w:rsid w:val="00500694"/>
    <w:rsid w:val="005006EC"/>
    <w:rsid w:val="00500706"/>
    <w:rsid w:val="00500A50"/>
    <w:rsid w:val="00500ABF"/>
    <w:rsid w:val="00500AFB"/>
    <w:rsid w:val="00500B3C"/>
    <w:rsid w:val="00500B5D"/>
    <w:rsid w:val="00500D5F"/>
    <w:rsid w:val="00500E12"/>
    <w:rsid w:val="0050114D"/>
    <w:rsid w:val="00501354"/>
    <w:rsid w:val="005018A3"/>
    <w:rsid w:val="00501955"/>
    <w:rsid w:val="005019C2"/>
    <w:rsid w:val="00501A8C"/>
    <w:rsid w:val="00501D09"/>
    <w:rsid w:val="00501D27"/>
    <w:rsid w:val="00501EBC"/>
    <w:rsid w:val="00501EE9"/>
    <w:rsid w:val="00501F3B"/>
    <w:rsid w:val="005020B1"/>
    <w:rsid w:val="005021B0"/>
    <w:rsid w:val="005022E0"/>
    <w:rsid w:val="005022EC"/>
    <w:rsid w:val="005023D6"/>
    <w:rsid w:val="00502623"/>
    <w:rsid w:val="00502748"/>
    <w:rsid w:val="00502A27"/>
    <w:rsid w:val="00502ADF"/>
    <w:rsid w:val="00502D93"/>
    <w:rsid w:val="00502DF0"/>
    <w:rsid w:val="00503001"/>
    <w:rsid w:val="00503034"/>
    <w:rsid w:val="00503250"/>
    <w:rsid w:val="005033C0"/>
    <w:rsid w:val="00503435"/>
    <w:rsid w:val="0050355C"/>
    <w:rsid w:val="0050374D"/>
    <w:rsid w:val="0050396C"/>
    <w:rsid w:val="0050398E"/>
    <w:rsid w:val="00503A39"/>
    <w:rsid w:val="00503BFA"/>
    <w:rsid w:val="00503EF3"/>
    <w:rsid w:val="00504122"/>
    <w:rsid w:val="00504182"/>
    <w:rsid w:val="005044D4"/>
    <w:rsid w:val="005046C5"/>
    <w:rsid w:val="00504895"/>
    <w:rsid w:val="00504A0E"/>
    <w:rsid w:val="00504AF6"/>
    <w:rsid w:val="00504B39"/>
    <w:rsid w:val="00504CB2"/>
    <w:rsid w:val="00504CD4"/>
    <w:rsid w:val="005052A5"/>
    <w:rsid w:val="0050535C"/>
    <w:rsid w:val="00505606"/>
    <w:rsid w:val="00505873"/>
    <w:rsid w:val="005059FF"/>
    <w:rsid w:val="00505B1A"/>
    <w:rsid w:val="00505CD4"/>
    <w:rsid w:val="00505E5B"/>
    <w:rsid w:val="00506084"/>
    <w:rsid w:val="0050665E"/>
    <w:rsid w:val="00506691"/>
    <w:rsid w:val="00506730"/>
    <w:rsid w:val="00506760"/>
    <w:rsid w:val="005067A3"/>
    <w:rsid w:val="005067D7"/>
    <w:rsid w:val="00506877"/>
    <w:rsid w:val="005068D6"/>
    <w:rsid w:val="00506916"/>
    <w:rsid w:val="00506ABD"/>
    <w:rsid w:val="00506B74"/>
    <w:rsid w:val="00506C71"/>
    <w:rsid w:val="00506F8B"/>
    <w:rsid w:val="0050713B"/>
    <w:rsid w:val="0050733F"/>
    <w:rsid w:val="00507451"/>
    <w:rsid w:val="0050771C"/>
    <w:rsid w:val="00507724"/>
    <w:rsid w:val="005078C6"/>
    <w:rsid w:val="00507A34"/>
    <w:rsid w:val="00507B99"/>
    <w:rsid w:val="00507C10"/>
    <w:rsid w:val="00507D15"/>
    <w:rsid w:val="00507D1C"/>
    <w:rsid w:val="00507F05"/>
    <w:rsid w:val="00507F89"/>
    <w:rsid w:val="00507FC2"/>
    <w:rsid w:val="00510440"/>
    <w:rsid w:val="0051065E"/>
    <w:rsid w:val="0051099D"/>
    <w:rsid w:val="00510A9F"/>
    <w:rsid w:val="00510C66"/>
    <w:rsid w:val="00510E7E"/>
    <w:rsid w:val="00510FD7"/>
    <w:rsid w:val="0051110B"/>
    <w:rsid w:val="0051120A"/>
    <w:rsid w:val="0051123B"/>
    <w:rsid w:val="0051149B"/>
    <w:rsid w:val="00511733"/>
    <w:rsid w:val="005118B6"/>
    <w:rsid w:val="00511AF7"/>
    <w:rsid w:val="00511BE1"/>
    <w:rsid w:val="00511DE3"/>
    <w:rsid w:val="00511E25"/>
    <w:rsid w:val="00512064"/>
    <w:rsid w:val="0051235C"/>
    <w:rsid w:val="0051271E"/>
    <w:rsid w:val="005127E1"/>
    <w:rsid w:val="00512900"/>
    <w:rsid w:val="00512A4F"/>
    <w:rsid w:val="00512BC4"/>
    <w:rsid w:val="00512CB8"/>
    <w:rsid w:val="00512E7B"/>
    <w:rsid w:val="00512F0B"/>
    <w:rsid w:val="0051317F"/>
    <w:rsid w:val="005131D1"/>
    <w:rsid w:val="005133BA"/>
    <w:rsid w:val="00513494"/>
    <w:rsid w:val="005134BE"/>
    <w:rsid w:val="00513625"/>
    <w:rsid w:val="00513739"/>
    <w:rsid w:val="00513C8C"/>
    <w:rsid w:val="00513E25"/>
    <w:rsid w:val="00513E7A"/>
    <w:rsid w:val="00513F1E"/>
    <w:rsid w:val="00513F66"/>
    <w:rsid w:val="0051402B"/>
    <w:rsid w:val="0051408A"/>
    <w:rsid w:val="0051411F"/>
    <w:rsid w:val="005141A3"/>
    <w:rsid w:val="005144B3"/>
    <w:rsid w:val="005144E2"/>
    <w:rsid w:val="005145C6"/>
    <w:rsid w:val="00514650"/>
    <w:rsid w:val="00514CB3"/>
    <w:rsid w:val="0051504A"/>
    <w:rsid w:val="0051504B"/>
    <w:rsid w:val="00515062"/>
    <w:rsid w:val="0051518A"/>
    <w:rsid w:val="00515345"/>
    <w:rsid w:val="0051563B"/>
    <w:rsid w:val="00515762"/>
    <w:rsid w:val="00515BDD"/>
    <w:rsid w:val="00515F87"/>
    <w:rsid w:val="00515FCC"/>
    <w:rsid w:val="00516262"/>
    <w:rsid w:val="00516367"/>
    <w:rsid w:val="00516602"/>
    <w:rsid w:val="0051698D"/>
    <w:rsid w:val="00516A8A"/>
    <w:rsid w:val="00516B58"/>
    <w:rsid w:val="005171A7"/>
    <w:rsid w:val="005176AD"/>
    <w:rsid w:val="00517C7A"/>
    <w:rsid w:val="00517CB5"/>
    <w:rsid w:val="00517D50"/>
    <w:rsid w:val="00517D64"/>
    <w:rsid w:val="00517DC2"/>
    <w:rsid w:val="00517E83"/>
    <w:rsid w:val="00520001"/>
    <w:rsid w:val="005203E6"/>
    <w:rsid w:val="00520823"/>
    <w:rsid w:val="00520869"/>
    <w:rsid w:val="005209E6"/>
    <w:rsid w:val="0052103C"/>
    <w:rsid w:val="00521128"/>
    <w:rsid w:val="00521261"/>
    <w:rsid w:val="005216F3"/>
    <w:rsid w:val="005217E1"/>
    <w:rsid w:val="0052181E"/>
    <w:rsid w:val="005219F7"/>
    <w:rsid w:val="00521B40"/>
    <w:rsid w:val="00521D2D"/>
    <w:rsid w:val="00521D4A"/>
    <w:rsid w:val="00521F65"/>
    <w:rsid w:val="005220DB"/>
    <w:rsid w:val="005223F1"/>
    <w:rsid w:val="00522670"/>
    <w:rsid w:val="00522728"/>
    <w:rsid w:val="0052283E"/>
    <w:rsid w:val="0052285F"/>
    <w:rsid w:val="0052286F"/>
    <w:rsid w:val="00522D18"/>
    <w:rsid w:val="00522DF8"/>
    <w:rsid w:val="00522EF2"/>
    <w:rsid w:val="00523142"/>
    <w:rsid w:val="00523274"/>
    <w:rsid w:val="00523283"/>
    <w:rsid w:val="005234CB"/>
    <w:rsid w:val="00523693"/>
    <w:rsid w:val="005237B7"/>
    <w:rsid w:val="005238CB"/>
    <w:rsid w:val="00523AC3"/>
    <w:rsid w:val="00523B3C"/>
    <w:rsid w:val="00524396"/>
    <w:rsid w:val="0052449F"/>
    <w:rsid w:val="0052454D"/>
    <w:rsid w:val="0052459A"/>
    <w:rsid w:val="005245CF"/>
    <w:rsid w:val="0052466B"/>
    <w:rsid w:val="00524729"/>
    <w:rsid w:val="00524942"/>
    <w:rsid w:val="00524A3F"/>
    <w:rsid w:val="00524B44"/>
    <w:rsid w:val="00524B7C"/>
    <w:rsid w:val="00524EAC"/>
    <w:rsid w:val="00524F0F"/>
    <w:rsid w:val="00524F2C"/>
    <w:rsid w:val="00524F3B"/>
    <w:rsid w:val="00524F76"/>
    <w:rsid w:val="005250BE"/>
    <w:rsid w:val="005250E3"/>
    <w:rsid w:val="005252BB"/>
    <w:rsid w:val="00525434"/>
    <w:rsid w:val="00525582"/>
    <w:rsid w:val="00525614"/>
    <w:rsid w:val="005256E5"/>
    <w:rsid w:val="005256F7"/>
    <w:rsid w:val="005257EA"/>
    <w:rsid w:val="00525A03"/>
    <w:rsid w:val="00525C93"/>
    <w:rsid w:val="00525CA2"/>
    <w:rsid w:val="00525CCB"/>
    <w:rsid w:val="00525D84"/>
    <w:rsid w:val="00525EB4"/>
    <w:rsid w:val="00525F17"/>
    <w:rsid w:val="0052620F"/>
    <w:rsid w:val="00526735"/>
    <w:rsid w:val="005268EF"/>
    <w:rsid w:val="00526911"/>
    <w:rsid w:val="00526927"/>
    <w:rsid w:val="00526A39"/>
    <w:rsid w:val="00526BC6"/>
    <w:rsid w:val="00526E0F"/>
    <w:rsid w:val="00526F36"/>
    <w:rsid w:val="005273CE"/>
    <w:rsid w:val="005274C6"/>
    <w:rsid w:val="0052759C"/>
    <w:rsid w:val="005276DA"/>
    <w:rsid w:val="00527815"/>
    <w:rsid w:val="00527822"/>
    <w:rsid w:val="00527AEC"/>
    <w:rsid w:val="00527CE8"/>
    <w:rsid w:val="00527CE9"/>
    <w:rsid w:val="00527DEB"/>
    <w:rsid w:val="00527E22"/>
    <w:rsid w:val="00527EEA"/>
    <w:rsid w:val="00527EF2"/>
    <w:rsid w:val="00527F3A"/>
    <w:rsid w:val="00527F70"/>
    <w:rsid w:val="00527F79"/>
    <w:rsid w:val="00530112"/>
    <w:rsid w:val="005301D0"/>
    <w:rsid w:val="00530471"/>
    <w:rsid w:val="005305CE"/>
    <w:rsid w:val="00530746"/>
    <w:rsid w:val="0053095F"/>
    <w:rsid w:val="00530992"/>
    <w:rsid w:val="00530BBC"/>
    <w:rsid w:val="00530DDE"/>
    <w:rsid w:val="00530FF6"/>
    <w:rsid w:val="005316FC"/>
    <w:rsid w:val="00531BA4"/>
    <w:rsid w:val="00531CD4"/>
    <w:rsid w:val="00531D23"/>
    <w:rsid w:val="00531E8E"/>
    <w:rsid w:val="00532023"/>
    <w:rsid w:val="00532219"/>
    <w:rsid w:val="0053221E"/>
    <w:rsid w:val="00532441"/>
    <w:rsid w:val="005325B7"/>
    <w:rsid w:val="005325D5"/>
    <w:rsid w:val="005325E9"/>
    <w:rsid w:val="0053262E"/>
    <w:rsid w:val="0053265F"/>
    <w:rsid w:val="0053267A"/>
    <w:rsid w:val="005326AA"/>
    <w:rsid w:val="00532AA3"/>
    <w:rsid w:val="00532B1A"/>
    <w:rsid w:val="00532B3E"/>
    <w:rsid w:val="00532BE2"/>
    <w:rsid w:val="00532C5D"/>
    <w:rsid w:val="00532DC1"/>
    <w:rsid w:val="00532EDF"/>
    <w:rsid w:val="00532F46"/>
    <w:rsid w:val="005330ED"/>
    <w:rsid w:val="0053333F"/>
    <w:rsid w:val="00533569"/>
    <w:rsid w:val="005336EF"/>
    <w:rsid w:val="0053382F"/>
    <w:rsid w:val="00533FEE"/>
    <w:rsid w:val="00534090"/>
    <w:rsid w:val="005340A7"/>
    <w:rsid w:val="005342CA"/>
    <w:rsid w:val="00534325"/>
    <w:rsid w:val="00534402"/>
    <w:rsid w:val="00534717"/>
    <w:rsid w:val="0053514A"/>
    <w:rsid w:val="00535207"/>
    <w:rsid w:val="00535262"/>
    <w:rsid w:val="005354B5"/>
    <w:rsid w:val="00535A8F"/>
    <w:rsid w:val="00535B1A"/>
    <w:rsid w:val="00535BF6"/>
    <w:rsid w:val="00535C8D"/>
    <w:rsid w:val="00536180"/>
    <w:rsid w:val="0053633A"/>
    <w:rsid w:val="005363BA"/>
    <w:rsid w:val="0053661E"/>
    <w:rsid w:val="0053669B"/>
    <w:rsid w:val="0053686E"/>
    <w:rsid w:val="00536916"/>
    <w:rsid w:val="0053693C"/>
    <w:rsid w:val="00536A7E"/>
    <w:rsid w:val="00536CD5"/>
    <w:rsid w:val="00536E73"/>
    <w:rsid w:val="00537058"/>
    <w:rsid w:val="0053729C"/>
    <w:rsid w:val="00537371"/>
    <w:rsid w:val="00537452"/>
    <w:rsid w:val="005376C9"/>
    <w:rsid w:val="00537704"/>
    <w:rsid w:val="00537991"/>
    <w:rsid w:val="0054007F"/>
    <w:rsid w:val="0054060A"/>
    <w:rsid w:val="005406D1"/>
    <w:rsid w:val="00540783"/>
    <w:rsid w:val="005407B7"/>
    <w:rsid w:val="00540B1A"/>
    <w:rsid w:val="00540C33"/>
    <w:rsid w:val="00540D9B"/>
    <w:rsid w:val="00540EB7"/>
    <w:rsid w:val="00540EE8"/>
    <w:rsid w:val="00540F7E"/>
    <w:rsid w:val="005411F3"/>
    <w:rsid w:val="005412A9"/>
    <w:rsid w:val="0054140C"/>
    <w:rsid w:val="00541541"/>
    <w:rsid w:val="005415A7"/>
    <w:rsid w:val="00541815"/>
    <w:rsid w:val="00541CA6"/>
    <w:rsid w:val="00541D51"/>
    <w:rsid w:val="00541EEE"/>
    <w:rsid w:val="00541F7C"/>
    <w:rsid w:val="005420F8"/>
    <w:rsid w:val="00542318"/>
    <w:rsid w:val="005423E3"/>
    <w:rsid w:val="005425AD"/>
    <w:rsid w:val="005428AB"/>
    <w:rsid w:val="005428EB"/>
    <w:rsid w:val="00542B44"/>
    <w:rsid w:val="00542B77"/>
    <w:rsid w:val="00542D8A"/>
    <w:rsid w:val="00542EA9"/>
    <w:rsid w:val="00542F6F"/>
    <w:rsid w:val="005430C2"/>
    <w:rsid w:val="005430D6"/>
    <w:rsid w:val="0054360F"/>
    <w:rsid w:val="00543687"/>
    <w:rsid w:val="00543706"/>
    <w:rsid w:val="005437E0"/>
    <w:rsid w:val="005438E7"/>
    <w:rsid w:val="005439C0"/>
    <w:rsid w:val="00543A19"/>
    <w:rsid w:val="00543AAA"/>
    <w:rsid w:val="00543B08"/>
    <w:rsid w:val="00543D73"/>
    <w:rsid w:val="00544144"/>
    <w:rsid w:val="005444AC"/>
    <w:rsid w:val="005444EA"/>
    <w:rsid w:val="00544673"/>
    <w:rsid w:val="005446F3"/>
    <w:rsid w:val="00544BAD"/>
    <w:rsid w:val="00544DEB"/>
    <w:rsid w:val="00544F93"/>
    <w:rsid w:val="0054500D"/>
    <w:rsid w:val="0054501D"/>
    <w:rsid w:val="00545128"/>
    <w:rsid w:val="00545193"/>
    <w:rsid w:val="0054533F"/>
    <w:rsid w:val="00545555"/>
    <w:rsid w:val="005458B7"/>
    <w:rsid w:val="005458E3"/>
    <w:rsid w:val="00545D23"/>
    <w:rsid w:val="00545E0B"/>
    <w:rsid w:val="00546419"/>
    <w:rsid w:val="00546591"/>
    <w:rsid w:val="0054662E"/>
    <w:rsid w:val="005466F2"/>
    <w:rsid w:val="00546BCD"/>
    <w:rsid w:val="00546C9C"/>
    <w:rsid w:val="00546F01"/>
    <w:rsid w:val="005471A7"/>
    <w:rsid w:val="00547313"/>
    <w:rsid w:val="005473B0"/>
    <w:rsid w:val="0054757A"/>
    <w:rsid w:val="00547598"/>
    <w:rsid w:val="00547603"/>
    <w:rsid w:val="005477C4"/>
    <w:rsid w:val="0054791C"/>
    <w:rsid w:val="0054794F"/>
    <w:rsid w:val="00547AEE"/>
    <w:rsid w:val="00547C49"/>
    <w:rsid w:val="00547E97"/>
    <w:rsid w:val="0054BFC2"/>
    <w:rsid w:val="00550042"/>
    <w:rsid w:val="0055009F"/>
    <w:rsid w:val="005502B5"/>
    <w:rsid w:val="00550797"/>
    <w:rsid w:val="00550864"/>
    <w:rsid w:val="00550D06"/>
    <w:rsid w:val="00550E4B"/>
    <w:rsid w:val="00551136"/>
    <w:rsid w:val="0055114D"/>
    <w:rsid w:val="005512EB"/>
    <w:rsid w:val="0055139D"/>
    <w:rsid w:val="0055145E"/>
    <w:rsid w:val="0055145F"/>
    <w:rsid w:val="00551467"/>
    <w:rsid w:val="0055165A"/>
    <w:rsid w:val="0055176D"/>
    <w:rsid w:val="00551803"/>
    <w:rsid w:val="00551A8E"/>
    <w:rsid w:val="00551B1E"/>
    <w:rsid w:val="00551B94"/>
    <w:rsid w:val="00551C07"/>
    <w:rsid w:val="00551CB7"/>
    <w:rsid w:val="00551EE1"/>
    <w:rsid w:val="005521BC"/>
    <w:rsid w:val="005525AB"/>
    <w:rsid w:val="0055276E"/>
    <w:rsid w:val="005527DE"/>
    <w:rsid w:val="0055280C"/>
    <w:rsid w:val="00552EE6"/>
    <w:rsid w:val="00552F3F"/>
    <w:rsid w:val="00552FF2"/>
    <w:rsid w:val="0055300A"/>
    <w:rsid w:val="00553208"/>
    <w:rsid w:val="0055345B"/>
    <w:rsid w:val="00553633"/>
    <w:rsid w:val="00553751"/>
    <w:rsid w:val="0055394A"/>
    <w:rsid w:val="00553A0F"/>
    <w:rsid w:val="00553B7A"/>
    <w:rsid w:val="00553BE2"/>
    <w:rsid w:val="00554070"/>
    <w:rsid w:val="005540C7"/>
    <w:rsid w:val="005542A6"/>
    <w:rsid w:val="0055436A"/>
    <w:rsid w:val="00554485"/>
    <w:rsid w:val="0055450C"/>
    <w:rsid w:val="005547F9"/>
    <w:rsid w:val="00554D2D"/>
    <w:rsid w:val="00554EEF"/>
    <w:rsid w:val="0055514A"/>
    <w:rsid w:val="005551BD"/>
    <w:rsid w:val="005552D5"/>
    <w:rsid w:val="005555B2"/>
    <w:rsid w:val="00555619"/>
    <w:rsid w:val="00555673"/>
    <w:rsid w:val="005558CB"/>
    <w:rsid w:val="005559AF"/>
    <w:rsid w:val="00555A6D"/>
    <w:rsid w:val="00555D2C"/>
    <w:rsid w:val="00555D36"/>
    <w:rsid w:val="00555DEF"/>
    <w:rsid w:val="00555F7F"/>
    <w:rsid w:val="0055611C"/>
    <w:rsid w:val="00556708"/>
    <w:rsid w:val="005567AA"/>
    <w:rsid w:val="0055697E"/>
    <w:rsid w:val="00556E0B"/>
    <w:rsid w:val="00556E2C"/>
    <w:rsid w:val="00556EDE"/>
    <w:rsid w:val="00556F14"/>
    <w:rsid w:val="00556F4B"/>
    <w:rsid w:val="00557427"/>
    <w:rsid w:val="0055744A"/>
    <w:rsid w:val="005574C5"/>
    <w:rsid w:val="005574D1"/>
    <w:rsid w:val="00557617"/>
    <w:rsid w:val="0055765A"/>
    <w:rsid w:val="00557C57"/>
    <w:rsid w:val="00557D32"/>
    <w:rsid w:val="0055F19E"/>
    <w:rsid w:val="00560051"/>
    <w:rsid w:val="005601FA"/>
    <w:rsid w:val="005602C9"/>
    <w:rsid w:val="0056030F"/>
    <w:rsid w:val="0056045C"/>
    <w:rsid w:val="00560613"/>
    <w:rsid w:val="00560A8E"/>
    <w:rsid w:val="00560A9E"/>
    <w:rsid w:val="00560EC7"/>
    <w:rsid w:val="00561446"/>
    <w:rsid w:val="00561518"/>
    <w:rsid w:val="00561B56"/>
    <w:rsid w:val="00561D79"/>
    <w:rsid w:val="00562229"/>
    <w:rsid w:val="005623D0"/>
    <w:rsid w:val="005624DE"/>
    <w:rsid w:val="0056264B"/>
    <w:rsid w:val="005627FF"/>
    <w:rsid w:val="0056289C"/>
    <w:rsid w:val="00562A8E"/>
    <w:rsid w:val="00562D5D"/>
    <w:rsid w:val="00562EA1"/>
    <w:rsid w:val="00562F6C"/>
    <w:rsid w:val="0056314A"/>
    <w:rsid w:val="00563230"/>
    <w:rsid w:val="00563356"/>
    <w:rsid w:val="005634B5"/>
    <w:rsid w:val="00563691"/>
    <w:rsid w:val="005639A0"/>
    <w:rsid w:val="00563B11"/>
    <w:rsid w:val="00563B2E"/>
    <w:rsid w:val="005640B2"/>
    <w:rsid w:val="00564600"/>
    <w:rsid w:val="0056482A"/>
    <w:rsid w:val="005648A9"/>
    <w:rsid w:val="005648F9"/>
    <w:rsid w:val="0056497F"/>
    <w:rsid w:val="005649FD"/>
    <w:rsid w:val="00564BB1"/>
    <w:rsid w:val="00564C8C"/>
    <w:rsid w:val="00564E21"/>
    <w:rsid w:val="00564E73"/>
    <w:rsid w:val="00564F63"/>
    <w:rsid w:val="005650D9"/>
    <w:rsid w:val="005652DF"/>
    <w:rsid w:val="00565325"/>
    <w:rsid w:val="0056548B"/>
    <w:rsid w:val="0056548D"/>
    <w:rsid w:val="005656D4"/>
    <w:rsid w:val="00565770"/>
    <w:rsid w:val="00565CD7"/>
    <w:rsid w:val="005664A2"/>
    <w:rsid w:val="005665F1"/>
    <w:rsid w:val="005666C7"/>
    <w:rsid w:val="00566804"/>
    <w:rsid w:val="00566808"/>
    <w:rsid w:val="005668B6"/>
    <w:rsid w:val="0056696F"/>
    <w:rsid w:val="00566C00"/>
    <w:rsid w:val="00566DBE"/>
    <w:rsid w:val="00566EF5"/>
    <w:rsid w:val="00566F4B"/>
    <w:rsid w:val="00566FD0"/>
    <w:rsid w:val="005673E5"/>
    <w:rsid w:val="00567406"/>
    <w:rsid w:val="005674BC"/>
    <w:rsid w:val="005675BB"/>
    <w:rsid w:val="0056774D"/>
    <w:rsid w:val="00567889"/>
    <w:rsid w:val="00567895"/>
    <w:rsid w:val="00567BE7"/>
    <w:rsid w:val="00567C89"/>
    <w:rsid w:val="00567CF9"/>
    <w:rsid w:val="0057011D"/>
    <w:rsid w:val="0057033E"/>
    <w:rsid w:val="0057042E"/>
    <w:rsid w:val="00570578"/>
    <w:rsid w:val="00570689"/>
    <w:rsid w:val="005706EB"/>
    <w:rsid w:val="00570927"/>
    <w:rsid w:val="0057092B"/>
    <w:rsid w:val="00570A71"/>
    <w:rsid w:val="00570A9B"/>
    <w:rsid w:val="00570D23"/>
    <w:rsid w:val="00570ED5"/>
    <w:rsid w:val="00570FB3"/>
    <w:rsid w:val="00571235"/>
    <w:rsid w:val="00571477"/>
    <w:rsid w:val="0057151D"/>
    <w:rsid w:val="00571938"/>
    <w:rsid w:val="005719B8"/>
    <w:rsid w:val="005719EE"/>
    <w:rsid w:val="00571A79"/>
    <w:rsid w:val="00571DB8"/>
    <w:rsid w:val="00571DBE"/>
    <w:rsid w:val="00571E11"/>
    <w:rsid w:val="00572015"/>
    <w:rsid w:val="00572143"/>
    <w:rsid w:val="005721DC"/>
    <w:rsid w:val="00572352"/>
    <w:rsid w:val="005725AA"/>
    <w:rsid w:val="00572882"/>
    <w:rsid w:val="00572BB8"/>
    <w:rsid w:val="00572E37"/>
    <w:rsid w:val="00572FEA"/>
    <w:rsid w:val="005730A5"/>
    <w:rsid w:val="005730BB"/>
    <w:rsid w:val="005732D8"/>
    <w:rsid w:val="005733F5"/>
    <w:rsid w:val="005734A8"/>
    <w:rsid w:val="005739C5"/>
    <w:rsid w:val="005739F9"/>
    <w:rsid w:val="00573CDA"/>
    <w:rsid w:val="005740FD"/>
    <w:rsid w:val="005742A0"/>
    <w:rsid w:val="005743D4"/>
    <w:rsid w:val="0057456C"/>
    <w:rsid w:val="00574C8B"/>
    <w:rsid w:val="00574E9D"/>
    <w:rsid w:val="00575070"/>
    <w:rsid w:val="00575643"/>
    <w:rsid w:val="00575963"/>
    <w:rsid w:val="005759A9"/>
    <w:rsid w:val="00575DE9"/>
    <w:rsid w:val="00575F29"/>
    <w:rsid w:val="0057604C"/>
    <w:rsid w:val="005761F6"/>
    <w:rsid w:val="0057634F"/>
    <w:rsid w:val="00576610"/>
    <w:rsid w:val="0057697B"/>
    <w:rsid w:val="00576A2C"/>
    <w:rsid w:val="00576B17"/>
    <w:rsid w:val="00576CAD"/>
    <w:rsid w:val="00576E6B"/>
    <w:rsid w:val="0057727E"/>
    <w:rsid w:val="0057753C"/>
    <w:rsid w:val="005777B7"/>
    <w:rsid w:val="005779C3"/>
    <w:rsid w:val="00577BFF"/>
    <w:rsid w:val="00580070"/>
    <w:rsid w:val="0058009B"/>
    <w:rsid w:val="005800B9"/>
    <w:rsid w:val="00580288"/>
    <w:rsid w:val="005802DE"/>
    <w:rsid w:val="0058032A"/>
    <w:rsid w:val="005803C1"/>
    <w:rsid w:val="00580441"/>
    <w:rsid w:val="00580732"/>
    <w:rsid w:val="005808F3"/>
    <w:rsid w:val="005809BB"/>
    <w:rsid w:val="00580B35"/>
    <w:rsid w:val="00580DC5"/>
    <w:rsid w:val="00580F1D"/>
    <w:rsid w:val="00581001"/>
    <w:rsid w:val="00581069"/>
    <w:rsid w:val="00581101"/>
    <w:rsid w:val="005812DD"/>
    <w:rsid w:val="00581342"/>
    <w:rsid w:val="00581359"/>
    <w:rsid w:val="005814B4"/>
    <w:rsid w:val="00581ED0"/>
    <w:rsid w:val="00581EFB"/>
    <w:rsid w:val="00581FE7"/>
    <w:rsid w:val="00582092"/>
    <w:rsid w:val="0058213C"/>
    <w:rsid w:val="005821B1"/>
    <w:rsid w:val="00582B4F"/>
    <w:rsid w:val="00582C1D"/>
    <w:rsid w:val="00583221"/>
    <w:rsid w:val="0058353E"/>
    <w:rsid w:val="0058375E"/>
    <w:rsid w:val="00583764"/>
    <w:rsid w:val="0058396B"/>
    <w:rsid w:val="00583A93"/>
    <w:rsid w:val="00583ADB"/>
    <w:rsid w:val="00583BD7"/>
    <w:rsid w:val="00584104"/>
    <w:rsid w:val="00584236"/>
    <w:rsid w:val="0058426D"/>
    <w:rsid w:val="00584304"/>
    <w:rsid w:val="00584469"/>
    <w:rsid w:val="0058462B"/>
    <w:rsid w:val="00584751"/>
    <w:rsid w:val="00584A36"/>
    <w:rsid w:val="00585090"/>
    <w:rsid w:val="00585898"/>
    <w:rsid w:val="00585D66"/>
    <w:rsid w:val="00585E8D"/>
    <w:rsid w:val="00585EAC"/>
    <w:rsid w:val="00586621"/>
    <w:rsid w:val="00586650"/>
    <w:rsid w:val="005868F2"/>
    <w:rsid w:val="00586A45"/>
    <w:rsid w:val="00586B88"/>
    <w:rsid w:val="00586BF7"/>
    <w:rsid w:val="00586DB4"/>
    <w:rsid w:val="00587354"/>
    <w:rsid w:val="00587363"/>
    <w:rsid w:val="00587457"/>
    <w:rsid w:val="00587804"/>
    <w:rsid w:val="00587A91"/>
    <w:rsid w:val="00587CC5"/>
    <w:rsid w:val="0058C840"/>
    <w:rsid w:val="005900C6"/>
    <w:rsid w:val="005900D6"/>
    <w:rsid w:val="0059014C"/>
    <w:rsid w:val="00590486"/>
    <w:rsid w:val="005904BF"/>
    <w:rsid w:val="00590593"/>
    <w:rsid w:val="0059067C"/>
    <w:rsid w:val="00590A9A"/>
    <w:rsid w:val="00590B8F"/>
    <w:rsid w:val="00590C65"/>
    <w:rsid w:val="00590D73"/>
    <w:rsid w:val="00590E09"/>
    <w:rsid w:val="00590E92"/>
    <w:rsid w:val="00591554"/>
    <w:rsid w:val="005915D6"/>
    <w:rsid w:val="0059180B"/>
    <w:rsid w:val="0059198F"/>
    <w:rsid w:val="00591ADB"/>
    <w:rsid w:val="00591BB1"/>
    <w:rsid w:val="00591D0F"/>
    <w:rsid w:val="00591DED"/>
    <w:rsid w:val="0059237D"/>
    <w:rsid w:val="00592914"/>
    <w:rsid w:val="005929D6"/>
    <w:rsid w:val="00592BBF"/>
    <w:rsid w:val="00592D4C"/>
    <w:rsid w:val="00592E05"/>
    <w:rsid w:val="005930A8"/>
    <w:rsid w:val="005931B3"/>
    <w:rsid w:val="005931D4"/>
    <w:rsid w:val="005935DE"/>
    <w:rsid w:val="005938F3"/>
    <w:rsid w:val="00593A05"/>
    <w:rsid w:val="00593A27"/>
    <w:rsid w:val="00593F36"/>
    <w:rsid w:val="005940CD"/>
    <w:rsid w:val="005943C4"/>
    <w:rsid w:val="005944F6"/>
    <w:rsid w:val="0059458D"/>
    <w:rsid w:val="005946EA"/>
    <w:rsid w:val="00594A7C"/>
    <w:rsid w:val="00594B1D"/>
    <w:rsid w:val="00594D70"/>
    <w:rsid w:val="00594DFB"/>
    <w:rsid w:val="00594E2A"/>
    <w:rsid w:val="00594E54"/>
    <w:rsid w:val="00594F4B"/>
    <w:rsid w:val="00595223"/>
    <w:rsid w:val="005952E5"/>
    <w:rsid w:val="0059544D"/>
    <w:rsid w:val="005954DE"/>
    <w:rsid w:val="005955FA"/>
    <w:rsid w:val="005957AD"/>
    <w:rsid w:val="0059593D"/>
    <w:rsid w:val="005959E9"/>
    <w:rsid w:val="005962C4"/>
    <w:rsid w:val="005963E1"/>
    <w:rsid w:val="0059671C"/>
    <w:rsid w:val="0059684D"/>
    <w:rsid w:val="00596888"/>
    <w:rsid w:val="00596AB2"/>
    <w:rsid w:val="00596D79"/>
    <w:rsid w:val="00596D8A"/>
    <w:rsid w:val="00596E1F"/>
    <w:rsid w:val="005971A3"/>
    <w:rsid w:val="0059724E"/>
    <w:rsid w:val="005977EC"/>
    <w:rsid w:val="00597934"/>
    <w:rsid w:val="005979C3"/>
    <w:rsid w:val="00597A56"/>
    <w:rsid w:val="00597A8B"/>
    <w:rsid w:val="00597B76"/>
    <w:rsid w:val="00597C20"/>
    <w:rsid w:val="00597D35"/>
    <w:rsid w:val="00597D59"/>
    <w:rsid w:val="00597DE9"/>
    <w:rsid w:val="00597F62"/>
    <w:rsid w:val="005A0365"/>
    <w:rsid w:val="005A0494"/>
    <w:rsid w:val="005A0593"/>
    <w:rsid w:val="005A0640"/>
    <w:rsid w:val="005A0715"/>
    <w:rsid w:val="005A0773"/>
    <w:rsid w:val="005A07F5"/>
    <w:rsid w:val="005A0878"/>
    <w:rsid w:val="005A0922"/>
    <w:rsid w:val="005A092E"/>
    <w:rsid w:val="005A0A27"/>
    <w:rsid w:val="005A0F83"/>
    <w:rsid w:val="005A11D0"/>
    <w:rsid w:val="005A11E8"/>
    <w:rsid w:val="005A1410"/>
    <w:rsid w:val="005A15EF"/>
    <w:rsid w:val="005A1794"/>
    <w:rsid w:val="005A1954"/>
    <w:rsid w:val="005A1C2E"/>
    <w:rsid w:val="005A1CDC"/>
    <w:rsid w:val="005A1DC5"/>
    <w:rsid w:val="005A1DCA"/>
    <w:rsid w:val="005A1F4A"/>
    <w:rsid w:val="005A25CA"/>
    <w:rsid w:val="005A2813"/>
    <w:rsid w:val="005A2869"/>
    <w:rsid w:val="005A2D75"/>
    <w:rsid w:val="005A2DC0"/>
    <w:rsid w:val="005A2E98"/>
    <w:rsid w:val="005A34B7"/>
    <w:rsid w:val="005A35E0"/>
    <w:rsid w:val="005A36D1"/>
    <w:rsid w:val="005A39FF"/>
    <w:rsid w:val="005A3A49"/>
    <w:rsid w:val="005A3D1F"/>
    <w:rsid w:val="005A3D39"/>
    <w:rsid w:val="005A3DD2"/>
    <w:rsid w:val="005A3F25"/>
    <w:rsid w:val="005A45CF"/>
    <w:rsid w:val="005A4B9F"/>
    <w:rsid w:val="005A4E26"/>
    <w:rsid w:val="005A52F2"/>
    <w:rsid w:val="005A5385"/>
    <w:rsid w:val="005A5ACC"/>
    <w:rsid w:val="005A5DF7"/>
    <w:rsid w:val="005A5FF0"/>
    <w:rsid w:val="005A60F7"/>
    <w:rsid w:val="005A6113"/>
    <w:rsid w:val="005A62B1"/>
    <w:rsid w:val="005A6320"/>
    <w:rsid w:val="005A6708"/>
    <w:rsid w:val="005A672B"/>
    <w:rsid w:val="005A672E"/>
    <w:rsid w:val="005A67CE"/>
    <w:rsid w:val="005A67E4"/>
    <w:rsid w:val="005A696B"/>
    <w:rsid w:val="005A6AC5"/>
    <w:rsid w:val="005A6B75"/>
    <w:rsid w:val="005A6B9E"/>
    <w:rsid w:val="005A6BFD"/>
    <w:rsid w:val="005A6C6A"/>
    <w:rsid w:val="005A6CC3"/>
    <w:rsid w:val="005A6D57"/>
    <w:rsid w:val="005A6D6D"/>
    <w:rsid w:val="005A72A8"/>
    <w:rsid w:val="005A749E"/>
    <w:rsid w:val="005A766F"/>
    <w:rsid w:val="005A76C3"/>
    <w:rsid w:val="005A77E4"/>
    <w:rsid w:val="005A7E7D"/>
    <w:rsid w:val="005B0132"/>
    <w:rsid w:val="005B02AD"/>
    <w:rsid w:val="005B02D9"/>
    <w:rsid w:val="005B03C8"/>
    <w:rsid w:val="005B0409"/>
    <w:rsid w:val="005B0550"/>
    <w:rsid w:val="005B08F3"/>
    <w:rsid w:val="005B0A96"/>
    <w:rsid w:val="005B0B27"/>
    <w:rsid w:val="005B0CD9"/>
    <w:rsid w:val="005B0D36"/>
    <w:rsid w:val="005B0E5F"/>
    <w:rsid w:val="005B15CC"/>
    <w:rsid w:val="005B1B7A"/>
    <w:rsid w:val="005B1C1B"/>
    <w:rsid w:val="005B1C46"/>
    <w:rsid w:val="005B1DFC"/>
    <w:rsid w:val="005B1F50"/>
    <w:rsid w:val="005B216C"/>
    <w:rsid w:val="005B2712"/>
    <w:rsid w:val="005B2C25"/>
    <w:rsid w:val="005B2CC3"/>
    <w:rsid w:val="005B2D16"/>
    <w:rsid w:val="005B3359"/>
    <w:rsid w:val="005B339E"/>
    <w:rsid w:val="005B345B"/>
    <w:rsid w:val="005B3800"/>
    <w:rsid w:val="005B384F"/>
    <w:rsid w:val="005B3911"/>
    <w:rsid w:val="005B39D3"/>
    <w:rsid w:val="005B3AB5"/>
    <w:rsid w:val="005B3C0E"/>
    <w:rsid w:val="005B3C10"/>
    <w:rsid w:val="005B3C70"/>
    <w:rsid w:val="005B3C98"/>
    <w:rsid w:val="005B3D84"/>
    <w:rsid w:val="005B3E2E"/>
    <w:rsid w:val="005B3E44"/>
    <w:rsid w:val="005B412F"/>
    <w:rsid w:val="005B4211"/>
    <w:rsid w:val="005B43CB"/>
    <w:rsid w:val="005B447C"/>
    <w:rsid w:val="005B4728"/>
    <w:rsid w:val="005B4A77"/>
    <w:rsid w:val="005B4C54"/>
    <w:rsid w:val="005B4CF4"/>
    <w:rsid w:val="005B4EC6"/>
    <w:rsid w:val="005B5042"/>
    <w:rsid w:val="005B51CC"/>
    <w:rsid w:val="005B52E7"/>
    <w:rsid w:val="005B5308"/>
    <w:rsid w:val="005B54F6"/>
    <w:rsid w:val="005B5589"/>
    <w:rsid w:val="005B56D7"/>
    <w:rsid w:val="005B5928"/>
    <w:rsid w:val="005B59C7"/>
    <w:rsid w:val="005B5A68"/>
    <w:rsid w:val="005B5C6D"/>
    <w:rsid w:val="005B5CE5"/>
    <w:rsid w:val="005B5F8E"/>
    <w:rsid w:val="005B60AB"/>
    <w:rsid w:val="005B636E"/>
    <w:rsid w:val="005B6544"/>
    <w:rsid w:val="005B654A"/>
    <w:rsid w:val="005B6710"/>
    <w:rsid w:val="005B6B12"/>
    <w:rsid w:val="005B6B8D"/>
    <w:rsid w:val="005B6CF7"/>
    <w:rsid w:val="005B6F16"/>
    <w:rsid w:val="005B741F"/>
    <w:rsid w:val="005B78CD"/>
    <w:rsid w:val="005B7A4A"/>
    <w:rsid w:val="005B7C82"/>
    <w:rsid w:val="005B7DC4"/>
    <w:rsid w:val="005B7EF6"/>
    <w:rsid w:val="005B7F38"/>
    <w:rsid w:val="005C01EA"/>
    <w:rsid w:val="005C0392"/>
    <w:rsid w:val="005C03C2"/>
    <w:rsid w:val="005C0520"/>
    <w:rsid w:val="005C09E3"/>
    <w:rsid w:val="005C0B5E"/>
    <w:rsid w:val="005C0BDC"/>
    <w:rsid w:val="005C0DC1"/>
    <w:rsid w:val="005C0E46"/>
    <w:rsid w:val="005C10EC"/>
    <w:rsid w:val="005C115D"/>
    <w:rsid w:val="005C1672"/>
    <w:rsid w:val="005C17A1"/>
    <w:rsid w:val="005C1910"/>
    <w:rsid w:val="005C1ED5"/>
    <w:rsid w:val="005C1ED8"/>
    <w:rsid w:val="005C1F0A"/>
    <w:rsid w:val="005C2380"/>
    <w:rsid w:val="005C23D4"/>
    <w:rsid w:val="005C23E4"/>
    <w:rsid w:val="005C25A3"/>
    <w:rsid w:val="005C27DC"/>
    <w:rsid w:val="005C2810"/>
    <w:rsid w:val="005C2C9E"/>
    <w:rsid w:val="005C2DA8"/>
    <w:rsid w:val="005C2E76"/>
    <w:rsid w:val="005C2F08"/>
    <w:rsid w:val="005C3026"/>
    <w:rsid w:val="005C3037"/>
    <w:rsid w:val="005C31D5"/>
    <w:rsid w:val="005C31EF"/>
    <w:rsid w:val="005C3469"/>
    <w:rsid w:val="005C3A82"/>
    <w:rsid w:val="005C3AB3"/>
    <w:rsid w:val="005C3ABC"/>
    <w:rsid w:val="005C3AE7"/>
    <w:rsid w:val="005C3BF4"/>
    <w:rsid w:val="005C3CA4"/>
    <w:rsid w:val="005C3EDB"/>
    <w:rsid w:val="005C3F39"/>
    <w:rsid w:val="005C3F55"/>
    <w:rsid w:val="005C3F57"/>
    <w:rsid w:val="005C40C3"/>
    <w:rsid w:val="005C41B3"/>
    <w:rsid w:val="005C41DF"/>
    <w:rsid w:val="005C42CC"/>
    <w:rsid w:val="005C4400"/>
    <w:rsid w:val="005C4487"/>
    <w:rsid w:val="005C44ED"/>
    <w:rsid w:val="005C4933"/>
    <w:rsid w:val="005C4AB1"/>
    <w:rsid w:val="005C4CC5"/>
    <w:rsid w:val="005C4EBE"/>
    <w:rsid w:val="005C53BD"/>
    <w:rsid w:val="005C5570"/>
    <w:rsid w:val="005C5745"/>
    <w:rsid w:val="005C5776"/>
    <w:rsid w:val="005C5C59"/>
    <w:rsid w:val="005C5C75"/>
    <w:rsid w:val="005C5EEB"/>
    <w:rsid w:val="005C6086"/>
    <w:rsid w:val="005C615C"/>
    <w:rsid w:val="005C617A"/>
    <w:rsid w:val="005C61CE"/>
    <w:rsid w:val="005C6388"/>
    <w:rsid w:val="005C638A"/>
    <w:rsid w:val="005C6519"/>
    <w:rsid w:val="005C6750"/>
    <w:rsid w:val="005C6A9E"/>
    <w:rsid w:val="005C6C46"/>
    <w:rsid w:val="005C70D9"/>
    <w:rsid w:val="005C7261"/>
    <w:rsid w:val="005C737B"/>
    <w:rsid w:val="005C754F"/>
    <w:rsid w:val="005C7693"/>
    <w:rsid w:val="005C78F9"/>
    <w:rsid w:val="005C7983"/>
    <w:rsid w:val="005D016A"/>
    <w:rsid w:val="005D0295"/>
    <w:rsid w:val="005D02FE"/>
    <w:rsid w:val="005D036F"/>
    <w:rsid w:val="005D03BE"/>
    <w:rsid w:val="005D04D0"/>
    <w:rsid w:val="005D0574"/>
    <w:rsid w:val="005D05AF"/>
    <w:rsid w:val="005D09DF"/>
    <w:rsid w:val="005D0CB3"/>
    <w:rsid w:val="005D0D59"/>
    <w:rsid w:val="005D0ECB"/>
    <w:rsid w:val="005D0ED5"/>
    <w:rsid w:val="005D124A"/>
    <w:rsid w:val="005D127C"/>
    <w:rsid w:val="005D14AD"/>
    <w:rsid w:val="005D152E"/>
    <w:rsid w:val="005D1626"/>
    <w:rsid w:val="005D1881"/>
    <w:rsid w:val="005D1932"/>
    <w:rsid w:val="005D19C7"/>
    <w:rsid w:val="005D1A81"/>
    <w:rsid w:val="005D1B76"/>
    <w:rsid w:val="005D1D09"/>
    <w:rsid w:val="005D289B"/>
    <w:rsid w:val="005D2A86"/>
    <w:rsid w:val="005D2B9B"/>
    <w:rsid w:val="005D2DCC"/>
    <w:rsid w:val="005D3409"/>
    <w:rsid w:val="005D3462"/>
    <w:rsid w:val="005D3520"/>
    <w:rsid w:val="005D35C7"/>
    <w:rsid w:val="005D37DC"/>
    <w:rsid w:val="005D38B7"/>
    <w:rsid w:val="005D3904"/>
    <w:rsid w:val="005D3ABB"/>
    <w:rsid w:val="005D3ADA"/>
    <w:rsid w:val="005D3AF9"/>
    <w:rsid w:val="005D3C8E"/>
    <w:rsid w:val="005D4070"/>
    <w:rsid w:val="005D40CE"/>
    <w:rsid w:val="005D41A8"/>
    <w:rsid w:val="005D433F"/>
    <w:rsid w:val="005D46C4"/>
    <w:rsid w:val="005D4765"/>
    <w:rsid w:val="005D49F1"/>
    <w:rsid w:val="005D4A68"/>
    <w:rsid w:val="005D4C34"/>
    <w:rsid w:val="005D4C67"/>
    <w:rsid w:val="005D4D44"/>
    <w:rsid w:val="005D4E85"/>
    <w:rsid w:val="005D4ED1"/>
    <w:rsid w:val="005D5136"/>
    <w:rsid w:val="005D51F6"/>
    <w:rsid w:val="005D5242"/>
    <w:rsid w:val="005D55A8"/>
    <w:rsid w:val="005D55B4"/>
    <w:rsid w:val="005D55BD"/>
    <w:rsid w:val="005D5687"/>
    <w:rsid w:val="005D5732"/>
    <w:rsid w:val="005D5777"/>
    <w:rsid w:val="005D5800"/>
    <w:rsid w:val="005D5898"/>
    <w:rsid w:val="005D5A3E"/>
    <w:rsid w:val="005D5E2F"/>
    <w:rsid w:val="005D5EC0"/>
    <w:rsid w:val="005D6175"/>
    <w:rsid w:val="005D6231"/>
    <w:rsid w:val="005D6569"/>
    <w:rsid w:val="005D6736"/>
    <w:rsid w:val="005D6884"/>
    <w:rsid w:val="005D6A72"/>
    <w:rsid w:val="005D6B96"/>
    <w:rsid w:val="005D6C30"/>
    <w:rsid w:val="005D6CBE"/>
    <w:rsid w:val="005D6D78"/>
    <w:rsid w:val="005D6DD3"/>
    <w:rsid w:val="005D6E1E"/>
    <w:rsid w:val="005D6FB6"/>
    <w:rsid w:val="005D7113"/>
    <w:rsid w:val="005D7168"/>
    <w:rsid w:val="005D73C7"/>
    <w:rsid w:val="005D73E8"/>
    <w:rsid w:val="005D786C"/>
    <w:rsid w:val="005D79A0"/>
    <w:rsid w:val="005D79F2"/>
    <w:rsid w:val="005D7D77"/>
    <w:rsid w:val="005D7F45"/>
    <w:rsid w:val="005D7FBB"/>
    <w:rsid w:val="005E011C"/>
    <w:rsid w:val="005E03EE"/>
    <w:rsid w:val="005E06D7"/>
    <w:rsid w:val="005E07C8"/>
    <w:rsid w:val="005E0856"/>
    <w:rsid w:val="005E0A27"/>
    <w:rsid w:val="005E0C9E"/>
    <w:rsid w:val="005E0D67"/>
    <w:rsid w:val="005E0F15"/>
    <w:rsid w:val="005E100A"/>
    <w:rsid w:val="005E11BE"/>
    <w:rsid w:val="005E1202"/>
    <w:rsid w:val="005E1353"/>
    <w:rsid w:val="005E135E"/>
    <w:rsid w:val="005E1616"/>
    <w:rsid w:val="005E195E"/>
    <w:rsid w:val="005E1CC8"/>
    <w:rsid w:val="005E1D63"/>
    <w:rsid w:val="005E1E07"/>
    <w:rsid w:val="005E1E4E"/>
    <w:rsid w:val="005E202A"/>
    <w:rsid w:val="005E2137"/>
    <w:rsid w:val="005E225C"/>
    <w:rsid w:val="005E22FD"/>
    <w:rsid w:val="005E28E7"/>
    <w:rsid w:val="005E2F23"/>
    <w:rsid w:val="005E3310"/>
    <w:rsid w:val="005E343C"/>
    <w:rsid w:val="005E348B"/>
    <w:rsid w:val="005E34F0"/>
    <w:rsid w:val="005E359F"/>
    <w:rsid w:val="005E36E5"/>
    <w:rsid w:val="005E3A7C"/>
    <w:rsid w:val="005E3B23"/>
    <w:rsid w:val="005E3D1C"/>
    <w:rsid w:val="005E41B9"/>
    <w:rsid w:val="005E4331"/>
    <w:rsid w:val="005E4368"/>
    <w:rsid w:val="005E44F8"/>
    <w:rsid w:val="005E46CC"/>
    <w:rsid w:val="005E4A32"/>
    <w:rsid w:val="005E4AAA"/>
    <w:rsid w:val="005E4C22"/>
    <w:rsid w:val="005E4C55"/>
    <w:rsid w:val="005E4D3E"/>
    <w:rsid w:val="005E51DD"/>
    <w:rsid w:val="005E5275"/>
    <w:rsid w:val="005E5334"/>
    <w:rsid w:val="005E5443"/>
    <w:rsid w:val="005E5465"/>
    <w:rsid w:val="005E566E"/>
    <w:rsid w:val="005E56F5"/>
    <w:rsid w:val="005E5768"/>
    <w:rsid w:val="005E578E"/>
    <w:rsid w:val="005E57D8"/>
    <w:rsid w:val="005E5B6F"/>
    <w:rsid w:val="005E5BF9"/>
    <w:rsid w:val="005E5CA2"/>
    <w:rsid w:val="005E5D0F"/>
    <w:rsid w:val="005E5EC2"/>
    <w:rsid w:val="005E630B"/>
    <w:rsid w:val="005E673A"/>
    <w:rsid w:val="005E6814"/>
    <w:rsid w:val="005E6862"/>
    <w:rsid w:val="005E6C14"/>
    <w:rsid w:val="005E6F4B"/>
    <w:rsid w:val="005E6F7B"/>
    <w:rsid w:val="005E7785"/>
    <w:rsid w:val="005E77F3"/>
    <w:rsid w:val="005E78BE"/>
    <w:rsid w:val="005E7C6A"/>
    <w:rsid w:val="005E7CA0"/>
    <w:rsid w:val="005E7E6A"/>
    <w:rsid w:val="005F014E"/>
    <w:rsid w:val="005F020A"/>
    <w:rsid w:val="005F0294"/>
    <w:rsid w:val="005F03FD"/>
    <w:rsid w:val="005F05D1"/>
    <w:rsid w:val="005F0798"/>
    <w:rsid w:val="005F07A8"/>
    <w:rsid w:val="005F0863"/>
    <w:rsid w:val="005F08E0"/>
    <w:rsid w:val="005F0FC4"/>
    <w:rsid w:val="005F12CC"/>
    <w:rsid w:val="005F16EA"/>
    <w:rsid w:val="005F17B2"/>
    <w:rsid w:val="005F185D"/>
    <w:rsid w:val="005F1A8C"/>
    <w:rsid w:val="005F1B8A"/>
    <w:rsid w:val="005F1CC1"/>
    <w:rsid w:val="005F1DC2"/>
    <w:rsid w:val="005F2468"/>
    <w:rsid w:val="005F2623"/>
    <w:rsid w:val="005F26B1"/>
    <w:rsid w:val="005F29A7"/>
    <w:rsid w:val="005F2B52"/>
    <w:rsid w:val="005F2B6B"/>
    <w:rsid w:val="005F2BCE"/>
    <w:rsid w:val="005F2C81"/>
    <w:rsid w:val="005F3201"/>
    <w:rsid w:val="005F33FF"/>
    <w:rsid w:val="005F34CC"/>
    <w:rsid w:val="005F357D"/>
    <w:rsid w:val="005F3931"/>
    <w:rsid w:val="005F395E"/>
    <w:rsid w:val="005F3977"/>
    <w:rsid w:val="005F3C88"/>
    <w:rsid w:val="005F3D5A"/>
    <w:rsid w:val="005F3FC6"/>
    <w:rsid w:val="005F3FD1"/>
    <w:rsid w:val="005F4133"/>
    <w:rsid w:val="005F414F"/>
    <w:rsid w:val="005F417E"/>
    <w:rsid w:val="005F4282"/>
    <w:rsid w:val="005F45B6"/>
    <w:rsid w:val="005F49EC"/>
    <w:rsid w:val="005F4AE0"/>
    <w:rsid w:val="005F4C8A"/>
    <w:rsid w:val="005F4E0D"/>
    <w:rsid w:val="005F50D0"/>
    <w:rsid w:val="005F513E"/>
    <w:rsid w:val="005F519B"/>
    <w:rsid w:val="005F556A"/>
    <w:rsid w:val="005F5679"/>
    <w:rsid w:val="005F59E4"/>
    <w:rsid w:val="005F5DD6"/>
    <w:rsid w:val="005F6024"/>
    <w:rsid w:val="005F618C"/>
    <w:rsid w:val="005F62B0"/>
    <w:rsid w:val="005F63D6"/>
    <w:rsid w:val="005F64C1"/>
    <w:rsid w:val="005F67C2"/>
    <w:rsid w:val="005F6853"/>
    <w:rsid w:val="005F68B9"/>
    <w:rsid w:val="005F699C"/>
    <w:rsid w:val="005F6E49"/>
    <w:rsid w:val="005F728E"/>
    <w:rsid w:val="005F74E1"/>
    <w:rsid w:val="005F7505"/>
    <w:rsid w:val="005F7655"/>
    <w:rsid w:val="005F7F6F"/>
    <w:rsid w:val="00600349"/>
    <w:rsid w:val="0060035D"/>
    <w:rsid w:val="006003D4"/>
    <w:rsid w:val="00600563"/>
    <w:rsid w:val="00600678"/>
    <w:rsid w:val="006006D9"/>
    <w:rsid w:val="006006FB"/>
    <w:rsid w:val="0060076B"/>
    <w:rsid w:val="00600841"/>
    <w:rsid w:val="006008E1"/>
    <w:rsid w:val="00600D2B"/>
    <w:rsid w:val="00600E13"/>
    <w:rsid w:val="00600EBA"/>
    <w:rsid w:val="006010C4"/>
    <w:rsid w:val="0060126A"/>
    <w:rsid w:val="006013F6"/>
    <w:rsid w:val="00601482"/>
    <w:rsid w:val="00601732"/>
    <w:rsid w:val="0060178F"/>
    <w:rsid w:val="00601810"/>
    <w:rsid w:val="00601B5B"/>
    <w:rsid w:val="00601BB6"/>
    <w:rsid w:val="00601C18"/>
    <w:rsid w:val="00601DB0"/>
    <w:rsid w:val="00601FCA"/>
    <w:rsid w:val="0060232E"/>
    <w:rsid w:val="00602536"/>
    <w:rsid w:val="00602543"/>
    <w:rsid w:val="00602840"/>
    <w:rsid w:val="00602A82"/>
    <w:rsid w:val="00602F68"/>
    <w:rsid w:val="00602FFF"/>
    <w:rsid w:val="00603627"/>
    <w:rsid w:val="0060364C"/>
    <w:rsid w:val="00603675"/>
    <w:rsid w:val="00603776"/>
    <w:rsid w:val="006038DD"/>
    <w:rsid w:val="00603933"/>
    <w:rsid w:val="00603DCA"/>
    <w:rsid w:val="00603E24"/>
    <w:rsid w:val="00604074"/>
    <w:rsid w:val="00604277"/>
    <w:rsid w:val="0060430B"/>
    <w:rsid w:val="006043A5"/>
    <w:rsid w:val="0060466E"/>
    <w:rsid w:val="0060484B"/>
    <w:rsid w:val="006048C2"/>
    <w:rsid w:val="00604AD4"/>
    <w:rsid w:val="00604C93"/>
    <w:rsid w:val="00604CEC"/>
    <w:rsid w:val="00604F47"/>
    <w:rsid w:val="00605164"/>
    <w:rsid w:val="00605281"/>
    <w:rsid w:val="006052D4"/>
    <w:rsid w:val="006052D9"/>
    <w:rsid w:val="00605329"/>
    <w:rsid w:val="006053A6"/>
    <w:rsid w:val="00605645"/>
    <w:rsid w:val="006056F5"/>
    <w:rsid w:val="00605A14"/>
    <w:rsid w:val="00605A74"/>
    <w:rsid w:val="00605B46"/>
    <w:rsid w:val="00605D19"/>
    <w:rsid w:val="00605D4E"/>
    <w:rsid w:val="00605D55"/>
    <w:rsid w:val="00605D82"/>
    <w:rsid w:val="00605DCC"/>
    <w:rsid w:val="00605E2E"/>
    <w:rsid w:val="00605EA2"/>
    <w:rsid w:val="00605F02"/>
    <w:rsid w:val="00605FA9"/>
    <w:rsid w:val="0060600F"/>
    <w:rsid w:val="00606053"/>
    <w:rsid w:val="006066D8"/>
    <w:rsid w:val="00606799"/>
    <w:rsid w:val="00606A4E"/>
    <w:rsid w:val="00607150"/>
    <w:rsid w:val="00607477"/>
    <w:rsid w:val="0060767F"/>
    <w:rsid w:val="00607A0A"/>
    <w:rsid w:val="00607AE7"/>
    <w:rsid w:val="00607DBC"/>
    <w:rsid w:val="00607DEB"/>
    <w:rsid w:val="00607E26"/>
    <w:rsid w:val="006104DD"/>
    <w:rsid w:val="00610662"/>
    <w:rsid w:val="0061091F"/>
    <w:rsid w:val="00610970"/>
    <w:rsid w:val="00610E11"/>
    <w:rsid w:val="006110D3"/>
    <w:rsid w:val="00611479"/>
    <w:rsid w:val="00611658"/>
    <w:rsid w:val="00611859"/>
    <w:rsid w:val="00611D9F"/>
    <w:rsid w:val="00611FDE"/>
    <w:rsid w:val="00611FF5"/>
    <w:rsid w:val="0061202E"/>
    <w:rsid w:val="00612282"/>
    <w:rsid w:val="00612465"/>
    <w:rsid w:val="0061272A"/>
    <w:rsid w:val="00612AEF"/>
    <w:rsid w:val="00612BC5"/>
    <w:rsid w:val="00612D5B"/>
    <w:rsid w:val="00612FB3"/>
    <w:rsid w:val="0061312D"/>
    <w:rsid w:val="0061315F"/>
    <w:rsid w:val="00613381"/>
    <w:rsid w:val="00613442"/>
    <w:rsid w:val="006136FC"/>
    <w:rsid w:val="00613730"/>
    <w:rsid w:val="0061390D"/>
    <w:rsid w:val="006139CF"/>
    <w:rsid w:val="00613BD2"/>
    <w:rsid w:val="00613BF8"/>
    <w:rsid w:val="00613C58"/>
    <w:rsid w:val="00613CA2"/>
    <w:rsid w:val="00613D78"/>
    <w:rsid w:val="00614357"/>
    <w:rsid w:val="006143E6"/>
    <w:rsid w:val="00614698"/>
    <w:rsid w:val="0061482C"/>
    <w:rsid w:val="00614C84"/>
    <w:rsid w:val="00614E13"/>
    <w:rsid w:val="00615006"/>
    <w:rsid w:val="006150DB"/>
    <w:rsid w:val="006150F3"/>
    <w:rsid w:val="006150F5"/>
    <w:rsid w:val="006153BC"/>
    <w:rsid w:val="006156D3"/>
    <w:rsid w:val="006159CA"/>
    <w:rsid w:val="00615DA2"/>
    <w:rsid w:val="00615DD4"/>
    <w:rsid w:val="00616168"/>
    <w:rsid w:val="0061626E"/>
    <w:rsid w:val="00616374"/>
    <w:rsid w:val="006164BC"/>
    <w:rsid w:val="006164BD"/>
    <w:rsid w:val="006165D6"/>
    <w:rsid w:val="00616A24"/>
    <w:rsid w:val="00616BE5"/>
    <w:rsid w:val="00616E7B"/>
    <w:rsid w:val="00616FC5"/>
    <w:rsid w:val="00616FCA"/>
    <w:rsid w:val="00617016"/>
    <w:rsid w:val="006170A2"/>
    <w:rsid w:val="0061711C"/>
    <w:rsid w:val="00617241"/>
    <w:rsid w:val="00617275"/>
    <w:rsid w:val="006172A4"/>
    <w:rsid w:val="0061784E"/>
    <w:rsid w:val="00617856"/>
    <w:rsid w:val="00617A78"/>
    <w:rsid w:val="00617BB2"/>
    <w:rsid w:val="00617D43"/>
    <w:rsid w:val="00617E8D"/>
    <w:rsid w:val="00617ED9"/>
    <w:rsid w:val="00617F07"/>
    <w:rsid w:val="00617FAC"/>
    <w:rsid w:val="00620038"/>
    <w:rsid w:val="006200E8"/>
    <w:rsid w:val="006201A6"/>
    <w:rsid w:val="0062039D"/>
    <w:rsid w:val="006204EE"/>
    <w:rsid w:val="00620503"/>
    <w:rsid w:val="00620571"/>
    <w:rsid w:val="006205D8"/>
    <w:rsid w:val="00620744"/>
    <w:rsid w:val="006208F6"/>
    <w:rsid w:val="00620B38"/>
    <w:rsid w:val="00620C6D"/>
    <w:rsid w:val="00620CF3"/>
    <w:rsid w:val="00620F2B"/>
    <w:rsid w:val="00620FD6"/>
    <w:rsid w:val="00621086"/>
    <w:rsid w:val="006210DF"/>
    <w:rsid w:val="0062129B"/>
    <w:rsid w:val="006212B4"/>
    <w:rsid w:val="0062138E"/>
    <w:rsid w:val="0062150D"/>
    <w:rsid w:val="00621746"/>
    <w:rsid w:val="0062175E"/>
    <w:rsid w:val="006217D0"/>
    <w:rsid w:val="006217DE"/>
    <w:rsid w:val="00621D46"/>
    <w:rsid w:val="00621F46"/>
    <w:rsid w:val="00622380"/>
    <w:rsid w:val="00622410"/>
    <w:rsid w:val="00622485"/>
    <w:rsid w:val="00622726"/>
    <w:rsid w:val="0062293B"/>
    <w:rsid w:val="00622A23"/>
    <w:rsid w:val="00622ADB"/>
    <w:rsid w:val="00622D75"/>
    <w:rsid w:val="00622E5A"/>
    <w:rsid w:val="0062322B"/>
    <w:rsid w:val="0062343D"/>
    <w:rsid w:val="006234C5"/>
    <w:rsid w:val="00623660"/>
    <w:rsid w:val="00623711"/>
    <w:rsid w:val="00623715"/>
    <w:rsid w:val="00623743"/>
    <w:rsid w:val="00623B58"/>
    <w:rsid w:val="00623B64"/>
    <w:rsid w:val="00623BDF"/>
    <w:rsid w:val="00623BFF"/>
    <w:rsid w:val="00624073"/>
    <w:rsid w:val="00624098"/>
    <w:rsid w:val="006240D3"/>
    <w:rsid w:val="00624296"/>
    <w:rsid w:val="006243D9"/>
    <w:rsid w:val="0062460F"/>
    <w:rsid w:val="006249DF"/>
    <w:rsid w:val="00624A49"/>
    <w:rsid w:val="00624CD7"/>
    <w:rsid w:val="00624E66"/>
    <w:rsid w:val="00624ED3"/>
    <w:rsid w:val="0062506F"/>
    <w:rsid w:val="006250B4"/>
    <w:rsid w:val="00625520"/>
    <w:rsid w:val="0062552A"/>
    <w:rsid w:val="00625801"/>
    <w:rsid w:val="00625928"/>
    <w:rsid w:val="00625A8D"/>
    <w:rsid w:val="00625BB0"/>
    <w:rsid w:val="00625D72"/>
    <w:rsid w:val="00625D95"/>
    <w:rsid w:val="00625F09"/>
    <w:rsid w:val="00625F19"/>
    <w:rsid w:val="006265B0"/>
    <w:rsid w:val="006267C2"/>
    <w:rsid w:val="00626B93"/>
    <w:rsid w:val="00626BF1"/>
    <w:rsid w:val="00626F28"/>
    <w:rsid w:val="00627069"/>
    <w:rsid w:val="006270D8"/>
    <w:rsid w:val="00627226"/>
    <w:rsid w:val="0062754E"/>
    <w:rsid w:val="006275B3"/>
    <w:rsid w:val="006275D7"/>
    <w:rsid w:val="00627662"/>
    <w:rsid w:val="006278B3"/>
    <w:rsid w:val="00627A41"/>
    <w:rsid w:val="00627B26"/>
    <w:rsid w:val="00627D1C"/>
    <w:rsid w:val="00627D22"/>
    <w:rsid w:val="00627EE7"/>
    <w:rsid w:val="00627F3C"/>
    <w:rsid w:val="006305F5"/>
    <w:rsid w:val="0063082A"/>
    <w:rsid w:val="00630A38"/>
    <w:rsid w:val="00630B9F"/>
    <w:rsid w:val="00630BD2"/>
    <w:rsid w:val="00630C12"/>
    <w:rsid w:val="00630C7D"/>
    <w:rsid w:val="00630D58"/>
    <w:rsid w:val="0063115B"/>
    <w:rsid w:val="00631233"/>
    <w:rsid w:val="006314A5"/>
    <w:rsid w:val="00631759"/>
    <w:rsid w:val="006319DD"/>
    <w:rsid w:val="00631A3E"/>
    <w:rsid w:val="00631C51"/>
    <w:rsid w:val="00631CD3"/>
    <w:rsid w:val="00631D6B"/>
    <w:rsid w:val="00631E6C"/>
    <w:rsid w:val="00631EDD"/>
    <w:rsid w:val="00632040"/>
    <w:rsid w:val="00632248"/>
    <w:rsid w:val="006328C2"/>
    <w:rsid w:val="00632D2F"/>
    <w:rsid w:val="00633277"/>
    <w:rsid w:val="00633333"/>
    <w:rsid w:val="0063339B"/>
    <w:rsid w:val="006333CE"/>
    <w:rsid w:val="00633C7E"/>
    <w:rsid w:val="00633EC1"/>
    <w:rsid w:val="00633F27"/>
    <w:rsid w:val="00633F86"/>
    <w:rsid w:val="006341C2"/>
    <w:rsid w:val="0063423B"/>
    <w:rsid w:val="00634296"/>
    <w:rsid w:val="0063436F"/>
    <w:rsid w:val="006346F2"/>
    <w:rsid w:val="006347F3"/>
    <w:rsid w:val="00634CFA"/>
    <w:rsid w:val="00634E1A"/>
    <w:rsid w:val="00634EAA"/>
    <w:rsid w:val="00634F10"/>
    <w:rsid w:val="0063509A"/>
    <w:rsid w:val="00635350"/>
    <w:rsid w:val="00635964"/>
    <w:rsid w:val="00635AF9"/>
    <w:rsid w:val="00635CC9"/>
    <w:rsid w:val="00635DF2"/>
    <w:rsid w:val="006360D4"/>
    <w:rsid w:val="006363A5"/>
    <w:rsid w:val="00636485"/>
    <w:rsid w:val="006365BC"/>
    <w:rsid w:val="0063665A"/>
    <w:rsid w:val="0063666E"/>
    <w:rsid w:val="00636743"/>
    <w:rsid w:val="00636744"/>
    <w:rsid w:val="0063682C"/>
    <w:rsid w:val="00636CB7"/>
    <w:rsid w:val="00636E47"/>
    <w:rsid w:val="00636F93"/>
    <w:rsid w:val="006370E7"/>
    <w:rsid w:val="006371BF"/>
    <w:rsid w:val="006373A6"/>
    <w:rsid w:val="00637576"/>
    <w:rsid w:val="00637691"/>
    <w:rsid w:val="006376EA"/>
    <w:rsid w:val="0063779F"/>
    <w:rsid w:val="00637887"/>
    <w:rsid w:val="00637AAA"/>
    <w:rsid w:val="00637AF7"/>
    <w:rsid w:val="00637DE9"/>
    <w:rsid w:val="00637DF4"/>
    <w:rsid w:val="00637EC0"/>
    <w:rsid w:val="006400B8"/>
    <w:rsid w:val="00640265"/>
    <w:rsid w:val="00640291"/>
    <w:rsid w:val="006402E3"/>
    <w:rsid w:val="00640468"/>
    <w:rsid w:val="006404BC"/>
    <w:rsid w:val="0064063A"/>
    <w:rsid w:val="006406CB"/>
    <w:rsid w:val="00640832"/>
    <w:rsid w:val="00640A2F"/>
    <w:rsid w:val="00640B04"/>
    <w:rsid w:val="00640B1F"/>
    <w:rsid w:val="00640B9D"/>
    <w:rsid w:val="00640C4D"/>
    <w:rsid w:val="00640C6D"/>
    <w:rsid w:val="00640EAF"/>
    <w:rsid w:val="00641191"/>
    <w:rsid w:val="006412A5"/>
    <w:rsid w:val="006413DF"/>
    <w:rsid w:val="0064142F"/>
    <w:rsid w:val="00641443"/>
    <w:rsid w:val="0064157F"/>
    <w:rsid w:val="006416D9"/>
    <w:rsid w:val="0064176D"/>
    <w:rsid w:val="0064182B"/>
    <w:rsid w:val="00641888"/>
    <w:rsid w:val="0064189F"/>
    <w:rsid w:val="00641A51"/>
    <w:rsid w:val="00641AEC"/>
    <w:rsid w:val="00641AEE"/>
    <w:rsid w:val="00641AF0"/>
    <w:rsid w:val="00641B47"/>
    <w:rsid w:val="00641E4E"/>
    <w:rsid w:val="0064220E"/>
    <w:rsid w:val="0064223E"/>
    <w:rsid w:val="00642581"/>
    <w:rsid w:val="006425B7"/>
    <w:rsid w:val="0064260D"/>
    <w:rsid w:val="006426C0"/>
    <w:rsid w:val="0064294C"/>
    <w:rsid w:val="00642BA4"/>
    <w:rsid w:val="00642CAE"/>
    <w:rsid w:val="00642D3F"/>
    <w:rsid w:val="00642F11"/>
    <w:rsid w:val="00643078"/>
    <w:rsid w:val="006432C4"/>
    <w:rsid w:val="006432E7"/>
    <w:rsid w:val="00643330"/>
    <w:rsid w:val="006433DB"/>
    <w:rsid w:val="0064344D"/>
    <w:rsid w:val="006436A9"/>
    <w:rsid w:val="00643876"/>
    <w:rsid w:val="00643BAB"/>
    <w:rsid w:val="006440C6"/>
    <w:rsid w:val="006445B0"/>
    <w:rsid w:val="00644ADA"/>
    <w:rsid w:val="00644AE3"/>
    <w:rsid w:val="00644CA9"/>
    <w:rsid w:val="00644D30"/>
    <w:rsid w:val="00644DAE"/>
    <w:rsid w:val="00644DCC"/>
    <w:rsid w:val="00644F8B"/>
    <w:rsid w:val="00645270"/>
    <w:rsid w:val="00645755"/>
    <w:rsid w:val="006459C8"/>
    <w:rsid w:val="00645C69"/>
    <w:rsid w:val="00645E97"/>
    <w:rsid w:val="00645EE2"/>
    <w:rsid w:val="00645F1D"/>
    <w:rsid w:val="00645FAA"/>
    <w:rsid w:val="00646072"/>
    <w:rsid w:val="0064609F"/>
    <w:rsid w:val="006460E3"/>
    <w:rsid w:val="0064615F"/>
    <w:rsid w:val="006462A3"/>
    <w:rsid w:val="006462E4"/>
    <w:rsid w:val="006464A5"/>
    <w:rsid w:val="006465B8"/>
    <w:rsid w:val="0064667D"/>
    <w:rsid w:val="006466A2"/>
    <w:rsid w:val="00646797"/>
    <w:rsid w:val="006468F5"/>
    <w:rsid w:val="0064693D"/>
    <w:rsid w:val="00646A9E"/>
    <w:rsid w:val="00646E21"/>
    <w:rsid w:val="006472D1"/>
    <w:rsid w:val="0064732F"/>
    <w:rsid w:val="006475A6"/>
    <w:rsid w:val="00647698"/>
    <w:rsid w:val="00647709"/>
    <w:rsid w:val="00647818"/>
    <w:rsid w:val="00647E03"/>
    <w:rsid w:val="006500D8"/>
    <w:rsid w:val="0065012C"/>
    <w:rsid w:val="00650167"/>
    <w:rsid w:val="0065028B"/>
    <w:rsid w:val="006502FE"/>
    <w:rsid w:val="0065036B"/>
    <w:rsid w:val="0065044A"/>
    <w:rsid w:val="0065047D"/>
    <w:rsid w:val="006504F0"/>
    <w:rsid w:val="0065071F"/>
    <w:rsid w:val="006509A7"/>
    <w:rsid w:val="00650A5C"/>
    <w:rsid w:val="00650A81"/>
    <w:rsid w:val="00650D6F"/>
    <w:rsid w:val="00650E8C"/>
    <w:rsid w:val="00650EB0"/>
    <w:rsid w:val="00650F56"/>
    <w:rsid w:val="006513D1"/>
    <w:rsid w:val="00651511"/>
    <w:rsid w:val="006518C0"/>
    <w:rsid w:val="00651942"/>
    <w:rsid w:val="00651A44"/>
    <w:rsid w:val="00651B57"/>
    <w:rsid w:val="00651B60"/>
    <w:rsid w:val="00651D24"/>
    <w:rsid w:val="00651DCB"/>
    <w:rsid w:val="00651F15"/>
    <w:rsid w:val="00652050"/>
    <w:rsid w:val="0065206E"/>
    <w:rsid w:val="006520B7"/>
    <w:rsid w:val="00652304"/>
    <w:rsid w:val="00652332"/>
    <w:rsid w:val="006524B6"/>
    <w:rsid w:val="00652899"/>
    <w:rsid w:val="0065295F"/>
    <w:rsid w:val="006529B5"/>
    <w:rsid w:val="00652A34"/>
    <w:rsid w:val="00652AC5"/>
    <w:rsid w:val="00652CAC"/>
    <w:rsid w:val="00652F82"/>
    <w:rsid w:val="00653243"/>
    <w:rsid w:val="0065336F"/>
    <w:rsid w:val="0065338E"/>
    <w:rsid w:val="006534F4"/>
    <w:rsid w:val="00653593"/>
    <w:rsid w:val="006535DB"/>
    <w:rsid w:val="006536C1"/>
    <w:rsid w:val="00653723"/>
    <w:rsid w:val="0065380C"/>
    <w:rsid w:val="00653AF2"/>
    <w:rsid w:val="00653B02"/>
    <w:rsid w:val="00653D25"/>
    <w:rsid w:val="006544AD"/>
    <w:rsid w:val="0065459D"/>
    <w:rsid w:val="006546D7"/>
    <w:rsid w:val="0065473B"/>
    <w:rsid w:val="00654800"/>
    <w:rsid w:val="006548E3"/>
    <w:rsid w:val="0065494F"/>
    <w:rsid w:val="00654D85"/>
    <w:rsid w:val="00654F7B"/>
    <w:rsid w:val="00654FC6"/>
    <w:rsid w:val="00655054"/>
    <w:rsid w:val="006552BE"/>
    <w:rsid w:val="0065568C"/>
    <w:rsid w:val="006556CD"/>
    <w:rsid w:val="00655804"/>
    <w:rsid w:val="0065588E"/>
    <w:rsid w:val="00655972"/>
    <w:rsid w:val="006559AA"/>
    <w:rsid w:val="00655A6C"/>
    <w:rsid w:val="00655AB5"/>
    <w:rsid w:val="00655B95"/>
    <w:rsid w:val="00655D91"/>
    <w:rsid w:val="00655DCA"/>
    <w:rsid w:val="00656012"/>
    <w:rsid w:val="006561D1"/>
    <w:rsid w:val="00656393"/>
    <w:rsid w:val="00656465"/>
    <w:rsid w:val="006566BE"/>
    <w:rsid w:val="006566D3"/>
    <w:rsid w:val="00656746"/>
    <w:rsid w:val="00656A11"/>
    <w:rsid w:val="00656A22"/>
    <w:rsid w:val="00656AAC"/>
    <w:rsid w:val="00656D8A"/>
    <w:rsid w:val="00656EA9"/>
    <w:rsid w:val="00657391"/>
    <w:rsid w:val="0065777B"/>
    <w:rsid w:val="00657792"/>
    <w:rsid w:val="0065785E"/>
    <w:rsid w:val="00657B26"/>
    <w:rsid w:val="00657CEC"/>
    <w:rsid w:val="00657CF7"/>
    <w:rsid w:val="00657D89"/>
    <w:rsid w:val="00657DFE"/>
    <w:rsid w:val="00657E08"/>
    <w:rsid w:val="00657F71"/>
    <w:rsid w:val="00657FA6"/>
    <w:rsid w:val="00660364"/>
    <w:rsid w:val="00660681"/>
    <w:rsid w:val="00660881"/>
    <w:rsid w:val="006611D3"/>
    <w:rsid w:val="006613D5"/>
    <w:rsid w:val="006613E4"/>
    <w:rsid w:val="00661545"/>
    <w:rsid w:val="00661558"/>
    <w:rsid w:val="006618A3"/>
    <w:rsid w:val="00661BF1"/>
    <w:rsid w:val="00661CD8"/>
    <w:rsid w:val="00661D79"/>
    <w:rsid w:val="00661EE4"/>
    <w:rsid w:val="00661FDD"/>
    <w:rsid w:val="0066205B"/>
    <w:rsid w:val="00662099"/>
    <w:rsid w:val="006621F9"/>
    <w:rsid w:val="006624F2"/>
    <w:rsid w:val="00662601"/>
    <w:rsid w:val="00662685"/>
    <w:rsid w:val="006627C2"/>
    <w:rsid w:val="00662A3E"/>
    <w:rsid w:val="00662CE1"/>
    <w:rsid w:val="006630E7"/>
    <w:rsid w:val="00663141"/>
    <w:rsid w:val="00663157"/>
    <w:rsid w:val="0066327D"/>
    <w:rsid w:val="006638A9"/>
    <w:rsid w:val="00663CCD"/>
    <w:rsid w:val="00663D22"/>
    <w:rsid w:val="00663F19"/>
    <w:rsid w:val="00664018"/>
    <w:rsid w:val="006644FF"/>
    <w:rsid w:val="00664577"/>
    <w:rsid w:val="0066481A"/>
    <w:rsid w:val="00664AEB"/>
    <w:rsid w:val="00664CB1"/>
    <w:rsid w:val="00664D19"/>
    <w:rsid w:val="00664DF9"/>
    <w:rsid w:val="00664FAD"/>
    <w:rsid w:val="0066514C"/>
    <w:rsid w:val="006651DA"/>
    <w:rsid w:val="0066530C"/>
    <w:rsid w:val="00665503"/>
    <w:rsid w:val="006659D3"/>
    <w:rsid w:val="00665A4C"/>
    <w:rsid w:val="00665A6E"/>
    <w:rsid w:val="0066607C"/>
    <w:rsid w:val="00666138"/>
    <w:rsid w:val="00666396"/>
    <w:rsid w:val="006663D0"/>
    <w:rsid w:val="006665C0"/>
    <w:rsid w:val="0066664F"/>
    <w:rsid w:val="0066699A"/>
    <w:rsid w:val="00666C9E"/>
    <w:rsid w:val="00666CDA"/>
    <w:rsid w:val="00666D31"/>
    <w:rsid w:val="00666E3D"/>
    <w:rsid w:val="00666E64"/>
    <w:rsid w:val="006670C2"/>
    <w:rsid w:val="00667162"/>
    <w:rsid w:val="00667427"/>
    <w:rsid w:val="006674BD"/>
    <w:rsid w:val="006675A1"/>
    <w:rsid w:val="00667836"/>
    <w:rsid w:val="006678F5"/>
    <w:rsid w:val="00667959"/>
    <w:rsid w:val="00667BE2"/>
    <w:rsid w:val="00667DCE"/>
    <w:rsid w:val="00667E1D"/>
    <w:rsid w:val="00667E24"/>
    <w:rsid w:val="00667ED6"/>
    <w:rsid w:val="00667FEC"/>
    <w:rsid w:val="006702F6"/>
    <w:rsid w:val="0067031C"/>
    <w:rsid w:val="0067036F"/>
    <w:rsid w:val="006704C9"/>
    <w:rsid w:val="006705AE"/>
    <w:rsid w:val="006706EE"/>
    <w:rsid w:val="00670972"/>
    <w:rsid w:val="00670A5B"/>
    <w:rsid w:val="00670C2A"/>
    <w:rsid w:val="00670ECB"/>
    <w:rsid w:val="00670ED7"/>
    <w:rsid w:val="006712F9"/>
    <w:rsid w:val="006715D0"/>
    <w:rsid w:val="006716F4"/>
    <w:rsid w:val="006719AC"/>
    <w:rsid w:val="00671B59"/>
    <w:rsid w:val="00671CAA"/>
    <w:rsid w:val="00671D12"/>
    <w:rsid w:val="00671DD5"/>
    <w:rsid w:val="00671FCB"/>
    <w:rsid w:val="006720FB"/>
    <w:rsid w:val="00672448"/>
    <w:rsid w:val="006725CF"/>
    <w:rsid w:val="0067264E"/>
    <w:rsid w:val="00672677"/>
    <w:rsid w:val="00672794"/>
    <w:rsid w:val="006727DA"/>
    <w:rsid w:val="00672D6A"/>
    <w:rsid w:val="00672E89"/>
    <w:rsid w:val="006732D0"/>
    <w:rsid w:val="0067331B"/>
    <w:rsid w:val="0067334B"/>
    <w:rsid w:val="0067358F"/>
    <w:rsid w:val="00673940"/>
    <w:rsid w:val="00673B4F"/>
    <w:rsid w:val="00673C9B"/>
    <w:rsid w:val="00673CDE"/>
    <w:rsid w:val="00673CF7"/>
    <w:rsid w:val="00673D4F"/>
    <w:rsid w:val="00673DCB"/>
    <w:rsid w:val="00673DFF"/>
    <w:rsid w:val="00674488"/>
    <w:rsid w:val="00674522"/>
    <w:rsid w:val="006745A0"/>
    <w:rsid w:val="00674742"/>
    <w:rsid w:val="006748FF"/>
    <w:rsid w:val="006749BF"/>
    <w:rsid w:val="00674A3B"/>
    <w:rsid w:val="00674B4C"/>
    <w:rsid w:val="00674BB4"/>
    <w:rsid w:val="00674BE5"/>
    <w:rsid w:val="00674EDF"/>
    <w:rsid w:val="00674F89"/>
    <w:rsid w:val="0067504A"/>
    <w:rsid w:val="0067532E"/>
    <w:rsid w:val="006753C5"/>
    <w:rsid w:val="00675690"/>
    <w:rsid w:val="006756FF"/>
    <w:rsid w:val="0067577B"/>
    <w:rsid w:val="00675DDE"/>
    <w:rsid w:val="00675E7A"/>
    <w:rsid w:val="00675EB3"/>
    <w:rsid w:val="0067600E"/>
    <w:rsid w:val="006760CB"/>
    <w:rsid w:val="006763CC"/>
    <w:rsid w:val="00676458"/>
    <w:rsid w:val="00676888"/>
    <w:rsid w:val="00676B21"/>
    <w:rsid w:val="00676D0A"/>
    <w:rsid w:val="00676E03"/>
    <w:rsid w:val="00677020"/>
    <w:rsid w:val="00677110"/>
    <w:rsid w:val="0067716C"/>
    <w:rsid w:val="00677546"/>
    <w:rsid w:val="00677998"/>
    <w:rsid w:val="006779D1"/>
    <w:rsid w:val="00677AEB"/>
    <w:rsid w:val="00677BD6"/>
    <w:rsid w:val="00677E8D"/>
    <w:rsid w:val="00677EE0"/>
    <w:rsid w:val="006800A4"/>
    <w:rsid w:val="00680304"/>
    <w:rsid w:val="00680530"/>
    <w:rsid w:val="006805F4"/>
    <w:rsid w:val="006805FF"/>
    <w:rsid w:val="006806D6"/>
    <w:rsid w:val="00680860"/>
    <w:rsid w:val="0068092B"/>
    <w:rsid w:val="00680966"/>
    <w:rsid w:val="00680AB0"/>
    <w:rsid w:val="00680B4C"/>
    <w:rsid w:val="00680B5B"/>
    <w:rsid w:val="00680B77"/>
    <w:rsid w:val="00680BA9"/>
    <w:rsid w:val="00680F42"/>
    <w:rsid w:val="00680F98"/>
    <w:rsid w:val="0068108A"/>
    <w:rsid w:val="006811CC"/>
    <w:rsid w:val="006812A8"/>
    <w:rsid w:val="00681369"/>
    <w:rsid w:val="006815A8"/>
    <w:rsid w:val="00681626"/>
    <w:rsid w:val="006816BF"/>
    <w:rsid w:val="00681706"/>
    <w:rsid w:val="0068173F"/>
    <w:rsid w:val="006818F1"/>
    <w:rsid w:val="00681BCC"/>
    <w:rsid w:val="00681BFE"/>
    <w:rsid w:val="00681C80"/>
    <w:rsid w:val="00681E8B"/>
    <w:rsid w:val="00681EC2"/>
    <w:rsid w:val="00681F0E"/>
    <w:rsid w:val="00682035"/>
    <w:rsid w:val="006820B5"/>
    <w:rsid w:val="00682148"/>
    <w:rsid w:val="00682308"/>
    <w:rsid w:val="00682663"/>
    <w:rsid w:val="00682727"/>
    <w:rsid w:val="00682955"/>
    <w:rsid w:val="00682971"/>
    <w:rsid w:val="00682AC1"/>
    <w:rsid w:val="00682B7C"/>
    <w:rsid w:val="00682BBF"/>
    <w:rsid w:val="00682BDB"/>
    <w:rsid w:val="00682FDA"/>
    <w:rsid w:val="00683121"/>
    <w:rsid w:val="00683128"/>
    <w:rsid w:val="006831EE"/>
    <w:rsid w:val="00683269"/>
    <w:rsid w:val="00683428"/>
    <w:rsid w:val="00683477"/>
    <w:rsid w:val="00683507"/>
    <w:rsid w:val="0068366A"/>
    <w:rsid w:val="0068370C"/>
    <w:rsid w:val="00683762"/>
    <w:rsid w:val="006837CB"/>
    <w:rsid w:val="00683931"/>
    <w:rsid w:val="0068395E"/>
    <w:rsid w:val="00683A03"/>
    <w:rsid w:val="0068424B"/>
    <w:rsid w:val="006843B8"/>
    <w:rsid w:val="006843D7"/>
    <w:rsid w:val="006845A2"/>
    <w:rsid w:val="006845BF"/>
    <w:rsid w:val="00684895"/>
    <w:rsid w:val="006848BA"/>
    <w:rsid w:val="00684D49"/>
    <w:rsid w:val="00684FA2"/>
    <w:rsid w:val="006850DA"/>
    <w:rsid w:val="0068510A"/>
    <w:rsid w:val="0068555C"/>
    <w:rsid w:val="006855ED"/>
    <w:rsid w:val="00685733"/>
    <w:rsid w:val="0068577A"/>
    <w:rsid w:val="00685872"/>
    <w:rsid w:val="0068588A"/>
    <w:rsid w:val="00685D88"/>
    <w:rsid w:val="00685EE7"/>
    <w:rsid w:val="00686141"/>
    <w:rsid w:val="0068638A"/>
    <w:rsid w:val="00686715"/>
    <w:rsid w:val="006867B8"/>
    <w:rsid w:val="00686860"/>
    <w:rsid w:val="00686AA5"/>
    <w:rsid w:val="00686ADA"/>
    <w:rsid w:val="00686BD6"/>
    <w:rsid w:val="00687023"/>
    <w:rsid w:val="00687651"/>
    <w:rsid w:val="00687A22"/>
    <w:rsid w:val="00687AF0"/>
    <w:rsid w:val="00687BF0"/>
    <w:rsid w:val="00687DF2"/>
    <w:rsid w:val="00687EFF"/>
    <w:rsid w:val="00687F90"/>
    <w:rsid w:val="00687F95"/>
    <w:rsid w:val="00690296"/>
    <w:rsid w:val="006902A4"/>
    <w:rsid w:val="0069036F"/>
    <w:rsid w:val="006904E5"/>
    <w:rsid w:val="006905ED"/>
    <w:rsid w:val="0069068A"/>
    <w:rsid w:val="006906E2"/>
    <w:rsid w:val="00690797"/>
    <w:rsid w:val="0069084B"/>
    <w:rsid w:val="00690DEC"/>
    <w:rsid w:val="00690E74"/>
    <w:rsid w:val="006910A8"/>
    <w:rsid w:val="00691206"/>
    <w:rsid w:val="0069135D"/>
    <w:rsid w:val="006914F5"/>
    <w:rsid w:val="00691620"/>
    <w:rsid w:val="00691777"/>
    <w:rsid w:val="00691872"/>
    <w:rsid w:val="00691C98"/>
    <w:rsid w:val="00691CA4"/>
    <w:rsid w:val="00691DC9"/>
    <w:rsid w:val="00691DD1"/>
    <w:rsid w:val="00692232"/>
    <w:rsid w:val="0069228E"/>
    <w:rsid w:val="0069247C"/>
    <w:rsid w:val="006924D3"/>
    <w:rsid w:val="006925F0"/>
    <w:rsid w:val="00692771"/>
    <w:rsid w:val="00692834"/>
    <w:rsid w:val="00692877"/>
    <w:rsid w:val="00692A40"/>
    <w:rsid w:val="00692A5B"/>
    <w:rsid w:val="00692AFB"/>
    <w:rsid w:val="00692B72"/>
    <w:rsid w:val="00692D56"/>
    <w:rsid w:val="00692EDB"/>
    <w:rsid w:val="00692F3E"/>
    <w:rsid w:val="00692FFA"/>
    <w:rsid w:val="0069317F"/>
    <w:rsid w:val="006931A4"/>
    <w:rsid w:val="00693201"/>
    <w:rsid w:val="00693436"/>
    <w:rsid w:val="0069381E"/>
    <w:rsid w:val="0069397F"/>
    <w:rsid w:val="006939E1"/>
    <w:rsid w:val="00693C5B"/>
    <w:rsid w:val="00693D6E"/>
    <w:rsid w:val="00694031"/>
    <w:rsid w:val="006940AD"/>
    <w:rsid w:val="006941B7"/>
    <w:rsid w:val="00694284"/>
    <w:rsid w:val="0069465F"/>
    <w:rsid w:val="00694865"/>
    <w:rsid w:val="00694A2D"/>
    <w:rsid w:val="00694B0A"/>
    <w:rsid w:val="00694BA3"/>
    <w:rsid w:val="006953AF"/>
    <w:rsid w:val="00695444"/>
    <w:rsid w:val="006954F9"/>
    <w:rsid w:val="0069558B"/>
    <w:rsid w:val="00695722"/>
    <w:rsid w:val="006959A8"/>
    <w:rsid w:val="00695BB1"/>
    <w:rsid w:val="00695C09"/>
    <w:rsid w:val="00695F22"/>
    <w:rsid w:val="00696176"/>
    <w:rsid w:val="0069638E"/>
    <w:rsid w:val="006966C1"/>
    <w:rsid w:val="006966DF"/>
    <w:rsid w:val="006966FA"/>
    <w:rsid w:val="006969D6"/>
    <w:rsid w:val="00696A5A"/>
    <w:rsid w:val="00696C57"/>
    <w:rsid w:val="00696CF9"/>
    <w:rsid w:val="00696D21"/>
    <w:rsid w:val="00696D68"/>
    <w:rsid w:val="0069720B"/>
    <w:rsid w:val="00697377"/>
    <w:rsid w:val="0069792D"/>
    <w:rsid w:val="00697BC9"/>
    <w:rsid w:val="00697D50"/>
    <w:rsid w:val="00697DA5"/>
    <w:rsid w:val="00697DB7"/>
    <w:rsid w:val="006A06CD"/>
    <w:rsid w:val="006A0738"/>
    <w:rsid w:val="006A07F8"/>
    <w:rsid w:val="006A0984"/>
    <w:rsid w:val="006A0A95"/>
    <w:rsid w:val="006A0EF0"/>
    <w:rsid w:val="006A0F3C"/>
    <w:rsid w:val="006A1220"/>
    <w:rsid w:val="006A160E"/>
    <w:rsid w:val="006A1612"/>
    <w:rsid w:val="006A16B7"/>
    <w:rsid w:val="006A1996"/>
    <w:rsid w:val="006A1AFD"/>
    <w:rsid w:val="006A20A9"/>
    <w:rsid w:val="006A2372"/>
    <w:rsid w:val="006A265F"/>
    <w:rsid w:val="006A2AFB"/>
    <w:rsid w:val="006A2B79"/>
    <w:rsid w:val="006A2CE3"/>
    <w:rsid w:val="006A34D1"/>
    <w:rsid w:val="006A34E9"/>
    <w:rsid w:val="006A353C"/>
    <w:rsid w:val="006A3B06"/>
    <w:rsid w:val="006A3B1F"/>
    <w:rsid w:val="006A3B4C"/>
    <w:rsid w:val="006A3F51"/>
    <w:rsid w:val="006A3FCA"/>
    <w:rsid w:val="006A40C9"/>
    <w:rsid w:val="006A41F2"/>
    <w:rsid w:val="006A428D"/>
    <w:rsid w:val="006A456B"/>
    <w:rsid w:val="006A45B2"/>
    <w:rsid w:val="006A46EB"/>
    <w:rsid w:val="006A4861"/>
    <w:rsid w:val="006A4C2C"/>
    <w:rsid w:val="006A4E4F"/>
    <w:rsid w:val="006A5064"/>
    <w:rsid w:val="006A509A"/>
    <w:rsid w:val="006A5252"/>
    <w:rsid w:val="006A528F"/>
    <w:rsid w:val="006A5738"/>
    <w:rsid w:val="006A59A2"/>
    <w:rsid w:val="006A5CA0"/>
    <w:rsid w:val="006A5CF0"/>
    <w:rsid w:val="006A5D15"/>
    <w:rsid w:val="006A5D4B"/>
    <w:rsid w:val="006A5E20"/>
    <w:rsid w:val="006A5F7E"/>
    <w:rsid w:val="006A5FBA"/>
    <w:rsid w:val="006A5FE4"/>
    <w:rsid w:val="006A6095"/>
    <w:rsid w:val="006A60C0"/>
    <w:rsid w:val="006A611F"/>
    <w:rsid w:val="006A619C"/>
    <w:rsid w:val="006A67BB"/>
    <w:rsid w:val="006A681E"/>
    <w:rsid w:val="006A685C"/>
    <w:rsid w:val="006A68F8"/>
    <w:rsid w:val="006A6AEC"/>
    <w:rsid w:val="006A6BB5"/>
    <w:rsid w:val="006A6E96"/>
    <w:rsid w:val="006A70A3"/>
    <w:rsid w:val="006A73E0"/>
    <w:rsid w:val="006A757A"/>
    <w:rsid w:val="006A768C"/>
    <w:rsid w:val="006A7813"/>
    <w:rsid w:val="006A7A1B"/>
    <w:rsid w:val="006A7B69"/>
    <w:rsid w:val="006A7C63"/>
    <w:rsid w:val="006A7E1D"/>
    <w:rsid w:val="006A7EC8"/>
    <w:rsid w:val="006A7FF3"/>
    <w:rsid w:val="006B0134"/>
    <w:rsid w:val="006B0232"/>
    <w:rsid w:val="006B0486"/>
    <w:rsid w:val="006B06DC"/>
    <w:rsid w:val="006B0920"/>
    <w:rsid w:val="006B0A5C"/>
    <w:rsid w:val="006B0D09"/>
    <w:rsid w:val="006B0D29"/>
    <w:rsid w:val="006B0EBC"/>
    <w:rsid w:val="006B0ED5"/>
    <w:rsid w:val="006B1196"/>
    <w:rsid w:val="006B121B"/>
    <w:rsid w:val="006B1375"/>
    <w:rsid w:val="006B16B9"/>
    <w:rsid w:val="006B1765"/>
    <w:rsid w:val="006B1C26"/>
    <w:rsid w:val="006B1C38"/>
    <w:rsid w:val="006B1CA2"/>
    <w:rsid w:val="006B1CB3"/>
    <w:rsid w:val="006B1CB9"/>
    <w:rsid w:val="006B1EAB"/>
    <w:rsid w:val="006B1ED9"/>
    <w:rsid w:val="006B21D4"/>
    <w:rsid w:val="006B2301"/>
    <w:rsid w:val="006B2315"/>
    <w:rsid w:val="006B23C6"/>
    <w:rsid w:val="006B2462"/>
    <w:rsid w:val="006B29B6"/>
    <w:rsid w:val="006B2CFE"/>
    <w:rsid w:val="006B2D44"/>
    <w:rsid w:val="006B3216"/>
    <w:rsid w:val="006B326C"/>
    <w:rsid w:val="006B3579"/>
    <w:rsid w:val="006B37A2"/>
    <w:rsid w:val="006B37D0"/>
    <w:rsid w:val="006B37E8"/>
    <w:rsid w:val="006B398E"/>
    <w:rsid w:val="006B3A07"/>
    <w:rsid w:val="006B3A79"/>
    <w:rsid w:val="006B3BE0"/>
    <w:rsid w:val="006B3CED"/>
    <w:rsid w:val="006B3D14"/>
    <w:rsid w:val="006B3E02"/>
    <w:rsid w:val="006B3EB8"/>
    <w:rsid w:val="006B4027"/>
    <w:rsid w:val="006B42D1"/>
    <w:rsid w:val="006B43A2"/>
    <w:rsid w:val="006B4ADC"/>
    <w:rsid w:val="006B4D32"/>
    <w:rsid w:val="006B4E3A"/>
    <w:rsid w:val="006B5323"/>
    <w:rsid w:val="006B5420"/>
    <w:rsid w:val="006B557C"/>
    <w:rsid w:val="006B5698"/>
    <w:rsid w:val="006B576E"/>
    <w:rsid w:val="006B595B"/>
    <w:rsid w:val="006B59B3"/>
    <w:rsid w:val="006B59C1"/>
    <w:rsid w:val="006B5A4B"/>
    <w:rsid w:val="006B5AD0"/>
    <w:rsid w:val="006B5B46"/>
    <w:rsid w:val="006B5B5F"/>
    <w:rsid w:val="006B5BDA"/>
    <w:rsid w:val="006B603B"/>
    <w:rsid w:val="006B61E7"/>
    <w:rsid w:val="006B6402"/>
    <w:rsid w:val="006B6671"/>
    <w:rsid w:val="006B68DF"/>
    <w:rsid w:val="006B69C9"/>
    <w:rsid w:val="006B6AB6"/>
    <w:rsid w:val="006B6C73"/>
    <w:rsid w:val="006B6CD9"/>
    <w:rsid w:val="006B6FBE"/>
    <w:rsid w:val="006B71B4"/>
    <w:rsid w:val="006B74A5"/>
    <w:rsid w:val="006B74C0"/>
    <w:rsid w:val="006B76BA"/>
    <w:rsid w:val="006B7A3A"/>
    <w:rsid w:val="006B7B92"/>
    <w:rsid w:val="006B7C48"/>
    <w:rsid w:val="006B7EFA"/>
    <w:rsid w:val="006B7FB3"/>
    <w:rsid w:val="006C0151"/>
    <w:rsid w:val="006C019A"/>
    <w:rsid w:val="006C038D"/>
    <w:rsid w:val="006C059D"/>
    <w:rsid w:val="006C06CA"/>
    <w:rsid w:val="006C07BD"/>
    <w:rsid w:val="006C07DD"/>
    <w:rsid w:val="006C0814"/>
    <w:rsid w:val="006C0821"/>
    <w:rsid w:val="006C0A1A"/>
    <w:rsid w:val="006C0B0F"/>
    <w:rsid w:val="006C0C65"/>
    <w:rsid w:val="006C0C98"/>
    <w:rsid w:val="006C0DE2"/>
    <w:rsid w:val="006C1047"/>
    <w:rsid w:val="006C1089"/>
    <w:rsid w:val="006C1191"/>
    <w:rsid w:val="006C1235"/>
    <w:rsid w:val="006C1302"/>
    <w:rsid w:val="006C1656"/>
    <w:rsid w:val="006C1680"/>
    <w:rsid w:val="006C1A19"/>
    <w:rsid w:val="006C1A88"/>
    <w:rsid w:val="006C1CDE"/>
    <w:rsid w:val="006C2088"/>
    <w:rsid w:val="006C2115"/>
    <w:rsid w:val="006C2185"/>
    <w:rsid w:val="006C24D4"/>
    <w:rsid w:val="006C24F0"/>
    <w:rsid w:val="006C2823"/>
    <w:rsid w:val="006C2870"/>
    <w:rsid w:val="006C2A24"/>
    <w:rsid w:val="006C2C33"/>
    <w:rsid w:val="006C2E3E"/>
    <w:rsid w:val="006C2FAE"/>
    <w:rsid w:val="006C3162"/>
    <w:rsid w:val="006C3496"/>
    <w:rsid w:val="006C37C4"/>
    <w:rsid w:val="006C38DB"/>
    <w:rsid w:val="006C394C"/>
    <w:rsid w:val="006C39D6"/>
    <w:rsid w:val="006C3C52"/>
    <w:rsid w:val="006C3DBF"/>
    <w:rsid w:val="006C3DF2"/>
    <w:rsid w:val="006C415E"/>
    <w:rsid w:val="006C4607"/>
    <w:rsid w:val="006C46C3"/>
    <w:rsid w:val="006C4846"/>
    <w:rsid w:val="006C4A20"/>
    <w:rsid w:val="006C4BBD"/>
    <w:rsid w:val="006C4BE3"/>
    <w:rsid w:val="006C51B0"/>
    <w:rsid w:val="006C52BD"/>
    <w:rsid w:val="006C5557"/>
    <w:rsid w:val="006C558A"/>
    <w:rsid w:val="006C59B0"/>
    <w:rsid w:val="006C59EB"/>
    <w:rsid w:val="006C5BF8"/>
    <w:rsid w:val="006C5E9D"/>
    <w:rsid w:val="006C5F8E"/>
    <w:rsid w:val="006C603E"/>
    <w:rsid w:val="006C6064"/>
    <w:rsid w:val="006C63A1"/>
    <w:rsid w:val="006C64D4"/>
    <w:rsid w:val="006C6506"/>
    <w:rsid w:val="006C66F8"/>
    <w:rsid w:val="006C6909"/>
    <w:rsid w:val="006C69A2"/>
    <w:rsid w:val="006C6B85"/>
    <w:rsid w:val="006C6CEE"/>
    <w:rsid w:val="006C6D71"/>
    <w:rsid w:val="006C7491"/>
    <w:rsid w:val="006C750C"/>
    <w:rsid w:val="006C7521"/>
    <w:rsid w:val="006C75B1"/>
    <w:rsid w:val="006C76E6"/>
    <w:rsid w:val="006C7905"/>
    <w:rsid w:val="006C7A63"/>
    <w:rsid w:val="006C7E8E"/>
    <w:rsid w:val="006C7FF2"/>
    <w:rsid w:val="006D02A3"/>
    <w:rsid w:val="006D0309"/>
    <w:rsid w:val="006D0537"/>
    <w:rsid w:val="006D0562"/>
    <w:rsid w:val="006D06B2"/>
    <w:rsid w:val="006D0A8E"/>
    <w:rsid w:val="006D0AE9"/>
    <w:rsid w:val="006D0DA4"/>
    <w:rsid w:val="006D0DBC"/>
    <w:rsid w:val="006D0F15"/>
    <w:rsid w:val="006D1074"/>
    <w:rsid w:val="006D1656"/>
    <w:rsid w:val="006D16E0"/>
    <w:rsid w:val="006D17AF"/>
    <w:rsid w:val="006D1993"/>
    <w:rsid w:val="006D1A0F"/>
    <w:rsid w:val="006D1B97"/>
    <w:rsid w:val="006D1E3C"/>
    <w:rsid w:val="006D1E45"/>
    <w:rsid w:val="006D1EDD"/>
    <w:rsid w:val="006D2093"/>
    <w:rsid w:val="006D213A"/>
    <w:rsid w:val="006D2189"/>
    <w:rsid w:val="006D24E5"/>
    <w:rsid w:val="006D26B8"/>
    <w:rsid w:val="006D26CC"/>
    <w:rsid w:val="006D2A23"/>
    <w:rsid w:val="006D2B9E"/>
    <w:rsid w:val="006D2D4F"/>
    <w:rsid w:val="006D2DCC"/>
    <w:rsid w:val="006D3137"/>
    <w:rsid w:val="006D3213"/>
    <w:rsid w:val="006D3303"/>
    <w:rsid w:val="006D36FB"/>
    <w:rsid w:val="006D3760"/>
    <w:rsid w:val="006D396C"/>
    <w:rsid w:val="006D399C"/>
    <w:rsid w:val="006D3A30"/>
    <w:rsid w:val="006D3AED"/>
    <w:rsid w:val="006D42BD"/>
    <w:rsid w:val="006D44A4"/>
    <w:rsid w:val="006D46D6"/>
    <w:rsid w:val="006D4945"/>
    <w:rsid w:val="006D4AE1"/>
    <w:rsid w:val="006D5038"/>
    <w:rsid w:val="006D50BF"/>
    <w:rsid w:val="006D5177"/>
    <w:rsid w:val="006D52D9"/>
    <w:rsid w:val="006D5349"/>
    <w:rsid w:val="006D54C9"/>
    <w:rsid w:val="006D5608"/>
    <w:rsid w:val="006D5782"/>
    <w:rsid w:val="006D57AB"/>
    <w:rsid w:val="006D5AAC"/>
    <w:rsid w:val="006D5DED"/>
    <w:rsid w:val="006D5F54"/>
    <w:rsid w:val="006D60B2"/>
    <w:rsid w:val="006D6775"/>
    <w:rsid w:val="006D6D2F"/>
    <w:rsid w:val="006D6D7B"/>
    <w:rsid w:val="006D6D8E"/>
    <w:rsid w:val="006D7124"/>
    <w:rsid w:val="006D749E"/>
    <w:rsid w:val="006D7572"/>
    <w:rsid w:val="006D788B"/>
    <w:rsid w:val="006D7998"/>
    <w:rsid w:val="006D7AB0"/>
    <w:rsid w:val="006D7AF3"/>
    <w:rsid w:val="006D7B25"/>
    <w:rsid w:val="006D7DD2"/>
    <w:rsid w:val="006E028A"/>
    <w:rsid w:val="006E036F"/>
    <w:rsid w:val="006E03AA"/>
    <w:rsid w:val="006E047C"/>
    <w:rsid w:val="006E054D"/>
    <w:rsid w:val="006E089B"/>
    <w:rsid w:val="006E0DCF"/>
    <w:rsid w:val="006E0FE8"/>
    <w:rsid w:val="006E13DD"/>
    <w:rsid w:val="006E199C"/>
    <w:rsid w:val="006E19BA"/>
    <w:rsid w:val="006E19F5"/>
    <w:rsid w:val="006E1A8D"/>
    <w:rsid w:val="006E1ED0"/>
    <w:rsid w:val="006E1EE8"/>
    <w:rsid w:val="006E1F49"/>
    <w:rsid w:val="006E1FB0"/>
    <w:rsid w:val="006E2028"/>
    <w:rsid w:val="006E22CB"/>
    <w:rsid w:val="006E23B0"/>
    <w:rsid w:val="006E2483"/>
    <w:rsid w:val="006E257B"/>
    <w:rsid w:val="006E28CB"/>
    <w:rsid w:val="006E2983"/>
    <w:rsid w:val="006E2995"/>
    <w:rsid w:val="006E29CB"/>
    <w:rsid w:val="006E3183"/>
    <w:rsid w:val="006E324F"/>
    <w:rsid w:val="006E338A"/>
    <w:rsid w:val="006E33B7"/>
    <w:rsid w:val="006E3859"/>
    <w:rsid w:val="006E388D"/>
    <w:rsid w:val="006E38B0"/>
    <w:rsid w:val="006E3A23"/>
    <w:rsid w:val="006E3E95"/>
    <w:rsid w:val="006E3FC4"/>
    <w:rsid w:val="006E4022"/>
    <w:rsid w:val="006E40C5"/>
    <w:rsid w:val="006E41C3"/>
    <w:rsid w:val="006E42D5"/>
    <w:rsid w:val="006E42D6"/>
    <w:rsid w:val="006E43F0"/>
    <w:rsid w:val="006E452C"/>
    <w:rsid w:val="006E4A85"/>
    <w:rsid w:val="006E4B59"/>
    <w:rsid w:val="006E4BC6"/>
    <w:rsid w:val="006E4F37"/>
    <w:rsid w:val="006E4FE9"/>
    <w:rsid w:val="006E5105"/>
    <w:rsid w:val="006E51CE"/>
    <w:rsid w:val="006E52EA"/>
    <w:rsid w:val="006E53D5"/>
    <w:rsid w:val="006E54FA"/>
    <w:rsid w:val="006E572B"/>
    <w:rsid w:val="006E574C"/>
    <w:rsid w:val="006E5756"/>
    <w:rsid w:val="006E5A21"/>
    <w:rsid w:val="006E5CC3"/>
    <w:rsid w:val="006E5E01"/>
    <w:rsid w:val="006E5E85"/>
    <w:rsid w:val="006E60C1"/>
    <w:rsid w:val="006E61FC"/>
    <w:rsid w:val="006E627C"/>
    <w:rsid w:val="006E646B"/>
    <w:rsid w:val="006E66D4"/>
    <w:rsid w:val="006E6B89"/>
    <w:rsid w:val="006E6C03"/>
    <w:rsid w:val="006E6DF3"/>
    <w:rsid w:val="006E6EBB"/>
    <w:rsid w:val="006E6F08"/>
    <w:rsid w:val="006E6F21"/>
    <w:rsid w:val="006E7044"/>
    <w:rsid w:val="006E73D8"/>
    <w:rsid w:val="006E7513"/>
    <w:rsid w:val="006E75F1"/>
    <w:rsid w:val="006E7815"/>
    <w:rsid w:val="006E785C"/>
    <w:rsid w:val="006E7E65"/>
    <w:rsid w:val="006F013A"/>
    <w:rsid w:val="006F01C7"/>
    <w:rsid w:val="006F0348"/>
    <w:rsid w:val="006F0637"/>
    <w:rsid w:val="006F0766"/>
    <w:rsid w:val="006F0A02"/>
    <w:rsid w:val="006F1545"/>
    <w:rsid w:val="006F1AE7"/>
    <w:rsid w:val="006F1BBA"/>
    <w:rsid w:val="006F20F7"/>
    <w:rsid w:val="006F23CA"/>
    <w:rsid w:val="006F2AFA"/>
    <w:rsid w:val="006F2B06"/>
    <w:rsid w:val="006F2E44"/>
    <w:rsid w:val="006F315A"/>
    <w:rsid w:val="006F345E"/>
    <w:rsid w:val="006F34E8"/>
    <w:rsid w:val="006F3670"/>
    <w:rsid w:val="006F3722"/>
    <w:rsid w:val="006F3847"/>
    <w:rsid w:val="006F392B"/>
    <w:rsid w:val="006F39BB"/>
    <w:rsid w:val="006F3ADD"/>
    <w:rsid w:val="006F3B90"/>
    <w:rsid w:val="006F3C87"/>
    <w:rsid w:val="006F3C99"/>
    <w:rsid w:val="006F3CB4"/>
    <w:rsid w:val="006F3E1D"/>
    <w:rsid w:val="006F3E93"/>
    <w:rsid w:val="006F41ED"/>
    <w:rsid w:val="006F4480"/>
    <w:rsid w:val="006F450C"/>
    <w:rsid w:val="006F4642"/>
    <w:rsid w:val="006F4AA4"/>
    <w:rsid w:val="006F4B7E"/>
    <w:rsid w:val="006F4C46"/>
    <w:rsid w:val="006F4C68"/>
    <w:rsid w:val="006F4D8E"/>
    <w:rsid w:val="006F4D90"/>
    <w:rsid w:val="006F4F2A"/>
    <w:rsid w:val="006F4FCA"/>
    <w:rsid w:val="006F5036"/>
    <w:rsid w:val="006F5467"/>
    <w:rsid w:val="006F5802"/>
    <w:rsid w:val="006F58D0"/>
    <w:rsid w:val="006F5906"/>
    <w:rsid w:val="006F590F"/>
    <w:rsid w:val="006F5E3C"/>
    <w:rsid w:val="006F62E3"/>
    <w:rsid w:val="006F6466"/>
    <w:rsid w:val="006F67DC"/>
    <w:rsid w:val="006F6841"/>
    <w:rsid w:val="006F68C1"/>
    <w:rsid w:val="006F6E0F"/>
    <w:rsid w:val="006F71E9"/>
    <w:rsid w:val="006F7535"/>
    <w:rsid w:val="006F75A1"/>
    <w:rsid w:val="006F75BD"/>
    <w:rsid w:val="006F75C6"/>
    <w:rsid w:val="006F75E5"/>
    <w:rsid w:val="006F7836"/>
    <w:rsid w:val="006F78F4"/>
    <w:rsid w:val="006F7A98"/>
    <w:rsid w:val="006F7BCF"/>
    <w:rsid w:val="006F7EEB"/>
    <w:rsid w:val="007002B1"/>
    <w:rsid w:val="0070043B"/>
    <w:rsid w:val="007005F0"/>
    <w:rsid w:val="0070082B"/>
    <w:rsid w:val="007008D1"/>
    <w:rsid w:val="00700A74"/>
    <w:rsid w:val="00700B50"/>
    <w:rsid w:val="00700D6B"/>
    <w:rsid w:val="00700E83"/>
    <w:rsid w:val="00700EE1"/>
    <w:rsid w:val="00700F6D"/>
    <w:rsid w:val="00700F95"/>
    <w:rsid w:val="007011C4"/>
    <w:rsid w:val="00701487"/>
    <w:rsid w:val="00701505"/>
    <w:rsid w:val="00701560"/>
    <w:rsid w:val="007015AE"/>
    <w:rsid w:val="00701A3E"/>
    <w:rsid w:val="00701BCD"/>
    <w:rsid w:val="00702058"/>
    <w:rsid w:val="00702339"/>
    <w:rsid w:val="0070255F"/>
    <w:rsid w:val="007027FA"/>
    <w:rsid w:val="007028BA"/>
    <w:rsid w:val="0070292C"/>
    <w:rsid w:val="007029CF"/>
    <w:rsid w:val="00702B21"/>
    <w:rsid w:val="00702B7D"/>
    <w:rsid w:val="00703101"/>
    <w:rsid w:val="00703191"/>
    <w:rsid w:val="007032DE"/>
    <w:rsid w:val="007037E1"/>
    <w:rsid w:val="007039F8"/>
    <w:rsid w:val="00703A56"/>
    <w:rsid w:val="00703E05"/>
    <w:rsid w:val="00703E7F"/>
    <w:rsid w:val="00703F12"/>
    <w:rsid w:val="00703F88"/>
    <w:rsid w:val="00703FA9"/>
    <w:rsid w:val="00704116"/>
    <w:rsid w:val="0070422A"/>
    <w:rsid w:val="00704460"/>
    <w:rsid w:val="007045DA"/>
    <w:rsid w:val="007046E0"/>
    <w:rsid w:val="007048AF"/>
    <w:rsid w:val="00704ADE"/>
    <w:rsid w:val="00705581"/>
    <w:rsid w:val="00705A94"/>
    <w:rsid w:val="00705AE7"/>
    <w:rsid w:val="00706086"/>
    <w:rsid w:val="00706337"/>
    <w:rsid w:val="0070640F"/>
    <w:rsid w:val="007064A7"/>
    <w:rsid w:val="0070670C"/>
    <w:rsid w:val="00706897"/>
    <w:rsid w:val="0070698D"/>
    <w:rsid w:val="00706AD7"/>
    <w:rsid w:val="00706C36"/>
    <w:rsid w:val="00707354"/>
    <w:rsid w:val="00707441"/>
    <w:rsid w:val="007074AA"/>
    <w:rsid w:val="00707661"/>
    <w:rsid w:val="00707A0E"/>
    <w:rsid w:val="00707CB6"/>
    <w:rsid w:val="00707CE4"/>
    <w:rsid w:val="00707E1B"/>
    <w:rsid w:val="00707FB2"/>
    <w:rsid w:val="00710284"/>
    <w:rsid w:val="0071054D"/>
    <w:rsid w:val="007107B3"/>
    <w:rsid w:val="00710877"/>
    <w:rsid w:val="00710924"/>
    <w:rsid w:val="0071099B"/>
    <w:rsid w:val="007109FF"/>
    <w:rsid w:val="00710D8F"/>
    <w:rsid w:val="00710E53"/>
    <w:rsid w:val="00711477"/>
    <w:rsid w:val="007114AD"/>
    <w:rsid w:val="00711778"/>
    <w:rsid w:val="007118C4"/>
    <w:rsid w:val="00711A68"/>
    <w:rsid w:val="00711F52"/>
    <w:rsid w:val="00711FAD"/>
    <w:rsid w:val="00711FE5"/>
    <w:rsid w:val="00712326"/>
    <w:rsid w:val="00712597"/>
    <w:rsid w:val="007125E3"/>
    <w:rsid w:val="007125E4"/>
    <w:rsid w:val="00712699"/>
    <w:rsid w:val="007126FA"/>
    <w:rsid w:val="0071297B"/>
    <w:rsid w:val="00712980"/>
    <w:rsid w:val="007129AA"/>
    <w:rsid w:val="00712A97"/>
    <w:rsid w:val="00712D0C"/>
    <w:rsid w:val="00712D50"/>
    <w:rsid w:val="00712D9E"/>
    <w:rsid w:val="00712E4E"/>
    <w:rsid w:val="00712FEB"/>
    <w:rsid w:val="00713048"/>
    <w:rsid w:val="007130BD"/>
    <w:rsid w:val="00713151"/>
    <w:rsid w:val="0071319A"/>
    <w:rsid w:val="0071321B"/>
    <w:rsid w:val="00713289"/>
    <w:rsid w:val="007134CF"/>
    <w:rsid w:val="0071350C"/>
    <w:rsid w:val="00713644"/>
    <w:rsid w:val="00713770"/>
    <w:rsid w:val="0071380A"/>
    <w:rsid w:val="00713E22"/>
    <w:rsid w:val="00713E60"/>
    <w:rsid w:val="00713F61"/>
    <w:rsid w:val="00714005"/>
    <w:rsid w:val="007140B9"/>
    <w:rsid w:val="007142E8"/>
    <w:rsid w:val="00714499"/>
    <w:rsid w:val="007144AA"/>
    <w:rsid w:val="007145B3"/>
    <w:rsid w:val="007146AC"/>
    <w:rsid w:val="007147F1"/>
    <w:rsid w:val="00714892"/>
    <w:rsid w:val="00714D9D"/>
    <w:rsid w:val="00714E7D"/>
    <w:rsid w:val="00714F75"/>
    <w:rsid w:val="007150BE"/>
    <w:rsid w:val="00715284"/>
    <w:rsid w:val="0071539A"/>
    <w:rsid w:val="0071549D"/>
    <w:rsid w:val="007157C0"/>
    <w:rsid w:val="0071594E"/>
    <w:rsid w:val="00715982"/>
    <w:rsid w:val="00715C28"/>
    <w:rsid w:val="00715F7E"/>
    <w:rsid w:val="00716328"/>
    <w:rsid w:val="00716343"/>
    <w:rsid w:val="0071637D"/>
    <w:rsid w:val="0071646D"/>
    <w:rsid w:val="0071666A"/>
    <w:rsid w:val="007166DF"/>
    <w:rsid w:val="00716740"/>
    <w:rsid w:val="007167C1"/>
    <w:rsid w:val="007168DC"/>
    <w:rsid w:val="007168F1"/>
    <w:rsid w:val="007169E5"/>
    <w:rsid w:val="00716A73"/>
    <w:rsid w:val="00716D6B"/>
    <w:rsid w:val="0071726C"/>
    <w:rsid w:val="007172D2"/>
    <w:rsid w:val="0071797B"/>
    <w:rsid w:val="007179B0"/>
    <w:rsid w:val="00717BDC"/>
    <w:rsid w:val="00717BFB"/>
    <w:rsid w:val="00717EE1"/>
    <w:rsid w:val="00717F76"/>
    <w:rsid w:val="007200F0"/>
    <w:rsid w:val="0072024C"/>
    <w:rsid w:val="007203BE"/>
    <w:rsid w:val="007203C1"/>
    <w:rsid w:val="007205BB"/>
    <w:rsid w:val="0072071F"/>
    <w:rsid w:val="00720951"/>
    <w:rsid w:val="007209F6"/>
    <w:rsid w:val="00720A94"/>
    <w:rsid w:val="00720B08"/>
    <w:rsid w:val="00720C45"/>
    <w:rsid w:val="00720E76"/>
    <w:rsid w:val="00721056"/>
    <w:rsid w:val="0072108E"/>
    <w:rsid w:val="00721151"/>
    <w:rsid w:val="00721204"/>
    <w:rsid w:val="007212B3"/>
    <w:rsid w:val="007213AD"/>
    <w:rsid w:val="0072167D"/>
    <w:rsid w:val="00721764"/>
    <w:rsid w:val="007217BC"/>
    <w:rsid w:val="00721A76"/>
    <w:rsid w:val="00721B42"/>
    <w:rsid w:val="00721BEE"/>
    <w:rsid w:val="00721F34"/>
    <w:rsid w:val="00721F56"/>
    <w:rsid w:val="007222C2"/>
    <w:rsid w:val="00722715"/>
    <w:rsid w:val="007227C5"/>
    <w:rsid w:val="007228AC"/>
    <w:rsid w:val="00722BC3"/>
    <w:rsid w:val="00722C93"/>
    <w:rsid w:val="00722FC6"/>
    <w:rsid w:val="007233A0"/>
    <w:rsid w:val="0072341E"/>
    <w:rsid w:val="00723459"/>
    <w:rsid w:val="007235F6"/>
    <w:rsid w:val="00723892"/>
    <w:rsid w:val="00723A95"/>
    <w:rsid w:val="00723CA4"/>
    <w:rsid w:val="0072411E"/>
    <w:rsid w:val="00724122"/>
    <w:rsid w:val="007242A9"/>
    <w:rsid w:val="0072433D"/>
    <w:rsid w:val="007244D5"/>
    <w:rsid w:val="007244FE"/>
    <w:rsid w:val="00724521"/>
    <w:rsid w:val="007247F4"/>
    <w:rsid w:val="0072493B"/>
    <w:rsid w:val="00725119"/>
    <w:rsid w:val="0072520C"/>
    <w:rsid w:val="007256EB"/>
    <w:rsid w:val="007261A0"/>
    <w:rsid w:val="00726217"/>
    <w:rsid w:val="0072622D"/>
    <w:rsid w:val="007265A6"/>
    <w:rsid w:val="00726728"/>
    <w:rsid w:val="00726804"/>
    <w:rsid w:val="007268FB"/>
    <w:rsid w:val="00726938"/>
    <w:rsid w:val="007269FC"/>
    <w:rsid w:val="00726D56"/>
    <w:rsid w:val="00726DCD"/>
    <w:rsid w:val="00726F95"/>
    <w:rsid w:val="0072729B"/>
    <w:rsid w:val="007272B8"/>
    <w:rsid w:val="00727339"/>
    <w:rsid w:val="007273CF"/>
    <w:rsid w:val="0072745E"/>
    <w:rsid w:val="007275B3"/>
    <w:rsid w:val="007275E1"/>
    <w:rsid w:val="00727608"/>
    <w:rsid w:val="00727A0E"/>
    <w:rsid w:val="00727A4A"/>
    <w:rsid w:val="00727A63"/>
    <w:rsid w:val="00727AEA"/>
    <w:rsid w:val="00727B00"/>
    <w:rsid w:val="00727BD0"/>
    <w:rsid w:val="00727D52"/>
    <w:rsid w:val="00727FFB"/>
    <w:rsid w:val="007300CF"/>
    <w:rsid w:val="00730281"/>
    <w:rsid w:val="007303AD"/>
    <w:rsid w:val="00730547"/>
    <w:rsid w:val="00730A79"/>
    <w:rsid w:val="00730BBF"/>
    <w:rsid w:val="00730C8C"/>
    <w:rsid w:val="00730DA3"/>
    <w:rsid w:val="00731186"/>
    <w:rsid w:val="00731248"/>
    <w:rsid w:val="00731610"/>
    <w:rsid w:val="0073180C"/>
    <w:rsid w:val="00731DC4"/>
    <w:rsid w:val="00731E86"/>
    <w:rsid w:val="00732056"/>
    <w:rsid w:val="007320F9"/>
    <w:rsid w:val="0073210E"/>
    <w:rsid w:val="007321DD"/>
    <w:rsid w:val="007323DD"/>
    <w:rsid w:val="0073242F"/>
    <w:rsid w:val="00732618"/>
    <w:rsid w:val="0073279B"/>
    <w:rsid w:val="00732BD1"/>
    <w:rsid w:val="00732FD7"/>
    <w:rsid w:val="0073331D"/>
    <w:rsid w:val="00733569"/>
    <w:rsid w:val="007335A9"/>
    <w:rsid w:val="0073377A"/>
    <w:rsid w:val="007337AE"/>
    <w:rsid w:val="0073395D"/>
    <w:rsid w:val="00733E30"/>
    <w:rsid w:val="00733FD7"/>
    <w:rsid w:val="007344AB"/>
    <w:rsid w:val="007344EB"/>
    <w:rsid w:val="0073498D"/>
    <w:rsid w:val="00734A90"/>
    <w:rsid w:val="00734B61"/>
    <w:rsid w:val="00734D4F"/>
    <w:rsid w:val="00734E19"/>
    <w:rsid w:val="007352F4"/>
    <w:rsid w:val="007353E7"/>
    <w:rsid w:val="007355DE"/>
    <w:rsid w:val="0073592E"/>
    <w:rsid w:val="00735B17"/>
    <w:rsid w:val="00735CD8"/>
    <w:rsid w:val="00735D0F"/>
    <w:rsid w:val="00735D21"/>
    <w:rsid w:val="00735D39"/>
    <w:rsid w:val="00735D3C"/>
    <w:rsid w:val="00735D8C"/>
    <w:rsid w:val="00735F99"/>
    <w:rsid w:val="00735FA2"/>
    <w:rsid w:val="007360FA"/>
    <w:rsid w:val="0073613A"/>
    <w:rsid w:val="007363E3"/>
    <w:rsid w:val="00736590"/>
    <w:rsid w:val="00736605"/>
    <w:rsid w:val="00736642"/>
    <w:rsid w:val="007369F6"/>
    <w:rsid w:val="00736A2A"/>
    <w:rsid w:val="00736AED"/>
    <w:rsid w:val="00736B1B"/>
    <w:rsid w:val="00736EFB"/>
    <w:rsid w:val="007370CD"/>
    <w:rsid w:val="007376A5"/>
    <w:rsid w:val="007376E5"/>
    <w:rsid w:val="00737A51"/>
    <w:rsid w:val="00737B03"/>
    <w:rsid w:val="00737BCE"/>
    <w:rsid w:val="00737DEC"/>
    <w:rsid w:val="00737E8C"/>
    <w:rsid w:val="00737F23"/>
    <w:rsid w:val="00737F3D"/>
    <w:rsid w:val="00737F47"/>
    <w:rsid w:val="00737F76"/>
    <w:rsid w:val="00740091"/>
    <w:rsid w:val="00740123"/>
    <w:rsid w:val="007401C4"/>
    <w:rsid w:val="007405D0"/>
    <w:rsid w:val="00740712"/>
    <w:rsid w:val="00740849"/>
    <w:rsid w:val="007408F4"/>
    <w:rsid w:val="007409E3"/>
    <w:rsid w:val="00740A02"/>
    <w:rsid w:val="00740A76"/>
    <w:rsid w:val="00740BCD"/>
    <w:rsid w:val="00740E07"/>
    <w:rsid w:val="00740EE2"/>
    <w:rsid w:val="00740FCD"/>
    <w:rsid w:val="0074101B"/>
    <w:rsid w:val="007410FC"/>
    <w:rsid w:val="00741110"/>
    <w:rsid w:val="00741126"/>
    <w:rsid w:val="00741160"/>
    <w:rsid w:val="00741215"/>
    <w:rsid w:val="007412A2"/>
    <w:rsid w:val="007412F0"/>
    <w:rsid w:val="0074137D"/>
    <w:rsid w:val="00741447"/>
    <w:rsid w:val="007414DA"/>
    <w:rsid w:val="0074164A"/>
    <w:rsid w:val="007416FB"/>
    <w:rsid w:val="00741824"/>
    <w:rsid w:val="00741C74"/>
    <w:rsid w:val="00741D01"/>
    <w:rsid w:val="00741E40"/>
    <w:rsid w:val="00741F3F"/>
    <w:rsid w:val="00741F6E"/>
    <w:rsid w:val="00741F82"/>
    <w:rsid w:val="007420E3"/>
    <w:rsid w:val="0074224E"/>
    <w:rsid w:val="00742351"/>
    <w:rsid w:val="00742507"/>
    <w:rsid w:val="0074284D"/>
    <w:rsid w:val="007428B7"/>
    <w:rsid w:val="007428F2"/>
    <w:rsid w:val="00742925"/>
    <w:rsid w:val="00742B35"/>
    <w:rsid w:val="00742B9A"/>
    <w:rsid w:val="00742DF3"/>
    <w:rsid w:val="00742ECE"/>
    <w:rsid w:val="00742F46"/>
    <w:rsid w:val="00742FBE"/>
    <w:rsid w:val="007431F0"/>
    <w:rsid w:val="00743204"/>
    <w:rsid w:val="00743217"/>
    <w:rsid w:val="00743370"/>
    <w:rsid w:val="00743518"/>
    <w:rsid w:val="00743830"/>
    <w:rsid w:val="0074394B"/>
    <w:rsid w:val="00743C36"/>
    <w:rsid w:val="00743C8D"/>
    <w:rsid w:val="00743E9E"/>
    <w:rsid w:val="007440CE"/>
    <w:rsid w:val="007441A8"/>
    <w:rsid w:val="00744455"/>
    <w:rsid w:val="00744556"/>
    <w:rsid w:val="007446E0"/>
    <w:rsid w:val="00744783"/>
    <w:rsid w:val="007447E6"/>
    <w:rsid w:val="0074497D"/>
    <w:rsid w:val="00744A02"/>
    <w:rsid w:val="00744A94"/>
    <w:rsid w:val="00744DDC"/>
    <w:rsid w:val="0074501D"/>
    <w:rsid w:val="007451E8"/>
    <w:rsid w:val="00745456"/>
    <w:rsid w:val="0074574B"/>
    <w:rsid w:val="007457F1"/>
    <w:rsid w:val="00745990"/>
    <w:rsid w:val="007459E5"/>
    <w:rsid w:val="00745CD6"/>
    <w:rsid w:val="00745D37"/>
    <w:rsid w:val="00745E04"/>
    <w:rsid w:val="00745E1E"/>
    <w:rsid w:val="00745F65"/>
    <w:rsid w:val="0074618D"/>
    <w:rsid w:val="0074642F"/>
    <w:rsid w:val="007465AE"/>
    <w:rsid w:val="0074664C"/>
    <w:rsid w:val="00746652"/>
    <w:rsid w:val="00746A15"/>
    <w:rsid w:val="00746C0C"/>
    <w:rsid w:val="00746D9E"/>
    <w:rsid w:val="00747058"/>
    <w:rsid w:val="0074705B"/>
    <w:rsid w:val="00747122"/>
    <w:rsid w:val="00747342"/>
    <w:rsid w:val="00747353"/>
    <w:rsid w:val="0074761E"/>
    <w:rsid w:val="0074789C"/>
    <w:rsid w:val="00747AB8"/>
    <w:rsid w:val="00747AE9"/>
    <w:rsid w:val="00747F32"/>
    <w:rsid w:val="00747FF8"/>
    <w:rsid w:val="0075012F"/>
    <w:rsid w:val="0075022E"/>
    <w:rsid w:val="00750431"/>
    <w:rsid w:val="007504A4"/>
    <w:rsid w:val="00750522"/>
    <w:rsid w:val="00750961"/>
    <w:rsid w:val="00750B20"/>
    <w:rsid w:val="00750B7B"/>
    <w:rsid w:val="00750B9C"/>
    <w:rsid w:val="00750C09"/>
    <w:rsid w:val="00750E53"/>
    <w:rsid w:val="007510AE"/>
    <w:rsid w:val="00751180"/>
    <w:rsid w:val="00751231"/>
    <w:rsid w:val="00751712"/>
    <w:rsid w:val="00751755"/>
    <w:rsid w:val="00751AC8"/>
    <w:rsid w:val="00751CC1"/>
    <w:rsid w:val="0075224C"/>
    <w:rsid w:val="00752299"/>
    <w:rsid w:val="0075248E"/>
    <w:rsid w:val="00752609"/>
    <w:rsid w:val="007526D2"/>
    <w:rsid w:val="00752CD3"/>
    <w:rsid w:val="00753401"/>
    <w:rsid w:val="0075365B"/>
    <w:rsid w:val="00753683"/>
    <w:rsid w:val="007537AC"/>
    <w:rsid w:val="0075391C"/>
    <w:rsid w:val="0075394F"/>
    <w:rsid w:val="00753A58"/>
    <w:rsid w:val="00753ACA"/>
    <w:rsid w:val="00753D48"/>
    <w:rsid w:val="00753FF9"/>
    <w:rsid w:val="00754185"/>
    <w:rsid w:val="00754305"/>
    <w:rsid w:val="007544E8"/>
    <w:rsid w:val="00754681"/>
    <w:rsid w:val="00754689"/>
    <w:rsid w:val="00754C72"/>
    <w:rsid w:val="00754CF3"/>
    <w:rsid w:val="00754DE3"/>
    <w:rsid w:val="00754F29"/>
    <w:rsid w:val="00754F2C"/>
    <w:rsid w:val="00754F85"/>
    <w:rsid w:val="00755048"/>
    <w:rsid w:val="00755610"/>
    <w:rsid w:val="00755787"/>
    <w:rsid w:val="0075589A"/>
    <w:rsid w:val="007558CC"/>
    <w:rsid w:val="007558D8"/>
    <w:rsid w:val="00755A04"/>
    <w:rsid w:val="00755A42"/>
    <w:rsid w:val="00755A56"/>
    <w:rsid w:val="00755A9C"/>
    <w:rsid w:val="00755ACA"/>
    <w:rsid w:val="007561AA"/>
    <w:rsid w:val="00756320"/>
    <w:rsid w:val="00756326"/>
    <w:rsid w:val="0075664B"/>
    <w:rsid w:val="007566E1"/>
    <w:rsid w:val="00756731"/>
    <w:rsid w:val="00756790"/>
    <w:rsid w:val="00756A39"/>
    <w:rsid w:val="00756ADC"/>
    <w:rsid w:val="00756C87"/>
    <w:rsid w:val="00756D4A"/>
    <w:rsid w:val="00756D99"/>
    <w:rsid w:val="00756F7C"/>
    <w:rsid w:val="00756FB3"/>
    <w:rsid w:val="0075704B"/>
    <w:rsid w:val="00757180"/>
    <w:rsid w:val="00757490"/>
    <w:rsid w:val="007579A6"/>
    <w:rsid w:val="007579EA"/>
    <w:rsid w:val="00757B1C"/>
    <w:rsid w:val="00757D7E"/>
    <w:rsid w:val="00759B12"/>
    <w:rsid w:val="00760012"/>
    <w:rsid w:val="0076017B"/>
    <w:rsid w:val="00760182"/>
    <w:rsid w:val="00760272"/>
    <w:rsid w:val="0076039B"/>
    <w:rsid w:val="007603CA"/>
    <w:rsid w:val="00760440"/>
    <w:rsid w:val="00760ADC"/>
    <w:rsid w:val="00760D9B"/>
    <w:rsid w:val="00760DE8"/>
    <w:rsid w:val="00760F00"/>
    <w:rsid w:val="00760F5B"/>
    <w:rsid w:val="00760FD0"/>
    <w:rsid w:val="007613DB"/>
    <w:rsid w:val="007614F2"/>
    <w:rsid w:val="007618D6"/>
    <w:rsid w:val="00761D53"/>
    <w:rsid w:val="00762034"/>
    <w:rsid w:val="0076203E"/>
    <w:rsid w:val="00762107"/>
    <w:rsid w:val="00762266"/>
    <w:rsid w:val="00762ADF"/>
    <w:rsid w:val="00762C38"/>
    <w:rsid w:val="00762E95"/>
    <w:rsid w:val="00763142"/>
    <w:rsid w:val="00763229"/>
    <w:rsid w:val="0076332C"/>
    <w:rsid w:val="0076338E"/>
    <w:rsid w:val="007633AD"/>
    <w:rsid w:val="0076365E"/>
    <w:rsid w:val="0076366C"/>
    <w:rsid w:val="007636A8"/>
    <w:rsid w:val="007636CB"/>
    <w:rsid w:val="00763887"/>
    <w:rsid w:val="00763F88"/>
    <w:rsid w:val="0076407B"/>
    <w:rsid w:val="0076422A"/>
    <w:rsid w:val="00764594"/>
    <w:rsid w:val="00764A6B"/>
    <w:rsid w:val="00764B35"/>
    <w:rsid w:val="00764FF7"/>
    <w:rsid w:val="00765004"/>
    <w:rsid w:val="007650CB"/>
    <w:rsid w:val="00765336"/>
    <w:rsid w:val="007653AC"/>
    <w:rsid w:val="00765468"/>
    <w:rsid w:val="007654DC"/>
    <w:rsid w:val="007656F2"/>
    <w:rsid w:val="007656FF"/>
    <w:rsid w:val="007658A4"/>
    <w:rsid w:val="00765907"/>
    <w:rsid w:val="00765922"/>
    <w:rsid w:val="0076592B"/>
    <w:rsid w:val="007659E0"/>
    <w:rsid w:val="007661E4"/>
    <w:rsid w:val="0076634F"/>
    <w:rsid w:val="0076636C"/>
    <w:rsid w:val="00766439"/>
    <w:rsid w:val="0076655F"/>
    <w:rsid w:val="0076676B"/>
    <w:rsid w:val="007667A2"/>
    <w:rsid w:val="00766A53"/>
    <w:rsid w:val="00766CC4"/>
    <w:rsid w:val="00766E51"/>
    <w:rsid w:val="00766F4C"/>
    <w:rsid w:val="00766FE5"/>
    <w:rsid w:val="0076719C"/>
    <w:rsid w:val="00767263"/>
    <w:rsid w:val="0076752B"/>
    <w:rsid w:val="0076753C"/>
    <w:rsid w:val="00767895"/>
    <w:rsid w:val="00767BA1"/>
    <w:rsid w:val="00767C07"/>
    <w:rsid w:val="00767C3F"/>
    <w:rsid w:val="00767C96"/>
    <w:rsid w:val="00767D26"/>
    <w:rsid w:val="00770052"/>
    <w:rsid w:val="00770307"/>
    <w:rsid w:val="0077064E"/>
    <w:rsid w:val="0077082F"/>
    <w:rsid w:val="00771276"/>
    <w:rsid w:val="007712AC"/>
    <w:rsid w:val="00771332"/>
    <w:rsid w:val="00771636"/>
    <w:rsid w:val="00771665"/>
    <w:rsid w:val="00771E9A"/>
    <w:rsid w:val="00771FD8"/>
    <w:rsid w:val="0077201B"/>
    <w:rsid w:val="007720A6"/>
    <w:rsid w:val="00772261"/>
    <w:rsid w:val="007723BE"/>
    <w:rsid w:val="007723EF"/>
    <w:rsid w:val="00772702"/>
    <w:rsid w:val="00772AAA"/>
    <w:rsid w:val="00772E2E"/>
    <w:rsid w:val="00772F40"/>
    <w:rsid w:val="00773074"/>
    <w:rsid w:val="007732D3"/>
    <w:rsid w:val="007733A3"/>
    <w:rsid w:val="0077342B"/>
    <w:rsid w:val="0077386F"/>
    <w:rsid w:val="007738A9"/>
    <w:rsid w:val="00773959"/>
    <w:rsid w:val="007739AF"/>
    <w:rsid w:val="00773C64"/>
    <w:rsid w:val="00773CC5"/>
    <w:rsid w:val="00773DB2"/>
    <w:rsid w:val="00773F32"/>
    <w:rsid w:val="00774062"/>
    <w:rsid w:val="0077410B"/>
    <w:rsid w:val="0077421A"/>
    <w:rsid w:val="007745FF"/>
    <w:rsid w:val="0077462B"/>
    <w:rsid w:val="0077465A"/>
    <w:rsid w:val="0077465F"/>
    <w:rsid w:val="007746B6"/>
    <w:rsid w:val="007746DC"/>
    <w:rsid w:val="00774808"/>
    <w:rsid w:val="0077482C"/>
    <w:rsid w:val="00774945"/>
    <w:rsid w:val="00774979"/>
    <w:rsid w:val="007749EE"/>
    <w:rsid w:val="00774B0E"/>
    <w:rsid w:val="00774B36"/>
    <w:rsid w:val="00774B74"/>
    <w:rsid w:val="00774EB4"/>
    <w:rsid w:val="00774F70"/>
    <w:rsid w:val="0077500D"/>
    <w:rsid w:val="00775217"/>
    <w:rsid w:val="00775353"/>
    <w:rsid w:val="0077535B"/>
    <w:rsid w:val="007754A7"/>
    <w:rsid w:val="007755E6"/>
    <w:rsid w:val="0077568C"/>
    <w:rsid w:val="007757B3"/>
    <w:rsid w:val="0077587A"/>
    <w:rsid w:val="0077587C"/>
    <w:rsid w:val="0077593B"/>
    <w:rsid w:val="00775AA9"/>
    <w:rsid w:val="00775BFB"/>
    <w:rsid w:val="00775CA8"/>
    <w:rsid w:val="00776102"/>
    <w:rsid w:val="007761BD"/>
    <w:rsid w:val="0077638D"/>
    <w:rsid w:val="00776532"/>
    <w:rsid w:val="0077664A"/>
    <w:rsid w:val="007768EC"/>
    <w:rsid w:val="00776B1B"/>
    <w:rsid w:val="00777256"/>
    <w:rsid w:val="00777355"/>
    <w:rsid w:val="0077795B"/>
    <w:rsid w:val="00777B82"/>
    <w:rsid w:val="00777C85"/>
    <w:rsid w:val="00777F72"/>
    <w:rsid w:val="007802AB"/>
    <w:rsid w:val="0078071C"/>
    <w:rsid w:val="007807DF"/>
    <w:rsid w:val="0078081D"/>
    <w:rsid w:val="0078086F"/>
    <w:rsid w:val="00780D69"/>
    <w:rsid w:val="00780DB3"/>
    <w:rsid w:val="00780E6E"/>
    <w:rsid w:val="00781073"/>
    <w:rsid w:val="0078148A"/>
    <w:rsid w:val="007818B4"/>
    <w:rsid w:val="00781A26"/>
    <w:rsid w:val="00781F29"/>
    <w:rsid w:val="00782169"/>
    <w:rsid w:val="007822BE"/>
    <w:rsid w:val="0078249C"/>
    <w:rsid w:val="00782852"/>
    <w:rsid w:val="007828AF"/>
    <w:rsid w:val="00782B8B"/>
    <w:rsid w:val="0078334D"/>
    <w:rsid w:val="00783AAD"/>
    <w:rsid w:val="00783DEC"/>
    <w:rsid w:val="00783FCB"/>
    <w:rsid w:val="00784171"/>
    <w:rsid w:val="007842A3"/>
    <w:rsid w:val="00784685"/>
    <w:rsid w:val="0078474C"/>
    <w:rsid w:val="0078479B"/>
    <w:rsid w:val="007847AA"/>
    <w:rsid w:val="007849D6"/>
    <w:rsid w:val="00784C98"/>
    <w:rsid w:val="00784D32"/>
    <w:rsid w:val="00784E74"/>
    <w:rsid w:val="00784F5B"/>
    <w:rsid w:val="007854BF"/>
    <w:rsid w:val="007855AA"/>
    <w:rsid w:val="00785D1E"/>
    <w:rsid w:val="00785D51"/>
    <w:rsid w:val="00785E3B"/>
    <w:rsid w:val="00785F33"/>
    <w:rsid w:val="00785F97"/>
    <w:rsid w:val="007861B2"/>
    <w:rsid w:val="0078643C"/>
    <w:rsid w:val="0078675B"/>
    <w:rsid w:val="00786822"/>
    <w:rsid w:val="007869AE"/>
    <w:rsid w:val="00786B1A"/>
    <w:rsid w:val="00786BED"/>
    <w:rsid w:val="00786C17"/>
    <w:rsid w:val="00786ED4"/>
    <w:rsid w:val="0078726F"/>
    <w:rsid w:val="0078731A"/>
    <w:rsid w:val="007873A6"/>
    <w:rsid w:val="0078776E"/>
    <w:rsid w:val="007877F4"/>
    <w:rsid w:val="00787947"/>
    <w:rsid w:val="00787B0E"/>
    <w:rsid w:val="00787C45"/>
    <w:rsid w:val="00787CA6"/>
    <w:rsid w:val="00787CCF"/>
    <w:rsid w:val="00787D97"/>
    <w:rsid w:val="00787FE4"/>
    <w:rsid w:val="0079034C"/>
    <w:rsid w:val="00790463"/>
    <w:rsid w:val="0079051D"/>
    <w:rsid w:val="00790936"/>
    <w:rsid w:val="007909FA"/>
    <w:rsid w:val="00790A3F"/>
    <w:rsid w:val="00790B38"/>
    <w:rsid w:val="00791099"/>
    <w:rsid w:val="00791106"/>
    <w:rsid w:val="0079128C"/>
    <w:rsid w:val="0079140D"/>
    <w:rsid w:val="00791488"/>
    <w:rsid w:val="00791853"/>
    <w:rsid w:val="007919BA"/>
    <w:rsid w:val="00791A4D"/>
    <w:rsid w:val="00792011"/>
    <w:rsid w:val="007920F4"/>
    <w:rsid w:val="00792253"/>
    <w:rsid w:val="0079230E"/>
    <w:rsid w:val="0079237D"/>
    <w:rsid w:val="00792508"/>
    <w:rsid w:val="007925EC"/>
    <w:rsid w:val="00792908"/>
    <w:rsid w:val="00792949"/>
    <w:rsid w:val="00792B41"/>
    <w:rsid w:val="00792B87"/>
    <w:rsid w:val="00792C8C"/>
    <w:rsid w:val="00792CFE"/>
    <w:rsid w:val="00792F6C"/>
    <w:rsid w:val="00792F76"/>
    <w:rsid w:val="007934EE"/>
    <w:rsid w:val="0079357E"/>
    <w:rsid w:val="007936CB"/>
    <w:rsid w:val="00793807"/>
    <w:rsid w:val="00793885"/>
    <w:rsid w:val="0079396B"/>
    <w:rsid w:val="00793B09"/>
    <w:rsid w:val="00793C48"/>
    <w:rsid w:val="00794002"/>
    <w:rsid w:val="00794031"/>
    <w:rsid w:val="0079406A"/>
    <w:rsid w:val="007940B7"/>
    <w:rsid w:val="0079416B"/>
    <w:rsid w:val="0079466C"/>
    <w:rsid w:val="0079468E"/>
    <w:rsid w:val="007949A3"/>
    <w:rsid w:val="007949CD"/>
    <w:rsid w:val="00794BF4"/>
    <w:rsid w:val="00794C02"/>
    <w:rsid w:val="00794CF7"/>
    <w:rsid w:val="00794D3D"/>
    <w:rsid w:val="00794D99"/>
    <w:rsid w:val="00794DCE"/>
    <w:rsid w:val="007950AF"/>
    <w:rsid w:val="0079529E"/>
    <w:rsid w:val="007952C2"/>
    <w:rsid w:val="0079534C"/>
    <w:rsid w:val="0079599A"/>
    <w:rsid w:val="00795B36"/>
    <w:rsid w:val="00795B65"/>
    <w:rsid w:val="00795D0F"/>
    <w:rsid w:val="00795F56"/>
    <w:rsid w:val="00796008"/>
    <w:rsid w:val="00796065"/>
    <w:rsid w:val="007961B2"/>
    <w:rsid w:val="007964C7"/>
    <w:rsid w:val="00796513"/>
    <w:rsid w:val="007967C9"/>
    <w:rsid w:val="0079697A"/>
    <w:rsid w:val="00796D10"/>
    <w:rsid w:val="00796EBE"/>
    <w:rsid w:val="00796EE3"/>
    <w:rsid w:val="00796EFD"/>
    <w:rsid w:val="0079752B"/>
    <w:rsid w:val="00797588"/>
    <w:rsid w:val="007975C8"/>
    <w:rsid w:val="00797814"/>
    <w:rsid w:val="007A03FC"/>
    <w:rsid w:val="007A04B7"/>
    <w:rsid w:val="007A05A5"/>
    <w:rsid w:val="007A064A"/>
    <w:rsid w:val="007A07C1"/>
    <w:rsid w:val="007A07C2"/>
    <w:rsid w:val="007A07D8"/>
    <w:rsid w:val="007A0C88"/>
    <w:rsid w:val="007A11C5"/>
    <w:rsid w:val="007A11FD"/>
    <w:rsid w:val="007A13B7"/>
    <w:rsid w:val="007A1412"/>
    <w:rsid w:val="007A1496"/>
    <w:rsid w:val="007A1593"/>
    <w:rsid w:val="007A1615"/>
    <w:rsid w:val="007A173D"/>
    <w:rsid w:val="007A199D"/>
    <w:rsid w:val="007A1CA5"/>
    <w:rsid w:val="007A2118"/>
    <w:rsid w:val="007A2320"/>
    <w:rsid w:val="007A23CB"/>
    <w:rsid w:val="007A2659"/>
    <w:rsid w:val="007A29D2"/>
    <w:rsid w:val="007A2AF3"/>
    <w:rsid w:val="007A2CD6"/>
    <w:rsid w:val="007A2D3D"/>
    <w:rsid w:val="007A2DCB"/>
    <w:rsid w:val="007A3154"/>
    <w:rsid w:val="007A32F4"/>
    <w:rsid w:val="007A3370"/>
    <w:rsid w:val="007A3A0B"/>
    <w:rsid w:val="007A3AAF"/>
    <w:rsid w:val="007A3AE9"/>
    <w:rsid w:val="007A3D78"/>
    <w:rsid w:val="007A4277"/>
    <w:rsid w:val="007A444B"/>
    <w:rsid w:val="007A4473"/>
    <w:rsid w:val="007A46AD"/>
    <w:rsid w:val="007A4830"/>
    <w:rsid w:val="007A4961"/>
    <w:rsid w:val="007A4B0B"/>
    <w:rsid w:val="007A4C11"/>
    <w:rsid w:val="007A4D3B"/>
    <w:rsid w:val="007A4EC8"/>
    <w:rsid w:val="007A5060"/>
    <w:rsid w:val="007A5267"/>
    <w:rsid w:val="007A527A"/>
    <w:rsid w:val="007A527F"/>
    <w:rsid w:val="007A5395"/>
    <w:rsid w:val="007A557C"/>
    <w:rsid w:val="007A5A38"/>
    <w:rsid w:val="007A5A89"/>
    <w:rsid w:val="007A5AAB"/>
    <w:rsid w:val="007A5B86"/>
    <w:rsid w:val="007A60C1"/>
    <w:rsid w:val="007A6101"/>
    <w:rsid w:val="007A6192"/>
    <w:rsid w:val="007A6501"/>
    <w:rsid w:val="007A67AF"/>
    <w:rsid w:val="007A67E6"/>
    <w:rsid w:val="007A68CD"/>
    <w:rsid w:val="007A68DC"/>
    <w:rsid w:val="007A68F4"/>
    <w:rsid w:val="007A6B3F"/>
    <w:rsid w:val="007A6B4E"/>
    <w:rsid w:val="007A6B81"/>
    <w:rsid w:val="007A6DEC"/>
    <w:rsid w:val="007A6E9A"/>
    <w:rsid w:val="007A6F1A"/>
    <w:rsid w:val="007A6FC9"/>
    <w:rsid w:val="007A72A8"/>
    <w:rsid w:val="007A733E"/>
    <w:rsid w:val="007A7445"/>
    <w:rsid w:val="007A7959"/>
    <w:rsid w:val="007A797A"/>
    <w:rsid w:val="007A7CAC"/>
    <w:rsid w:val="007A7DAD"/>
    <w:rsid w:val="007B0288"/>
    <w:rsid w:val="007B03B4"/>
    <w:rsid w:val="007B047E"/>
    <w:rsid w:val="007B04FA"/>
    <w:rsid w:val="007B05CC"/>
    <w:rsid w:val="007B0601"/>
    <w:rsid w:val="007B06B5"/>
    <w:rsid w:val="007B0957"/>
    <w:rsid w:val="007B0A33"/>
    <w:rsid w:val="007B0B2F"/>
    <w:rsid w:val="007B0B4F"/>
    <w:rsid w:val="007B0B56"/>
    <w:rsid w:val="007B0CBA"/>
    <w:rsid w:val="007B0DBA"/>
    <w:rsid w:val="007B0DF5"/>
    <w:rsid w:val="007B0F74"/>
    <w:rsid w:val="007B0FE5"/>
    <w:rsid w:val="007B125F"/>
    <w:rsid w:val="007B12B2"/>
    <w:rsid w:val="007B1344"/>
    <w:rsid w:val="007B1532"/>
    <w:rsid w:val="007B16AC"/>
    <w:rsid w:val="007B1782"/>
    <w:rsid w:val="007B1804"/>
    <w:rsid w:val="007B1B18"/>
    <w:rsid w:val="007B1B8D"/>
    <w:rsid w:val="007B1C6E"/>
    <w:rsid w:val="007B1C7A"/>
    <w:rsid w:val="007B2568"/>
    <w:rsid w:val="007B271A"/>
    <w:rsid w:val="007B279C"/>
    <w:rsid w:val="007B2881"/>
    <w:rsid w:val="007B2B60"/>
    <w:rsid w:val="007B2BB9"/>
    <w:rsid w:val="007B2E64"/>
    <w:rsid w:val="007B30E1"/>
    <w:rsid w:val="007B3124"/>
    <w:rsid w:val="007B32A3"/>
    <w:rsid w:val="007B3302"/>
    <w:rsid w:val="007B33A5"/>
    <w:rsid w:val="007B3487"/>
    <w:rsid w:val="007B36DB"/>
    <w:rsid w:val="007B381F"/>
    <w:rsid w:val="007B3AD5"/>
    <w:rsid w:val="007B3CC3"/>
    <w:rsid w:val="007B3CF2"/>
    <w:rsid w:val="007B3F4D"/>
    <w:rsid w:val="007B43C8"/>
    <w:rsid w:val="007B44EB"/>
    <w:rsid w:val="007B4500"/>
    <w:rsid w:val="007B4585"/>
    <w:rsid w:val="007B4714"/>
    <w:rsid w:val="007B4769"/>
    <w:rsid w:val="007B48D7"/>
    <w:rsid w:val="007B4B98"/>
    <w:rsid w:val="007B4C04"/>
    <w:rsid w:val="007B4E1D"/>
    <w:rsid w:val="007B4E3C"/>
    <w:rsid w:val="007B4E79"/>
    <w:rsid w:val="007B4F3B"/>
    <w:rsid w:val="007B4F7F"/>
    <w:rsid w:val="007B50E5"/>
    <w:rsid w:val="007B520A"/>
    <w:rsid w:val="007B5397"/>
    <w:rsid w:val="007B5496"/>
    <w:rsid w:val="007B5599"/>
    <w:rsid w:val="007B57EE"/>
    <w:rsid w:val="007B5861"/>
    <w:rsid w:val="007B5EBA"/>
    <w:rsid w:val="007B621D"/>
    <w:rsid w:val="007B6224"/>
    <w:rsid w:val="007B6228"/>
    <w:rsid w:val="007B632F"/>
    <w:rsid w:val="007B65DB"/>
    <w:rsid w:val="007B6743"/>
    <w:rsid w:val="007B6CB1"/>
    <w:rsid w:val="007B704D"/>
    <w:rsid w:val="007B7265"/>
    <w:rsid w:val="007B7276"/>
    <w:rsid w:val="007B7397"/>
    <w:rsid w:val="007B73EA"/>
    <w:rsid w:val="007B752D"/>
    <w:rsid w:val="007B7692"/>
    <w:rsid w:val="007B7A2B"/>
    <w:rsid w:val="007B7B6A"/>
    <w:rsid w:val="007B7E60"/>
    <w:rsid w:val="007C0086"/>
    <w:rsid w:val="007C0852"/>
    <w:rsid w:val="007C09A7"/>
    <w:rsid w:val="007C0B62"/>
    <w:rsid w:val="007C0B6C"/>
    <w:rsid w:val="007C0C0B"/>
    <w:rsid w:val="007C0EBC"/>
    <w:rsid w:val="007C115E"/>
    <w:rsid w:val="007C1296"/>
    <w:rsid w:val="007C1504"/>
    <w:rsid w:val="007C155C"/>
    <w:rsid w:val="007C16F5"/>
    <w:rsid w:val="007C19C5"/>
    <w:rsid w:val="007C1F06"/>
    <w:rsid w:val="007C2257"/>
    <w:rsid w:val="007C2431"/>
    <w:rsid w:val="007C275A"/>
    <w:rsid w:val="007C2A2B"/>
    <w:rsid w:val="007C2A36"/>
    <w:rsid w:val="007C2FA6"/>
    <w:rsid w:val="007C2FE1"/>
    <w:rsid w:val="007C310D"/>
    <w:rsid w:val="007C37BE"/>
    <w:rsid w:val="007C3D10"/>
    <w:rsid w:val="007C3E6D"/>
    <w:rsid w:val="007C403A"/>
    <w:rsid w:val="007C40CC"/>
    <w:rsid w:val="007C4148"/>
    <w:rsid w:val="007C4180"/>
    <w:rsid w:val="007C42B9"/>
    <w:rsid w:val="007C43F2"/>
    <w:rsid w:val="007C4647"/>
    <w:rsid w:val="007C464B"/>
    <w:rsid w:val="007C4718"/>
    <w:rsid w:val="007C482C"/>
    <w:rsid w:val="007C4882"/>
    <w:rsid w:val="007C48E5"/>
    <w:rsid w:val="007C4C1A"/>
    <w:rsid w:val="007C4CA6"/>
    <w:rsid w:val="007C4D68"/>
    <w:rsid w:val="007C4E1D"/>
    <w:rsid w:val="007C51C1"/>
    <w:rsid w:val="007C5486"/>
    <w:rsid w:val="007C57D8"/>
    <w:rsid w:val="007C581D"/>
    <w:rsid w:val="007C58CD"/>
    <w:rsid w:val="007C58E5"/>
    <w:rsid w:val="007C5A90"/>
    <w:rsid w:val="007C5CC8"/>
    <w:rsid w:val="007C5CEF"/>
    <w:rsid w:val="007C5D8C"/>
    <w:rsid w:val="007C5EB9"/>
    <w:rsid w:val="007C5F46"/>
    <w:rsid w:val="007C6069"/>
    <w:rsid w:val="007C6087"/>
    <w:rsid w:val="007C658B"/>
    <w:rsid w:val="007C6774"/>
    <w:rsid w:val="007C6907"/>
    <w:rsid w:val="007C6975"/>
    <w:rsid w:val="007C6B29"/>
    <w:rsid w:val="007C6C6C"/>
    <w:rsid w:val="007C7312"/>
    <w:rsid w:val="007C74D1"/>
    <w:rsid w:val="007C7910"/>
    <w:rsid w:val="007C7B42"/>
    <w:rsid w:val="007C7D1C"/>
    <w:rsid w:val="007C7F8D"/>
    <w:rsid w:val="007D0131"/>
    <w:rsid w:val="007D02A6"/>
    <w:rsid w:val="007D0404"/>
    <w:rsid w:val="007D0468"/>
    <w:rsid w:val="007D0624"/>
    <w:rsid w:val="007D0698"/>
    <w:rsid w:val="007D06D7"/>
    <w:rsid w:val="007D0714"/>
    <w:rsid w:val="007D0953"/>
    <w:rsid w:val="007D0CB9"/>
    <w:rsid w:val="007D0E81"/>
    <w:rsid w:val="007D0EB4"/>
    <w:rsid w:val="007D1223"/>
    <w:rsid w:val="007D1242"/>
    <w:rsid w:val="007D127E"/>
    <w:rsid w:val="007D18E6"/>
    <w:rsid w:val="007D1A21"/>
    <w:rsid w:val="007D1B40"/>
    <w:rsid w:val="007D1B46"/>
    <w:rsid w:val="007D1B7A"/>
    <w:rsid w:val="007D1DC9"/>
    <w:rsid w:val="007D207A"/>
    <w:rsid w:val="007D20E9"/>
    <w:rsid w:val="007D21BE"/>
    <w:rsid w:val="007D2258"/>
    <w:rsid w:val="007D2286"/>
    <w:rsid w:val="007D262E"/>
    <w:rsid w:val="007D294E"/>
    <w:rsid w:val="007D2C49"/>
    <w:rsid w:val="007D2DCF"/>
    <w:rsid w:val="007D2DDA"/>
    <w:rsid w:val="007D315A"/>
    <w:rsid w:val="007D31B8"/>
    <w:rsid w:val="007D38FB"/>
    <w:rsid w:val="007D3C6B"/>
    <w:rsid w:val="007D3DA0"/>
    <w:rsid w:val="007D3DD0"/>
    <w:rsid w:val="007D3F14"/>
    <w:rsid w:val="007D413C"/>
    <w:rsid w:val="007D4216"/>
    <w:rsid w:val="007D42C5"/>
    <w:rsid w:val="007D44F1"/>
    <w:rsid w:val="007D476C"/>
    <w:rsid w:val="007D482B"/>
    <w:rsid w:val="007D4867"/>
    <w:rsid w:val="007D49F6"/>
    <w:rsid w:val="007D4B89"/>
    <w:rsid w:val="007D4DEC"/>
    <w:rsid w:val="007D4E66"/>
    <w:rsid w:val="007D4EFA"/>
    <w:rsid w:val="007D5197"/>
    <w:rsid w:val="007D54D9"/>
    <w:rsid w:val="007D54E9"/>
    <w:rsid w:val="007D5992"/>
    <w:rsid w:val="007D5B20"/>
    <w:rsid w:val="007D5C0F"/>
    <w:rsid w:val="007D5D77"/>
    <w:rsid w:val="007D5DB7"/>
    <w:rsid w:val="007D5FA4"/>
    <w:rsid w:val="007D6042"/>
    <w:rsid w:val="007D621F"/>
    <w:rsid w:val="007D6221"/>
    <w:rsid w:val="007D625B"/>
    <w:rsid w:val="007D658D"/>
    <w:rsid w:val="007D6599"/>
    <w:rsid w:val="007D6636"/>
    <w:rsid w:val="007D67E7"/>
    <w:rsid w:val="007D6811"/>
    <w:rsid w:val="007D685A"/>
    <w:rsid w:val="007D68A3"/>
    <w:rsid w:val="007D693E"/>
    <w:rsid w:val="007D6AF4"/>
    <w:rsid w:val="007D6D80"/>
    <w:rsid w:val="007D6D90"/>
    <w:rsid w:val="007D7250"/>
    <w:rsid w:val="007D7359"/>
    <w:rsid w:val="007D7805"/>
    <w:rsid w:val="007D786E"/>
    <w:rsid w:val="007D7A16"/>
    <w:rsid w:val="007D7C83"/>
    <w:rsid w:val="007D7D02"/>
    <w:rsid w:val="007D7E0E"/>
    <w:rsid w:val="007E01B5"/>
    <w:rsid w:val="007E06BD"/>
    <w:rsid w:val="007E073C"/>
    <w:rsid w:val="007E0AB6"/>
    <w:rsid w:val="007E0C86"/>
    <w:rsid w:val="007E0DB1"/>
    <w:rsid w:val="007E112C"/>
    <w:rsid w:val="007E1285"/>
    <w:rsid w:val="007E15F8"/>
    <w:rsid w:val="007E17E1"/>
    <w:rsid w:val="007E1899"/>
    <w:rsid w:val="007E1912"/>
    <w:rsid w:val="007E19DF"/>
    <w:rsid w:val="007E1FB2"/>
    <w:rsid w:val="007E2173"/>
    <w:rsid w:val="007E27FC"/>
    <w:rsid w:val="007E2974"/>
    <w:rsid w:val="007E29F5"/>
    <w:rsid w:val="007E2B23"/>
    <w:rsid w:val="007E2B96"/>
    <w:rsid w:val="007E2C3F"/>
    <w:rsid w:val="007E2CAD"/>
    <w:rsid w:val="007E2EBD"/>
    <w:rsid w:val="007E3101"/>
    <w:rsid w:val="007E3385"/>
    <w:rsid w:val="007E3477"/>
    <w:rsid w:val="007E3639"/>
    <w:rsid w:val="007E3666"/>
    <w:rsid w:val="007E3717"/>
    <w:rsid w:val="007E3879"/>
    <w:rsid w:val="007E3906"/>
    <w:rsid w:val="007E3933"/>
    <w:rsid w:val="007E3B91"/>
    <w:rsid w:val="007E3D1F"/>
    <w:rsid w:val="007E3DD2"/>
    <w:rsid w:val="007E3FC0"/>
    <w:rsid w:val="007E403D"/>
    <w:rsid w:val="007E4277"/>
    <w:rsid w:val="007E497A"/>
    <w:rsid w:val="007E4B10"/>
    <w:rsid w:val="007E4C5C"/>
    <w:rsid w:val="007E4E65"/>
    <w:rsid w:val="007E508F"/>
    <w:rsid w:val="007E50B1"/>
    <w:rsid w:val="007E5332"/>
    <w:rsid w:val="007E542A"/>
    <w:rsid w:val="007E5653"/>
    <w:rsid w:val="007E579C"/>
    <w:rsid w:val="007E5866"/>
    <w:rsid w:val="007E5BCE"/>
    <w:rsid w:val="007E5C8A"/>
    <w:rsid w:val="007E5E1C"/>
    <w:rsid w:val="007E5F20"/>
    <w:rsid w:val="007E6009"/>
    <w:rsid w:val="007E60DB"/>
    <w:rsid w:val="007E60F6"/>
    <w:rsid w:val="007E647D"/>
    <w:rsid w:val="007E6741"/>
    <w:rsid w:val="007E6AD3"/>
    <w:rsid w:val="007E6C4B"/>
    <w:rsid w:val="007E6D5A"/>
    <w:rsid w:val="007E711F"/>
    <w:rsid w:val="007E725F"/>
    <w:rsid w:val="007E7340"/>
    <w:rsid w:val="007E7456"/>
    <w:rsid w:val="007E75A2"/>
    <w:rsid w:val="007E762D"/>
    <w:rsid w:val="007E7791"/>
    <w:rsid w:val="007E7849"/>
    <w:rsid w:val="007E7A2E"/>
    <w:rsid w:val="007E7B77"/>
    <w:rsid w:val="007E7E8C"/>
    <w:rsid w:val="007E7EEC"/>
    <w:rsid w:val="007F00E3"/>
    <w:rsid w:val="007F070A"/>
    <w:rsid w:val="007F09BA"/>
    <w:rsid w:val="007F0A29"/>
    <w:rsid w:val="007F0C0A"/>
    <w:rsid w:val="007F0D28"/>
    <w:rsid w:val="007F0D41"/>
    <w:rsid w:val="007F11EC"/>
    <w:rsid w:val="007F13FC"/>
    <w:rsid w:val="007F144F"/>
    <w:rsid w:val="007F14D4"/>
    <w:rsid w:val="007F15DC"/>
    <w:rsid w:val="007F17FE"/>
    <w:rsid w:val="007F18AF"/>
    <w:rsid w:val="007F19F9"/>
    <w:rsid w:val="007F1A0D"/>
    <w:rsid w:val="007F1B4F"/>
    <w:rsid w:val="007F1B50"/>
    <w:rsid w:val="007F1B5D"/>
    <w:rsid w:val="007F1B60"/>
    <w:rsid w:val="007F1B87"/>
    <w:rsid w:val="007F1FE0"/>
    <w:rsid w:val="007F218C"/>
    <w:rsid w:val="007F2374"/>
    <w:rsid w:val="007F240C"/>
    <w:rsid w:val="007F2430"/>
    <w:rsid w:val="007F24ED"/>
    <w:rsid w:val="007F28A8"/>
    <w:rsid w:val="007F29A0"/>
    <w:rsid w:val="007F2A44"/>
    <w:rsid w:val="007F2DF5"/>
    <w:rsid w:val="007F2E0B"/>
    <w:rsid w:val="007F2EA8"/>
    <w:rsid w:val="007F30E5"/>
    <w:rsid w:val="007F313C"/>
    <w:rsid w:val="007F3175"/>
    <w:rsid w:val="007F3317"/>
    <w:rsid w:val="007F3405"/>
    <w:rsid w:val="007F34B3"/>
    <w:rsid w:val="007F3506"/>
    <w:rsid w:val="007F376C"/>
    <w:rsid w:val="007F37ED"/>
    <w:rsid w:val="007F3927"/>
    <w:rsid w:val="007F3B8F"/>
    <w:rsid w:val="007F3D0C"/>
    <w:rsid w:val="007F3EC3"/>
    <w:rsid w:val="007F4256"/>
    <w:rsid w:val="007F435A"/>
    <w:rsid w:val="007F4372"/>
    <w:rsid w:val="007F46CB"/>
    <w:rsid w:val="007F479E"/>
    <w:rsid w:val="007F4819"/>
    <w:rsid w:val="007F48E0"/>
    <w:rsid w:val="007F4CAE"/>
    <w:rsid w:val="007F4D16"/>
    <w:rsid w:val="007F54E7"/>
    <w:rsid w:val="007F55B2"/>
    <w:rsid w:val="007F55C9"/>
    <w:rsid w:val="007F56E5"/>
    <w:rsid w:val="007F575C"/>
    <w:rsid w:val="007F589D"/>
    <w:rsid w:val="007F5F7C"/>
    <w:rsid w:val="007F610C"/>
    <w:rsid w:val="007F64F9"/>
    <w:rsid w:val="007F652A"/>
    <w:rsid w:val="007F65CD"/>
    <w:rsid w:val="007F68CA"/>
    <w:rsid w:val="007F68FD"/>
    <w:rsid w:val="007F6B29"/>
    <w:rsid w:val="007F6B41"/>
    <w:rsid w:val="007F6E41"/>
    <w:rsid w:val="007F6E5B"/>
    <w:rsid w:val="007F6ED4"/>
    <w:rsid w:val="007F7468"/>
    <w:rsid w:val="007F75C2"/>
    <w:rsid w:val="007F76F1"/>
    <w:rsid w:val="007F7767"/>
    <w:rsid w:val="007F79AD"/>
    <w:rsid w:val="007F7D46"/>
    <w:rsid w:val="007F7DB8"/>
    <w:rsid w:val="007F7F39"/>
    <w:rsid w:val="00800131"/>
    <w:rsid w:val="008001D7"/>
    <w:rsid w:val="0080026C"/>
    <w:rsid w:val="00800454"/>
    <w:rsid w:val="0080050B"/>
    <w:rsid w:val="0080054A"/>
    <w:rsid w:val="008005C4"/>
    <w:rsid w:val="00800662"/>
    <w:rsid w:val="00800CA4"/>
    <w:rsid w:val="00800FCC"/>
    <w:rsid w:val="00801164"/>
    <w:rsid w:val="008011B7"/>
    <w:rsid w:val="008012C0"/>
    <w:rsid w:val="00801355"/>
    <w:rsid w:val="0080152C"/>
    <w:rsid w:val="00801D2B"/>
    <w:rsid w:val="00801E84"/>
    <w:rsid w:val="00801EFD"/>
    <w:rsid w:val="008020A4"/>
    <w:rsid w:val="00802194"/>
    <w:rsid w:val="0080221F"/>
    <w:rsid w:val="00802271"/>
    <w:rsid w:val="00802C97"/>
    <w:rsid w:val="00802DD7"/>
    <w:rsid w:val="00802E12"/>
    <w:rsid w:val="00802E2D"/>
    <w:rsid w:val="00802F51"/>
    <w:rsid w:val="00803018"/>
    <w:rsid w:val="0080313A"/>
    <w:rsid w:val="00803194"/>
    <w:rsid w:val="008032AD"/>
    <w:rsid w:val="0080330B"/>
    <w:rsid w:val="008038C5"/>
    <w:rsid w:val="00803B69"/>
    <w:rsid w:val="00803CB6"/>
    <w:rsid w:val="00803CF3"/>
    <w:rsid w:val="00803E2F"/>
    <w:rsid w:val="00803FCB"/>
    <w:rsid w:val="00803FF8"/>
    <w:rsid w:val="00804520"/>
    <w:rsid w:val="008046FD"/>
    <w:rsid w:val="00804771"/>
    <w:rsid w:val="0080482E"/>
    <w:rsid w:val="008048A7"/>
    <w:rsid w:val="008048E3"/>
    <w:rsid w:val="00804B11"/>
    <w:rsid w:val="00804BBD"/>
    <w:rsid w:val="00804D3A"/>
    <w:rsid w:val="00804E5F"/>
    <w:rsid w:val="008053D4"/>
    <w:rsid w:val="008054B5"/>
    <w:rsid w:val="0080579E"/>
    <w:rsid w:val="00805971"/>
    <w:rsid w:val="008059DC"/>
    <w:rsid w:val="00805BB4"/>
    <w:rsid w:val="00805C29"/>
    <w:rsid w:val="008063BE"/>
    <w:rsid w:val="008065CC"/>
    <w:rsid w:val="00806766"/>
    <w:rsid w:val="008069D2"/>
    <w:rsid w:val="00806A58"/>
    <w:rsid w:val="00806B4A"/>
    <w:rsid w:val="00806BFD"/>
    <w:rsid w:val="00806C1C"/>
    <w:rsid w:val="00806D79"/>
    <w:rsid w:val="00806F69"/>
    <w:rsid w:val="0080704D"/>
    <w:rsid w:val="008070A2"/>
    <w:rsid w:val="008070A9"/>
    <w:rsid w:val="0080726E"/>
    <w:rsid w:val="008072C8"/>
    <w:rsid w:val="0080739A"/>
    <w:rsid w:val="008073E2"/>
    <w:rsid w:val="0080742D"/>
    <w:rsid w:val="008074F4"/>
    <w:rsid w:val="00807C30"/>
    <w:rsid w:val="00810181"/>
    <w:rsid w:val="00810602"/>
    <w:rsid w:val="0081081B"/>
    <w:rsid w:val="00810936"/>
    <w:rsid w:val="00810978"/>
    <w:rsid w:val="00810C6D"/>
    <w:rsid w:val="00810D48"/>
    <w:rsid w:val="00810E7C"/>
    <w:rsid w:val="00810EFA"/>
    <w:rsid w:val="00811085"/>
    <w:rsid w:val="00811308"/>
    <w:rsid w:val="008116F0"/>
    <w:rsid w:val="00811998"/>
    <w:rsid w:val="008119B1"/>
    <w:rsid w:val="00811A63"/>
    <w:rsid w:val="00811E27"/>
    <w:rsid w:val="00812210"/>
    <w:rsid w:val="00812221"/>
    <w:rsid w:val="00812551"/>
    <w:rsid w:val="00812C61"/>
    <w:rsid w:val="0081316E"/>
    <w:rsid w:val="00813218"/>
    <w:rsid w:val="0081341E"/>
    <w:rsid w:val="00813A99"/>
    <w:rsid w:val="00813B64"/>
    <w:rsid w:val="00813C4B"/>
    <w:rsid w:val="00813F64"/>
    <w:rsid w:val="0081419E"/>
    <w:rsid w:val="00814404"/>
    <w:rsid w:val="008144C0"/>
    <w:rsid w:val="00814503"/>
    <w:rsid w:val="00814867"/>
    <w:rsid w:val="008148B5"/>
    <w:rsid w:val="0081493F"/>
    <w:rsid w:val="00814A7B"/>
    <w:rsid w:val="00814CAD"/>
    <w:rsid w:val="00814DD0"/>
    <w:rsid w:val="00814FDA"/>
    <w:rsid w:val="00814FF4"/>
    <w:rsid w:val="0081526E"/>
    <w:rsid w:val="00815435"/>
    <w:rsid w:val="008154AD"/>
    <w:rsid w:val="0081587D"/>
    <w:rsid w:val="00815C2E"/>
    <w:rsid w:val="00815DEC"/>
    <w:rsid w:val="00815FB1"/>
    <w:rsid w:val="008160A8"/>
    <w:rsid w:val="008160DB"/>
    <w:rsid w:val="008163BA"/>
    <w:rsid w:val="008163D1"/>
    <w:rsid w:val="008163FD"/>
    <w:rsid w:val="00816429"/>
    <w:rsid w:val="00816586"/>
    <w:rsid w:val="00816655"/>
    <w:rsid w:val="0081677A"/>
    <w:rsid w:val="00816AC4"/>
    <w:rsid w:val="00816C80"/>
    <w:rsid w:val="00816D3B"/>
    <w:rsid w:val="00817255"/>
    <w:rsid w:val="0081736B"/>
    <w:rsid w:val="0081738E"/>
    <w:rsid w:val="008173C5"/>
    <w:rsid w:val="00817673"/>
    <w:rsid w:val="00817AB0"/>
    <w:rsid w:val="00817AE1"/>
    <w:rsid w:val="00817F2D"/>
    <w:rsid w:val="0082001F"/>
    <w:rsid w:val="008207BA"/>
    <w:rsid w:val="00820A98"/>
    <w:rsid w:val="00820BD0"/>
    <w:rsid w:val="00820E5D"/>
    <w:rsid w:val="00821021"/>
    <w:rsid w:val="00821080"/>
    <w:rsid w:val="0082184E"/>
    <w:rsid w:val="008219DA"/>
    <w:rsid w:val="00821B31"/>
    <w:rsid w:val="00821CE1"/>
    <w:rsid w:val="00821E68"/>
    <w:rsid w:val="0082226E"/>
    <w:rsid w:val="0082251C"/>
    <w:rsid w:val="00822578"/>
    <w:rsid w:val="008227B0"/>
    <w:rsid w:val="008227C4"/>
    <w:rsid w:val="00822909"/>
    <w:rsid w:val="00822AF3"/>
    <w:rsid w:val="00822F69"/>
    <w:rsid w:val="00822FFF"/>
    <w:rsid w:val="0082324C"/>
    <w:rsid w:val="008232AE"/>
    <w:rsid w:val="008234DE"/>
    <w:rsid w:val="0082367F"/>
    <w:rsid w:val="0082397F"/>
    <w:rsid w:val="00823A35"/>
    <w:rsid w:val="00823DF6"/>
    <w:rsid w:val="00824052"/>
    <w:rsid w:val="008240A2"/>
    <w:rsid w:val="00824395"/>
    <w:rsid w:val="008246CF"/>
    <w:rsid w:val="00824F22"/>
    <w:rsid w:val="008251A6"/>
    <w:rsid w:val="00825470"/>
    <w:rsid w:val="008255F5"/>
    <w:rsid w:val="00825770"/>
    <w:rsid w:val="00825A71"/>
    <w:rsid w:val="00825CD6"/>
    <w:rsid w:val="00825D03"/>
    <w:rsid w:val="008260C7"/>
    <w:rsid w:val="00826214"/>
    <w:rsid w:val="00826CB9"/>
    <w:rsid w:val="00826E5D"/>
    <w:rsid w:val="0082725C"/>
    <w:rsid w:val="00827286"/>
    <w:rsid w:val="008273A7"/>
    <w:rsid w:val="008278CB"/>
    <w:rsid w:val="00827B49"/>
    <w:rsid w:val="00827BC1"/>
    <w:rsid w:val="00827C0A"/>
    <w:rsid w:val="00827E09"/>
    <w:rsid w:val="008302AF"/>
    <w:rsid w:val="0083051F"/>
    <w:rsid w:val="00830965"/>
    <w:rsid w:val="00830975"/>
    <w:rsid w:val="008309C0"/>
    <w:rsid w:val="00830D59"/>
    <w:rsid w:val="00830DBB"/>
    <w:rsid w:val="00830F7A"/>
    <w:rsid w:val="00830FA8"/>
    <w:rsid w:val="0083102D"/>
    <w:rsid w:val="00831214"/>
    <w:rsid w:val="008312A0"/>
    <w:rsid w:val="0083164C"/>
    <w:rsid w:val="008317FE"/>
    <w:rsid w:val="00831923"/>
    <w:rsid w:val="0083198E"/>
    <w:rsid w:val="0083199E"/>
    <w:rsid w:val="00831AF6"/>
    <w:rsid w:val="00831B2A"/>
    <w:rsid w:val="00831C79"/>
    <w:rsid w:val="00831E29"/>
    <w:rsid w:val="0083203D"/>
    <w:rsid w:val="00832112"/>
    <w:rsid w:val="008321AF"/>
    <w:rsid w:val="00832487"/>
    <w:rsid w:val="00832542"/>
    <w:rsid w:val="008327AF"/>
    <w:rsid w:val="00832855"/>
    <w:rsid w:val="008328F4"/>
    <w:rsid w:val="00832A33"/>
    <w:rsid w:val="00832A52"/>
    <w:rsid w:val="00832DFB"/>
    <w:rsid w:val="00832E95"/>
    <w:rsid w:val="008330C4"/>
    <w:rsid w:val="008333BE"/>
    <w:rsid w:val="008333FC"/>
    <w:rsid w:val="00833554"/>
    <w:rsid w:val="00833658"/>
    <w:rsid w:val="0083368F"/>
    <w:rsid w:val="008336FC"/>
    <w:rsid w:val="008337C6"/>
    <w:rsid w:val="0083387B"/>
    <w:rsid w:val="00833C4F"/>
    <w:rsid w:val="00833C56"/>
    <w:rsid w:val="00833E66"/>
    <w:rsid w:val="008342E8"/>
    <w:rsid w:val="0083430C"/>
    <w:rsid w:val="0083431F"/>
    <w:rsid w:val="00834508"/>
    <w:rsid w:val="008345C6"/>
    <w:rsid w:val="00834648"/>
    <w:rsid w:val="0083474F"/>
    <w:rsid w:val="00834A7F"/>
    <w:rsid w:val="00834C94"/>
    <w:rsid w:val="00834D3F"/>
    <w:rsid w:val="00834FE0"/>
    <w:rsid w:val="008352FF"/>
    <w:rsid w:val="008353DD"/>
    <w:rsid w:val="008354D1"/>
    <w:rsid w:val="00835585"/>
    <w:rsid w:val="0083568C"/>
    <w:rsid w:val="008357E8"/>
    <w:rsid w:val="00835D33"/>
    <w:rsid w:val="00835DB6"/>
    <w:rsid w:val="008360F8"/>
    <w:rsid w:val="00836292"/>
    <w:rsid w:val="008365F5"/>
    <w:rsid w:val="0083661F"/>
    <w:rsid w:val="00836677"/>
    <w:rsid w:val="008366F4"/>
    <w:rsid w:val="0083688B"/>
    <w:rsid w:val="00836A2C"/>
    <w:rsid w:val="00836BE3"/>
    <w:rsid w:val="00836BFA"/>
    <w:rsid w:val="00836C87"/>
    <w:rsid w:val="00836C94"/>
    <w:rsid w:val="00836D3A"/>
    <w:rsid w:val="00836D4C"/>
    <w:rsid w:val="00836D93"/>
    <w:rsid w:val="008370E6"/>
    <w:rsid w:val="00837209"/>
    <w:rsid w:val="00837D7C"/>
    <w:rsid w:val="00837E09"/>
    <w:rsid w:val="00840149"/>
    <w:rsid w:val="0084014A"/>
    <w:rsid w:val="00840199"/>
    <w:rsid w:val="008401BB"/>
    <w:rsid w:val="0084055F"/>
    <w:rsid w:val="008406B3"/>
    <w:rsid w:val="00840744"/>
    <w:rsid w:val="00840761"/>
    <w:rsid w:val="00840814"/>
    <w:rsid w:val="008408B4"/>
    <w:rsid w:val="008409EA"/>
    <w:rsid w:val="00840B41"/>
    <w:rsid w:val="00840B42"/>
    <w:rsid w:val="00840F93"/>
    <w:rsid w:val="00841214"/>
    <w:rsid w:val="0084141B"/>
    <w:rsid w:val="00841654"/>
    <w:rsid w:val="008418EF"/>
    <w:rsid w:val="008419E8"/>
    <w:rsid w:val="00841AD9"/>
    <w:rsid w:val="00841D49"/>
    <w:rsid w:val="0084253E"/>
    <w:rsid w:val="00842689"/>
    <w:rsid w:val="00842A1F"/>
    <w:rsid w:val="00842DB3"/>
    <w:rsid w:val="00843086"/>
    <w:rsid w:val="008433B1"/>
    <w:rsid w:val="0084357F"/>
    <w:rsid w:val="00843637"/>
    <w:rsid w:val="0084376E"/>
    <w:rsid w:val="0084393A"/>
    <w:rsid w:val="0084394F"/>
    <w:rsid w:val="00843E78"/>
    <w:rsid w:val="00844112"/>
    <w:rsid w:val="0084428F"/>
    <w:rsid w:val="008443CF"/>
    <w:rsid w:val="00844523"/>
    <w:rsid w:val="00844704"/>
    <w:rsid w:val="00844AAF"/>
    <w:rsid w:val="00844FD5"/>
    <w:rsid w:val="00844FEE"/>
    <w:rsid w:val="0084512A"/>
    <w:rsid w:val="00845330"/>
    <w:rsid w:val="0084533D"/>
    <w:rsid w:val="00845364"/>
    <w:rsid w:val="00845791"/>
    <w:rsid w:val="0084582C"/>
    <w:rsid w:val="008459E9"/>
    <w:rsid w:val="00845F1F"/>
    <w:rsid w:val="00846134"/>
    <w:rsid w:val="00846199"/>
    <w:rsid w:val="008465AC"/>
    <w:rsid w:val="00846AE5"/>
    <w:rsid w:val="00846FC5"/>
    <w:rsid w:val="008473DD"/>
    <w:rsid w:val="00847409"/>
    <w:rsid w:val="00847471"/>
    <w:rsid w:val="00847648"/>
    <w:rsid w:val="008479DA"/>
    <w:rsid w:val="00847B99"/>
    <w:rsid w:val="00847D52"/>
    <w:rsid w:val="00850031"/>
    <w:rsid w:val="008502AE"/>
    <w:rsid w:val="00850620"/>
    <w:rsid w:val="0085090C"/>
    <w:rsid w:val="00850FC4"/>
    <w:rsid w:val="008512C9"/>
    <w:rsid w:val="0085148D"/>
    <w:rsid w:val="0085157B"/>
    <w:rsid w:val="00851942"/>
    <w:rsid w:val="00851A93"/>
    <w:rsid w:val="008520F9"/>
    <w:rsid w:val="0085293A"/>
    <w:rsid w:val="00852A74"/>
    <w:rsid w:val="00852B9A"/>
    <w:rsid w:val="00852F7B"/>
    <w:rsid w:val="00852F86"/>
    <w:rsid w:val="0085339B"/>
    <w:rsid w:val="00853436"/>
    <w:rsid w:val="008535E4"/>
    <w:rsid w:val="0085364E"/>
    <w:rsid w:val="00853742"/>
    <w:rsid w:val="008537DA"/>
    <w:rsid w:val="00853828"/>
    <w:rsid w:val="008538A9"/>
    <w:rsid w:val="00853B99"/>
    <w:rsid w:val="00853D49"/>
    <w:rsid w:val="00853ED9"/>
    <w:rsid w:val="00854001"/>
    <w:rsid w:val="0085417B"/>
    <w:rsid w:val="00854285"/>
    <w:rsid w:val="008542AD"/>
    <w:rsid w:val="008543F7"/>
    <w:rsid w:val="00854584"/>
    <w:rsid w:val="008545F7"/>
    <w:rsid w:val="00854692"/>
    <w:rsid w:val="0085482E"/>
    <w:rsid w:val="00854B9D"/>
    <w:rsid w:val="00854C1B"/>
    <w:rsid w:val="00854CC1"/>
    <w:rsid w:val="00854D08"/>
    <w:rsid w:val="00854ED7"/>
    <w:rsid w:val="00855152"/>
    <w:rsid w:val="0085525D"/>
    <w:rsid w:val="0085533C"/>
    <w:rsid w:val="008553D9"/>
    <w:rsid w:val="00855739"/>
    <w:rsid w:val="0085581F"/>
    <w:rsid w:val="008558DA"/>
    <w:rsid w:val="00855A22"/>
    <w:rsid w:val="00855ABC"/>
    <w:rsid w:val="00855F22"/>
    <w:rsid w:val="00855FC3"/>
    <w:rsid w:val="00856092"/>
    <w:rsid w:val="00856142"/>
    <w:rsid w:val="008562E7"/>
    <w:rsid w:val="0085641F"/>
    <w:rsid w:val="008567AC"/>
    <w:rsid w:val="00856A25"/>
    <w:rsid w:val="00856BF8"/>
    <w:rsid w:val="00856C27"/>
    <w:rsid w:val="00856DA7"/>
    <w:rsid w:val="00856DC0"/>
    <w:rsid w:val="00857697"/>
    <w:rsid w:val="008578CF"/>
    <w:rsid w:val="00857951"/>
    <w:rsid w:val="00857B1D"/>
    <w:rsid w:val="00857B7E"/>
    <w:rsid w:val="00857D9D"/>
    <w:rsid w:val="00857DB6"/>
    <w:rsid w:val="00857DC7"/>
    <w:rsid w:val="00857F00"/>
    <w:rsid w:val="00857FAD"/>
    <w:rsid w:val="0085B164"/>
    <w:rsid w:val="0086035D"/>
    <w:rsid w:val="008604D0"/>
    <w:rsid w:val="008604DA"/>
    <w:rsid w:val="008607E8"/>
    <w:rsid w:val="00860A84"/>
    <w:rsid w:val="00860D3C"/>
    <w:rsid w:val="00860E6B"/>
    <w:rsid w:val="008614B1"/>
    <w:rsid w:val="0086161A"/>
    <w:rsid w:val="00861A39"/>
    <w:rsid w:val="00861E63"/>
    <w:rsid w:val="00861F40"/>
    <w:rsid w:val="00861FFD"/>
    <w:rsid w:val="0086201B"/>
    <w:rsid w:val="00862162"/>
    <w:rsid w:val="00862198"/>
    <w:rsid w:val="0086222B"/>
    <w:rsid w:val="0086248F"/>
    <w:rsid w:val="008624A7"/>
    <w:rsid w:val="008624C6"/>
    <w:rsid w:val="0086263B"/>
    <w:rsid w:val="00862702"/>
    <w:rsid w:val="00862974"/>
    <w:rsid w:val="008629AA"/>
    <w:rsid w:val="00862D5F"/>
    <w:rsid w:val="0086302A"/>
    <w:rsid w:val="00863135"/>
    <w:rsid w:val="008632B8"/>
    <w:rsid w:val="008634AF"/>
    <w:rsid w:val="00863730"/>
    <w:rsid w:val="00863778"/>
    <w:rsid w:val="008637E3"/>
    <w:rsid w:val="00863832"/>
    <w:rsid w:val="00863A2C"/>
    <w:rsid w:val="00863AA9"/>
    <w:rsid w:val="00863FCF"/>
    <w:rsid w:val="00864215"/>
    <w:rsid w:val="00864324"/>
    <w:rsid w:val="00864403"/>
    <w:rsid w:val="00864687"/>
    <w:rsid w:val="008646CA"/>
    <w:rsid w:val="00864874"/>
    <w:rsid w:val="00864AE0"/>
    <w:rsid w:val="00864E6E"/>
    <w:rsid w:val="00864FE0"/>
    <w:rsid w:val="0086545F"/>
    <w:rsid w:val="00865603"/>
    <w:rsid w:val="00865714"/>
    <w:rsid w:val="00865806"/>
    <w:rsid w:val="00865DC8"/>
    <w:rsid w:val="00865F17"/>
    <w:rsid w:val="00865F2D"/>
    <w:rsid w:val="00865F51"/>
    <w:rsid w:val="00865FC6"/>
    <w:rsid w:val="008662B7"/>
    <w:rsid w:val="008662EF"/>
    <w:rsid w:val="00866316"/>
    <w:rsid w:val="008663CF"/>
    <w:rsid w:val="00866538"/>
    <w:rsid w:val="008666E8"/>
    <w:rsid w:val="00866735"/>
    <w:rsid w:val="00866A71"/>
    <w:rsid w:val="00866B13"/>
    <w:rsid w:val="00866BB1"/>
    <w:rsid w:val="00866F5B"/>
    <w:rsid w:val="0086714D"/>
    <w:rsid w:val="00867187"/>
    <w:rsid w:val="008676E0"/>
    <w:rsid w:val="00867853"/>
    <w:rsid w:val="00867CED"/>
    <w:rsid w:val="00867EDE"/>
    <w:rsid w:val="00867F1E"/>
    <w:rsid w:val="008702FD"/>
    <w:rsid w:val="00870425"/>
    <w:rsid w:val="008704C0"/>
    <w:rsid w:val="008704FD"/>
    <w:rsid w:val="0087055A"/>
    <w:rsid w:val="0087056C"/>
    <w:rsid w:val="008708B5"/>
    <w:rsid w:val="008708F5"/>
    <w:rsid w:val="00870F2B"/>
    <w:rsid w:val="00871568"/>
    <w:rsid w:val="0087178C"/>
    <w:rsid w:val="0087194A"/>
    <w:rsid w:val="00871994"/>
    <w:rsid w:val="00871A33"/>
    <w:rsid w:val="00871B9E"/>
    <w:rsid w:val="00871E24"/>
    <w:rsid w:val="00871EEA"/>
    <w:rsid w:val="00871F05"/>
    <w:rsid w:val="0087200E"/>
    <w:rsid w:val="008721FA"/>
    <w:rsid w:val="008723A4"/>
    <w:rsid w:val="0087246D"/>
    <w:rsid w:val="00872512"/>
    <w:rsid w:val="008726BF"/>
    <w:rsid w:val="008727E0"/>
    <w:rsid w:val="00872A85"/>
    <w:rsid w:val="00872C5D"/>
    <w:rsid w:val="00872D80"/>
    <w:rsid w:val="00872E67"/>
    <w:rsid w:val="008734BB"/>
    <w:rsid w:val="008736C5"/>
    <w:rsid w:val="00873822"/>
    <w:rsid w:val="00873886"/>
    <w:rsid w:val="008738CF"/>
    <w:rsid w:val="00873902"/>
    <w:rsid w:val="00873AEB"/>
    <w:rsid w:val="00873CA4"/>
    <w:rsid w:val="00873D69"/>
    <w:rsid w:val="00873ECF"/>
    <w:rsid w:val="0087426A"/>
    <w:rsid w:val="008744C2"/>
    <w:rsid w:val="00874597"/>
    <w:rsid w:val="00874A63"/>
    <w:rsid w:val="00874E18"/>
    <w:rsid w:val="00875034"/>
    <w:rsid w:val="0087510D"/>
    <w:rsid w:val="0087559B"/>
    <w:rsid w:val="0087576A"/>
    <w:rsid w:val="0087576B"/>
    <w:rsid w:val="00875A2F"/>
    <w:rsid w:val="00875FDF"/>
    <w:rsid w:val="0087603F"/>
    <w:rsid w:val="008762F4"/>
    <w:rsid w:val="00876CDE"/>
    <w:rsid w:val="00876D56"/>
    <w:rsid w:val="00876DE9"/>
    <w:rsid w:val="00876DFF"/>
    <w:rsid w:val="00877274"/>
    <w:rsid w:val="00877353"/>
    <w:rsid w:val="008778E7"/>
    <w:rsid w:val="00877E22"/>
    <w:rsid w:val="00877F34"/>
    <w:rsid w:val="008804C0"/>
    <w:rsid w:val="008807D8"/>
    <w:rsid w:val="00880899"/>
    <w:rsid w:val="00880A3F"/>
    <w:rsid w:val="00880CB8"/>
    <w:rsid w:val="00880D8C"/>
    <w:rsid w:val="00880E16"/>
    <w:rsid w:val="0088102B"/>
    <w:rsid w:val="008811EF"/>
    <w:rsid w:val="0088123C"/>
    <w:rsid w:val="00881314"/>
    <w:rsid w:val="00881443"/>
    <w:rsid w:val="00881619"/>
    <w:rsid w:val="00881685"/>
    <w:rsid w:val="0088176A"/>
    <w:rsid w:val="0088176D"/>
    <w:rsid w:val="00881A5F"/>
    <w:rsid w:val="00881AFC"/>
    <w:rsid w:val="00881B92"/>
    <w:rsid w:val="00881F3F"/>
    <w:rsid w:val="0088203B"/>
    <w:rsid w:val="00882264"/>
    <w:rsid w:val="008824BD"/>
    <w:rsid w:val="008824E7"/>
    <w:rsid w:val="008825B4"/>
    <w:rsid w:val="008826A6"/>
    <w:rsid w:val="00882797"/>
    <w:rsid w:val="008827BF"/>
    <w:rsid w:val="008828C1"/>
    <w:rsid w:val="008828EE"/>
    <w:rsid w:val="00882993"/>
    <w:rsid w:val="00882B90"/>
    <w:rsid w:val="00882B95"/>
    <w:rsid w:val="00883225"/>
    <w:rsid w:val="00883384"/>
    <w:rsid w:val="008834A2"/>
    <w:rsid w:val="008834BD"/>
    <w:rsid w:val="008838F2"/>
    <w:rsid w:val="00883A49"/>
    <w:rsid w:val="00883BDD"/>
    <w:rsid w:val="00883D93"/>
    <w:rsid w:val="008840A2"/>
    <w:rsid w:val="008840F7"/>
    <w:rsid w:val="0088419C"/>
    <w:rsid w:val="00884540"/>
    <w:rsid w:val="008845CA"/>
    <w:rsid w:val="00884C5B"/>
    <w:rsid w:val="00884C7B"/>
    <w:rsid w:val="00884E85"/>
    <w:rsid w:val="008852C5"/>
    <w:rsid w:val="00885346"/>
    <w:rsid w:val="0088539A"/>
    <w:rsid w:val="008853F2"/>
    <w:rsid w:val="008854C6"/>
    <w:rsid w:val="0088558B"/>
    <w:rsid w:val="00885700"/>
    <w:rsid w:val="008857CE"/>
    <w:rsid w:val="008858AA"/>
    <w:rsid w:val="008859C7"/>
    <w:rsid w:val="00885B20"/>
    <w:rsid w:val="00885BAB"/>
    <w:rsid w:val="00885BB8"/>
    <w:rsid w:val="00885C62"/>
    <w:rsid w:val="00885D9B"/>
    <w:rsid w:val="00885EBB"/>
    <w:rsid w:val="008860CC"/>
    <w:rsid w:val="0088642A"/>
    <w:rsid w:val="00886464"/>
    <w:rsid w:val="008865EA"/>
    <w:rsid w:val="00886733"/>
    <w:rsid w:val="00886764"/>
    <w:rsid w:val="00886959"/>
    <w:rsid w:val="00886D48"/>
    <w:rsid w:val="00886D59"/>
    <w:rsid w:val="0088701E"/>
    <w:rsid w:val="0088704A"/>
    <w:rsid w:val="00887279"/>
    <w:rsid w:val="0088727A"/>
    <w:rsid w:val="00887458"/>
    <w:rsid w:val="0088749C"/>
    <w:rsid w:val="00887DDC"/>
    <w:rsid w:val="00890015"/>
    <w:rsid w:val="008901D6"/>
    <w:rsid w:val="0089020F"/>
    <w:rsid w:val="00890336"/>
    <w:rsid w:val="00890378"/>
    <w:rsid w:val="008903E3"/>
    <w:rsid w:val="008904E4"/>
    <w:rsid w:val="008904EC"/>
    <w:rsid w:val="008907A5"/>
    <w:rsid w:val="008907AB"/>
    <w:rsid w:val="00890863"/>
    <w:rsid w:val="008908C4"/>
    <w:rsid w:val="00890DB7"/>
    <w:rsid w:val="00890DE5"/>
    <w:rsid w:val="008914E2"/>
    <w:rsid w:val="008916B5"/>
    <w:rsid w:val="00891B38"/>
    <w:rsid w:val="00891E4E"/>
    <w:rsid w:val="008921D9"/>
    <w:rsid w:val="008924CD"/>
    <w:rsid w:val="00892801"/>
    <w:rsid w:val="0089292E"/>
    <w:rsid w:val="00892C7B"/>
    <w:rsid w:val="00892D95"/>
    <w:rsid w:val="00892F9C"/>
    <w:rsid w:val="008930CB"/>
    <w:rsid w:val="00893103"/>
    <w:rsid w:val="008935C1"/>
    <w:rsid w:val="00893673"/>
    <w:rsid w:val="008938CB"/>
    <w:rsid w:val="008939DE"/>
    <w:rsid w:val="00893C73"/>
    <w:rsid w:val="008941D7"/>
    <w:rsid w:val="0089440E"/>
    <w:rsid w:val="008946B7"/>
    <w:rsid w:val="008947BD"/>
    <w:rsid w:val="00894889"/>
    <w:rsid w:val="00894893"/>
    <w:rsid w:val="00894A1E"/>
    <w:rsid w:val="00894A81"/>
    <w:rsid w:val="00894C9F"/>
    <w:rsid w:val="00894E53"/>
    <w:rsid w:val="00894F77"/>
    <w:rsid w:val="00895099"/>
    <w:rsid w:val="00895165"/>
    <w:rsid w:val="00895171"/>
    <w:rsid w:val="00895185"/>
    <w:rsid w:val="00895242"/>
    <w:rsid w:val="0089529E"/>
    <w:rsid w:val="008952E0"/>
    <w:rsid w:val="008954DF"/>
    <w:rsid w:val="00895C49"/>
    <w:rsid w:val="00895DCD"/>
    <w:rsid w:val="00896075"/>
    <w:rsid w:val="0089608A"/>
    <w:rsid w:val="0089609A"/>
    <w:rsid w:val="008961E4"/>
    <w:rsid w:val="00896205"/>
    <w:rsid w:val="008965CA"/>
    <w:rsid w:val="008966A2"/>
    <w:rsid w:val="00896994"/>
    <w:rsid w:val="00896B69"/>
    <w:rsid w:val="00896BEA"/>
    <w:rsid w:val="00896C8C"/>
    <w:rsid w:val="00896CC2"/>
    <w:rsid w:val="00896D22"/>
    <w:rsid w:val="00896E49"/>
    <w:rsid w:val="00896FB3"/>
    <w:rsid w:val="008970EE"/>
    <w:rsid w:val="008971A7"/>
    <w:rsid w:val="00897269"/>
    <w:rsid w:val="00897580"/>
    <w:rsid w:val="0089767B"/>
    <w:rsid w:val="008977AA"/>
    <w:rsid w:val="00897922"/>
    <w:rsid w:val="00897E92"/>
    <w:rsid w:val="00897F59"/>
    <w:rsid w:val="008999BF"/>
    <w:rsid w:val="008A0337"/>
    <w:rsid w:val="008A0361"/>
    <w:rsid w:val="008A0581"/>
    <w:rsid w:val="008A0742"/>
    <w:rsid w:val="008A0873"/>
    <w:rsid w:val="008A0919"/>
    <w:rsid w:val="008A0959"/>
    <w:rsid w:val="008A0B35"/>
    <w:rsid w:val="008A0E20"/>
    <w:rsid w:val="008A0E36"/>
    <w:rsid w:val="008A0E48"/>
    <w:rsid w:val="008A0F33"/>
    <w:rsid w:val="008A0FCB"/>
    <w:rsid w:val="008A1053"/>
    <w:rsid w:val="008A1130"/>
    <w:rsid w:val="008A14E6"/>
    <w:rsid w:val="008A14EB"/>
    <w:rsid w:val="008A1697"/>
    <w:rsid w:val="008A1810"/>
    <w:rsid w:val="008A1C6F"/>
    <w:rsid w:val="008A1F08"/>
    <w:rsid w:val="008A21AD"/>
    <w:rsid w:val="008A234C"/>
    <w:rsid w:val="008A242E"/>
    <w:rsid w:val="008A249E"/>
    <w:rsid w:val="008A2567"/>
    <w:rsid w:val="008A25AD"/>
    <w:rsid w:val="008A27A9"/>
    <w:rsid w:val="008A28D6"/>
    <w:rsid w:val="008A2AE4"/>
    <w:rsid w:val="008A2BB2"/>
    <w:rsid w:val="008A2CBB"/>
    <w:rsid w:val="008A2F37"/>
    <w:rsid w:val="008A2F61"/>
    <w:rsid w:val="008A2FA2"/>
    <w:rsid w:val="008A31A3"/>
    <w:rsid w:val="008A31D1"/>
    <w:rsid w:val="008A33DD"/>
    <w:rsid w:val="008A3496"/>
    <w:rsid w:val="008A36A9"/>
    <w:rsid w:val="008A3706"/>
    <w:rsid w:val="008A37D6"/>
    <w:rsid w:val="008A382E"/>
    <w:rsid w:val="008A39A3"/>
    <w:rsid w:val="008A3B12"/>
    <w:rsid w:val="008A3C42"/>
    <w:rsid w:val="008A3CE1"/>
    <w:rsid w:val="008A3FE2"/>
    <w:rsid w:val="008A416F"/>
    <w:rsid w:val="008A41FD"/>
    <w:rsid w:val="008A4418"/>
    <w:rsid w:val="008A455D"/>
    <w:rsid w:val="008A45D7"/>
    <w:rsid w:val="008A46A5"/>
    <w:rsid w:val="008A48AC"/>
    <w:rsid w:val="008A4C03"/>
    <w:rsid w:val="008A4CAD"/>
    <w:rsid w:val="008A4CB7"/>
    <w:rsid w:val="008A4E2A"/>
    <w:rsid w:val="008A4E47"/>
    <w:rsid w:val="008A4ED8"/>
    <w:rsid w:val="008A509E"/>
    <w:rsid w:val="008A56FC"/>
    <w:rsid w:val="008A5827"/>
    <w:rsid w:val="008A584A"/>
    <w:rsid w:val="008A59D6"/>
    <w:rsid w:val="008A59ED"/>
    <w:rsid w:val="008A5D5E"/>
    <w:rsid w:val="008A5F59"/>
    <w:rsid w:val="008A5F6C"/>
    <w:rsid w:val="008A6230"/>
    <w:rsid w:val="008A6344"/>
    <w:rsid w:val="008A6405"/>
    <w:rsid w:val="008A6544"/>
    <w:rsid w:val="008A670F"/>
    <w:rsid w:val="008A685C"/>
    <w:rsid w:val="008A6D11"/>
    <w:rsid w:val="008A6F87"/>
    <w:rsid w:val="008A724C"/>
    <w:rsid w:val="008A7256"/>
    <w:rsid w:val="008A725A"/>
    <w:rsid w:val="008A72E1"/>
    <w:rsid w:val="008A742C"/>
    <w:rsid w:val="008A77E2"/>
    <w:rsid w:val="008A7D7C"/>
    <w:rsid w:val="008A7EF8"/>
    <w:rsid w:val="008A7F36"/>
    <w:rsid w:val="008B0023"/>
    <w:rsid w:val="008B0071"/>
    <w:rsid w:val="008B016D"/>
    <w:rsid w:val="008B03A6"/>
    <w:rsid w:val="008B03E6"/>
    <w:rsid w:val="008B0693"/>
    <w:rsid w:val="008B06D2"/>
    <w:rsid w:val="008B0789"/>
    <w:rsid w:val="008B0963"/>
    <w:rsid w:val="008B0970"/>
    <w:rsid w:val="008B0CF4"/>
    <w:rsid w:val="008B0F50"/>
    <w:rsid w:val="008B101C"/>
    <w:rsid w:val="008B10BB"/>
    <w:rsid w:val="008B114C"/>
    <w:rsid w:val="008B1500"/>
    <w:rsid w:val="008B1741"/>
    <w:rsid w:val="008B17FD"/>
    <w:rsid w:val="008B1867"/>
    <w:rsid w:val="008B18F8"/>
    <w:rsid w:val="008B190C"/>
    <w:rsid w:val="008B1A49"/>
    <w:rsid w:val="008B1AB1"/>
    <w:rsid w:val="008B1BC4"/>
    <w:rsid w:val="008B1C3C"/>
    <w:rsid w:val="008B1C40"/>
    <w:rsid w:val="008B1CDB"/>
    <w:rsid w:val="008B1D28"/>
    <w:rsid w:val="008B1FDA"/>
    <w:rsid w:val="008B249B"/>
    <w:rsid w:val="008B2A6C"/>
    <w:rsid w:val="008B2C18"/>
    <w:rsid w:val="008B2FE5"/>
    <w:rsid w:val="008B3419"/>
    <w:rsid w:val="008B3422"/>
    <w:rsid w:val="008B34BD"/>
    <w:rsid w:val="008B35FB"/>
    <w:rsid w:val="008B372E"/>
    <w:rsid w:val="008B3798"/>
    <w:rsid w:val="008B37C6"/>
    <w:rsid w:val="008B37E1"/>
    <w:rsid w:val="008B3992"/>
    <w:rsid w:val="008B3996"/>
    <w:rsid w:val="008B3DF1"/>
    <w:rsid w:val="008B3F01"/>
    <w:rsid w:val="008B4071"/>
    <w:rsid w:val="008B4357"/>
    <w:rsid w:val="008B44EA"/>
    <w:rsid w:val="008B45D6"/>
    <w:rsid w:val="008B4792"/>
    <w:rsid w:val="008B47A9"/>
    <w:rsid w:val="008B4965"/>
    <w:rsid w:val="008B4A6D"/>
    <w:rsid w:val="008B4F83"/>
    <w:rsid w:val="008B5083"/>
    <w:rsid w:val="008B545E"/>
    <w:rsid w:val="008B5577"/>
    <w:rsid w:val="008B5580"/>
    <w:rsid w:val="008B5663"/>
    <w:rsid w:val="008B5CCA"/>
    <w:rsid w:val="008B5D29"/>
    <w:rsid w:val="008B60FF"/>
    <w:rsid w:val="008B6420"/>
    <w:rsid w:val="008B6440"/>
    <w:rsid w:val="008B64C8"/>
    <w:rsid w:val="008B6BA3"/>
    <w:rsid w:val="008B6DB1"/>
    <w:rsid w:val="008B6EDE"/>
    <w:rsid w:val="008B6F0B"/>
    <w:rsid w:val="008B7345"/>
    <w:rsid w:val="008B73E9"/>
    <w:rsid w:val="008B7411"/>
    <w:rsid w:val="008B742C"/>
    <w:rsid w:val="008B744E"/>
    <w:rsid w:val="008B74A6"/>
    <w:rsid w:val="008B74CD"/>
    <w:rsid w:val="008B7561"/>
    <w:rsid w:val="008B7BB5"/>
    <w:rsid w:val="008B7E94"/>
    <w:rsid w:val="008C0054"/>
    <w:rsid w:val="008C007C"/>
    <w:rsid w:val="008C01F9"/>
    <w:rsid w:val="008C021F"/>
    <w:rsid w:val="008C02D0"/>
    <w:rsid w:val="008C0325"/>
    <w:rsid w:val="008C04A9"/>
    <w:rsid w:val="008C0652"/>
    <w:rsid w:val="008C0686"/>
    <w:rsid w:val="008C0848"/>
    <w:rsid w:val="008C087E"/>
    <w:rsid w:val="008C0C8A"/>
    <w:rsid w:val="008C0D2C"/>
    <w:rsid w:val="008C0D33"/>
    <w:rsid w:val="008C12A0"/>
    <w:rsid w:val="008C1346"/>
    <w:rsid w:val="008C1A44"/>
    <w:rsid w:val="008C1BBE"/>
    <w:rsid w:val="008C1BE4"/>
    <w:rsid w:val="008C1C1D"/>
    <w:rsid w:val="008C1CAF"/>
    <w:rsid w:val="008C1EB7"/>
    <w:rsid w:val="008C1F16"/>
    <w:rsid w:val="008C1FE7"/>
    <w:rsid w:val="008C1FF3"/>
    <w:rsid w:val="008C2178"/>
    <w:rsid w:val="008C22B9"/>
    <w:rsid w:val="008C2360"/>
    <w:rsid w:val="008C247F"/>
    <w:rsid w:val="008C25C8"/>
    <w:rsid w:val="008C25C9"/>
    <w:rsid w:val="008C25D7"/>
    <w:rsid w:val="008C25E1"/>
    <w:rsid w:val="008C2828"/>
    <w:rsid w:val="008C286F"/>
    <w:rsid w:val="008C28EA"/>
    <w:rsid w:val="008C2939"/>
    <w:rsid w:val="008C2AD3"/>
    <w:rsid w:val="008C2AE5"/>
    <w:rsid w:val="008C2CD6"/>
    <w:rsid w:val="008C30C0"/>
    <w:rsid w:val="008C3214"/>
    <w:rsid w:val="008C32EC"/>
    <w:rsid w:val="008C33EE"/>
    <w:rsid w:val="008C350E"/>
    <w:rsid w:val="008C373E"/>
    <w:rsid w:val="008C3887"/>
    <w:rsid w:val="008C39E0"/>
    <w:rsid w:val="008C3B93"/>
    <w:rsid w:val="008C4096"/>
    <w:rsid w:val="008C4177"/>
    <w:rsid w:val="008C41AA"/>
    <w:rsid w:val="008C4603"/>
    <w:rsid w:val="008C4769"/>
    <w:rsid w:val="008C4B7A"/>
    <w:rsid w:val="008C4E82"/>
    <w:rsid w:val="008C4F37"/>
    <w:rsid w:val="008C4FC5"/>
    <w:rsid w:val="008C516C"/>
    <w:rsid w:val="008C5337"/>
    <w:rsid w:val="008C565E"/>
    <w:rsid w:val="008C569E"/>
    <w:rsid w:val="008C56E6"/>
    <w:rsid w:val="008C598D"/>
    <w:rsid w:val="008C59BC"/>
    <w:rsid w:val="008C5B5E"/>
    <w:rsid w:val="008C5C08"/>
    <w:rsid w:val="008C5CB1"/>
    <w:rsid w:val="008C5D21"/>
    <w:rsid w:val="008C60EC"/>
    <w:rsid w:val="008C612A"/>
    <w:rsid w:val="008C615F"/>
    <w:rsid w:val="008C64E0"/>
    <w:rsid w:val="008C6570"/>
    <w:rsid w:val="008C65FC"/>
    <w:rsid w:val="008C67FF"/>
    <w:rsid w:val="008C6924"/>
    <w:rsid w:val="008C6B4D"/>
    <w:rsid w:val="008C6C66"/>
    <w:rsid w:val="008C6ECC"/>
    <w:rsid w:val="008C6F87"/>
    <w:rsid w:val="008C7155"/>
    <w:rsid w:val="008C721B"/>
    <w:rsid w:val="008C72BF"/>
    <w:rsid w:val="008C7302"/>
    <w:rsid w:val="008C7422"/>
    <w:rsid w:val="008C7496"/>
    <w:rsid w:val="008C7719"/>
    <w:rsid w:val="008C7796"/>
    <w:rsid w:val="008C7855"/>
    <w:rsid w:val="008C79EF"/>
    <w:rsid w:val="008C7A83"/>
    <w:rsid w:val="008C7B1B"/>
    <w:rsid w:val="008C7B38"/>
    <w:rsid w:val="008C7B4F"/>
    <w:rsid w:val="008C7C64"/>
    <w:rsid w:val="008D00A4"/>
    <w:rsid w:val="008D0619"/>
    <w:rsid w:val="008D081E"/>
    <w:rsid w:val="008D09F5"/>
    <w:rsid w:val="008D0B03"/>
    <w:rsid w:val="008D0D6E"/>
    <w:rsid w:val="008D0FA1"/>
    <w:rsid w:val="008D10E4"/>
    <w:rsid w:val="008D1183"/>
    <w:rsid w:val="008D1304"/>
    <w:rsid w:val="008D1A50"/>
    <w:rsid w:val="008D1A8A"/>
    <w:rsid w:val="008D1AA6"/>
    <w:rsid w:val="008D1B19"/>
    <w:rsid w:val="008D1C2B"/>
    <w:rsid w:val="008D1D36"/>
    <w:rsid w:val="008D1E7D"/>
    <w:rsid w:val="008D212C"/>
    <w:rsid w:val="008D2230"/>
    <w:rsid w:val="008D24A7"/>
    <w:rsid w:val="008D25F0"/>
    <w:rsid w:val="008D280C"/>
    <w:rsid w:val="008D2839"/>
    <w:rsid w:val="008D284D"/>
    <w:rsid w:val="008D2869"/>
    <w:rsid w:val="008D2967"/>
    <w:rsid w:val="008D29CA"/>
    <w:rsid w:val="008D2CAE"/>
    <w:rsid w:val="008D2CDB"/>
    <w:rsid w:val="008D2D45"/>
    <w:rsid w:val="008D2DEC"/>
    <w:rsid w:val="008D2F6D"/>
    <w:rsid w:val="008D301E"/>
    <w:rsid w:val="008D313D"/>
    <w:rsid w:val="008D3260"/>
    <w:rsid w:val="008D34F7"/>
    <w:rsid w:val="008D3631"/>
    <w:rsid w:val="008D38C8"/>
    <w:rsid w:val="008D3B49"/>
    <w:rsid w:val="008D3E67"/>
    <w:rsid w:val="008D3E6E"/>
    <w:rsid w:val="008D4308"/>
    <w:rsid w:val="008D4342"/>
    <w:rsid w:val="008D44C7"/>
    <w:rsid w:val="008D4724"/>
    <w:rsid w:val="008D47B7"/>
    <w:rsid w:val="008D5014"/>
    <w:rsid w:val="008D55E3"/>
    <w:rsid w:val="008D55F9"/>
    <w:rsid w:val="008D562A"/>
    <w:rsid w:val="008D57C3"/>
    <w:rsid w:val="008D5AA3"/>
    <w:rsid w:val="008D5C1E"/>
    <w:rsid w:val="008D5C91"/>
    <w:rsid w:val="008D5CC6"/>
    <w:rsid w:val="008D5D2F"/>
    <w:rsid w:val="008D5F64"/>
    <w:rsid w:val="008D5F69"/>
    <w:rsid w:val="008D5FFE"/>
    <w:rsid w:val="008D6009"/>
    <w:rsid w:val="008D602F"/>
    <w:rsid w:val="008D61D8"/>
    <w:rsid w:val="008D6795"/>
    <w:rsid w:val="008D6980"/>
    <w:rsid w:val="008D6A55"/>
    <w:rsid w:val="008D6A99"/>
    <w:rsid w:val="008D6B0A"/>
    <w:rsid w:val="008D6B50"/>
    <w:rsid w:val="008D6C7F"/>
    <w:rsid w:val="008D6F28"/>
    <w:rsid w:val="008D6FEB"/>
    <w:rsid w:val="008D717D"/>
    <w:rsid w:val="008D73E4"/>
    <w:rsid w:val="008D7A82"/>
    <w:rsid w:val="008D7C15"/>
    <w:rsid w:val="008D7DF2"/>
    <w:rsid w:val="008D7F1C"/>
    <w:rsid w:val="008D7FFC"/>
    <w:rsid w:val="008E012C"/>
    <w:rsid w:val="008E0399"/>
    <w:rsid w:val="008E03BB"/>
    <w:rsid w:val="008E0A56"/>
    <w:rsid w:val="008E0D03"/>
    <w:rsid w:val="008E0D88"/>
    <w:rsid w:val="008E0F47"/>
    <w:rsid w:val="008E109F"/>
    <w:rsid w:val="008E14ED"/>
    <w:rsid w:val="008E1776"/>
    <w:rsid w:val="008E18F3"/>
    <w:rsid w:val="008E19E7"/>
    <w:rsid w:val="008E1ABC"/>
    <w:rsid w:val="008E1B83"/>
    <w:rsid w:val="008E1DD0"/>
    <w:rsid w:val="008E1E66"/>
    <w:rsid w:val="008E1F3D"/>
    <w:rsid w:val="008E2090"/>
    <w:rsid w:val="008E2119"/>
    <w:rsid w:val="008E21D7"/>
    <w:rsid w:val="008E239E"/>
    <w:rsid w:val="008E2416"/>
    <w:rsid w:val="008E2860"/>
    <w:rsid w:val="008E2B2F"/>
    <w:rsid w:val="008E2E23"/>
    <w:rsid w:val="008E3050"/>
    <w:rsid w:val="008E322A"/>
    <w:rsid w:val="008E32F6"/>
    <w:rsid w:val="008E34FB"/>
    <w:rsid w:val="008E38BE"/>
    <w:rsid w:val="008E3A74"/>
    <w:rsid w:val="008E3E82"/>
    <w:rsid w:val="008E3EF3"/>
    <w:rsid w:val="008E46F5"/>
    <w:rsid w:val="008E4795"/>
    <w:rsid w:val="008E4A60"/>
    <w:rsid w:val="008E4AB9"/>
    <w:rsid w:val="008E4CB8"/>
    <w:rsid w:val="008E4CD4"/>
    <w:rsid w:val="008E4D09"/>
    <w:rsid w:val="008E4DD4"/>
    <w:rsid w:val="008E4FEF"/>
    <w:rsid w:val="008E5009"/>
    <w:rsid w:val="008E51C3"/>
    <w:rsid w:val="008E51C6"/>
    <w:rsid w:val="008E53BA"/>
    <w:rsid w:val="008E546F"/>
    <w:rsid w:val="008E55F2"/>
    <w:rsid w:val="008E5617"/>
    <w:rsid w:val="008E563B"/>
    <w:rsid w:val="008E5676"/>
    <w:rsid w:val="008E5751"/>
    <w:rsid w:val="008E57DC"/>
    <w:rsid w:val="008E59BA"/>
    <w:rsid w:val="008E5ADE"/>
    <w:rsid w:val="008E5AE7"/>
    <w:rsid w:val="008E5BE9"/>
    <w:rsid w:val="008E5C0C"/>
    <w:rsid w:val="008E5CD9"/>
    <w:rsid w:val="008E5E83"/>
    <w:rsid w:val="008E6046"/>
    <w:rsid w:val="008E606C"/>
    <w:rsid w:val="008E6207"/>
    <w:rsid w:val="008E6451"/>
    <w:rsid w:val="008E66BF"/>
    <w:rsid w:val="008E6735"/>
    <w:rsid w:val="008E68B4"/>
    <w:rsid w:val="008E69B9"/>
    <w:rsid w:val="008E6A40"/>
    <w:rsid w:val="008E6DE3"/>
    <w:rsid w:val="008E6E1E"/>
    <w:rsid w:val="008E6E8A"/>
    <w:rsid w:val="008E6EC0"/>
    <w:rsid w:val="008E6F63"/>
    <w:rsid w:val="008E6F7F"/>
    <w:rsid w:val="008E71B3"/>
    <w:rsid w:val="008E71E3"/>
    <w:rsid w:val="008E7215"/>
    <w:rsid w:val="008E7307"/>
    <w:rsid w:val="008E7B34"/>
    <w:rsid w:val="008E7C8B"/>
    <w:rsid w:val="008E7CFC"/>
    <w:rsid w:val="008E7DEF"/>
    <w:rsid w:val="008E7FFC"/>
    <w:rsid w:val="008F03E2"/>
    <w:rsid w:val="008F0419"/>
    <w:rsid w:val="008F063E"/>
    <w:rsid w:val="008F0BD8"/>
    <w:rsid w:val="008F0C27"/>
    <w:rsid w:val="008F0C32"/>
    <w:rsid w:val="008F0D0F"/>
    <w:rsid w:val="008F0D9E"/>
    <w:rsid w:val="008F0F35"/>
    <w:rsid w:val="008F0F86"/>
    <w:rsid w:val="008F0F95"/>
    <w:rsid w:val="008F0FED"/>
    <w:rsid w:val="008F10AD"/>
    <w:rsid w:val="008F1312"/>
    <w:rsid w:val="008F134B"/>
    <w:rsid w:val="008F13FD"/>
    <w:rsid w:val="008F1408"/>
    <w:rsid w:val="008F1612"/>
    <w:rsid w:val="008F1656"/>
    <w:rsid w:val="008F17CB"/>
    <w:rsid w:val="008F189F"/>
    <w:rsid w:val="008F18CD"/>
    <w:rsid w:val="008F1B5C"/>
    <w:rsid w:val="008F1B9B"/>
    <w:rsid w:val="008F1BA2"/>
    <w:rsid w:val="008F1C14"/>
    <w:rsid w:val="008F1D62"/>
    <w:rsid w:val="008F1E9F"/>
    <w:rsid w:val="008F1F49"/>
    <w:rsid w:val="008F1F87"/>
    <w:rsid w:val="008F2002"/>
    <w:rsid w:val="008F21CB"/>
    <w:rsid w:val="008F23BB"/>
    <w:rsid w:val="008F2775"/>
    <w:rsid w:val="008F277A"/>
    <w:rsid w:val="008F2853"/>
    <w:rsid w:val="008F2BD2"/>
    <w:rsid w:val="008F2C7E"/>
    <w:rsid w:val="008F2F0A"/>
    <w:rsid w:val="008F2F6F"/>
    <w:rsid w:val="008F3049"/>
    <w:rsid w:val="008F3093"/>
    <w:rsid w:val="008F3218"/>
    <w:rsid w:val="008F32A7"/>
    <w:rsid w:val="008F337D"/>
    <w:rsid w:val="008F34AA"/>
    <w:rsid w:val="008F376A"/>
    <w:rsid w:val="008F385C"/>
    <w:rsid w:val="008F39B9"/>
    <w:rsid w:val="008F3AF1"/>
    <w:rsid w:val="008F3C13"/>
    <w:rsid w:val="008F3C9E"/>
    <w:rsid w:val="008F3E2B"/>
    <w:rsid w:val="008F3FB4"/>
    <w:rsid w:val="008F40D7"/>
    <w:rsid w:val="008F4215"/>
    <w:rsid w:val="008F463E"/>
    <w:rsid w:val="008F470E"/>
    <w:rsid w:val="008F4803"/>
    <w:rsid w:val="008F4858"/>
    <w:rsid w:val="008F4E02"/>
    <w:rsid w:val="008F51CF"/>
    <w:rsid w:val="008F53E4"/>
    <w:rsid w:val="008F544B"/>
    <w:rsid w:val="008F54AB"/>
    <w:rsid w:val="008F59A0"/>
    <w:rsid w:val="008F5BC2"/>
    <w:rsid w:val="008F5D0E"/>
    <w:rsid w:val="008F5D8B"/>
    <w:rsid w:val="008F5DDE"/>
    <w:rsid w:val="008F5E07"/>
    <w:rsid w:val="008F5EDF"/>
    <w:rsid w:val="008F6209"/>
    <w:rsid w:val="008F623A"/>
    <w:rsid w:val="008F674F"/>
    <w:rsid w:val="008F69F3"/>
    <w:rsid w:val="008F6A9D"/>
    <w:rsid w:val="008F6BA4"/>
    <w:rsid w:val="008F6DA0"/>
    <w:rsid w:val="008F6DF9"/>
    <w:rsid w:val="008F6E94"/>
    <w:rsid w:val="008F7468"/>
    <w:rsid w:val="008F76C6"/>
    <w:rsid w:val="008F76F9"/>
    <w:rsid w:val="008F78A6"/>
    <w:rsid w:val="008F7A0D"/>
    <w:rsid w:val="008F7A55"/>
    <w:rsid w:val="008F7A99"/>
    <w:rsid w:val="008F7B73"/>
    <w:rsid w:val="008F7BAC"/>
    <w:rsid w:val="008F7C47"/>
    <w:rsid w:val="008F7C5C"/>
    <w:rsid w:val="008F7D73"/>
    <w:rsid w:val="008F7EB5"/>
    <w:rsid w:val="009001F2"/>
    <w:rsid w:val="00900535"/>
    <w:rsid w:val="009006D7"/>
    <w:rsid w:val="009009B8"/>
    <w:rsid w:val="00900A31"/>
    <w:rsid w:val="00900C50"/>
    <w:rsid w:val="00900E1F"/>
    <w:rsid w:val="00900EDA"/>
    <w:rsid w:val="00900FA2"/>
    <w:rsid w:val="009012DA"/>
    <w:rsid w:val="0090168D"/>
    <w:rsid w:val="00901922"/>
    <w:rsid w:val="0090197E"/>
    <w:rsid w:val="00901C73"/>
    <w:rsid w:val="00901D8A"/>
    <w:rsid w:val="00901EF9"/>
    <w:rsid w:val="00901F7D"/>
    <w:rsid w:val="009020CE"/>
    <w:rsid w:val="00902100"/>
    <w:rsid w:val="009028F8"/>
    <w:rsid w:val="00902C32"/>
    <w:rsid w:val="00902C75"/>
    <w:rsid w:val="00902D03"/>
    <w:rsid w:val="00902DD0"/>
    <w:rsid w:val="00902EB9"/>
    <w:rsid w:val="00903112"/>
    <w:rsid w:val="00903623"/>
    <w:rsid w:val="00903673"/>
    <w:rsid w:val="009036E7"/>
    <w:rsid w:val="00903AFC"/>
    <w:rsid w:val="00903B17"/>
    <w:rsid w:val="00903C5E"/>
    <w:rsid w:val="00904117"/>
    <w:rsid w:val="00904258"/>
    <w:rsid w:val="0090427E"/>
    <w:rsid w:val="00904312"/>
    <w:rsid w:val="009045DA"/>
    <w:rsid w:val="009046C7"/>
    <w:rsid w:val="00904754"/>
    <w:rsid w:val="009047A9"/>
    <w:rsid w:val="00904C74"/>
    <w:rsid w:val="00904F26"/>
    <w:rsid w:val="009052DC"/>
    <w:rsid w:val="009053F1"/>
    <w:rsid w:val="009054CF"/>
    <w:rsid w:val="009056AF"/>
    <w:rsid w:val="00905860"/>
    <w:rsid w:val="00905879"/>
    <w:rsid w:val="00905B5E"/>
    <w:rsid w:val="00906048"/>
    <w:rsid w:val="00906684"/>
    <w:rsid w:val="00906749"/>
    <w:rsid w:val="00906BD1"/>
    <w:rsid w:val="00906C27"/>
    <w:rsid w:val="00906D50"/>
    <w:rsid w:val="00906DF8"/>
    <w:rsid w:val="00906FA8"/>
    <w:rsid w:val="0090755C"/>
    <w:rsid w:val="00907594"/>
    <w:rsid w:val="00907678"/>
    <w:rsid w:val="0090783B"/>
    <w:rsid w:val="00907939"/>
    <w:rsid w:val="00907DA6"/>
    <w:rsid w:val="00907F59"/>
    <w:rsid w:val="00907F8E"/>
    <w:rsid w:val="0091081E"/>
    <w:rsid w:val="00910878"/>
    <w:rsid w:val="00910926"/>
    <w:rsid w:val="00910BEC"/>
    <w:rsid w:val="00910E2F"/>
    <w:rsid w:val="00910E8C"/>
    <w:rsid w:val="00910EA5"/>
    <w:rsid w:val="00911463"/>
    <w:rsid w:val="009115AC"/>
    <w:rsid w:val="00911627"/>
    <w:rsid w:val="009116FB"/>
    <w:rsid w:val="00911C60"/>
    <w:rsid w:val="00911CB1"/>
    <w:rsid w:val="00911E14"/>
    <w:rsid w:val="0091206D"/>
    <w:rsid w:val="009123BE"/>
    <w:rsid w:val="00912481"/>
    <w:rsid w:val="00912551"/>
    <w:rsid w:val="00912740"/>
    <w:rsid w:val="00912785"/>
    <w:rsid w:val="009127A7"/>
    <w:rsid w:val="00912979"/>
    <w:rsid w:val="0091303A"/>
    <w:rsid w:val="0091316A"/>
    <w:rsid w:val="009132BC"/>
    <w:rsid w:val="00913403"/>
    <w:rsid w:val="009134F6"/>
    <w:rsid w:val="0091372F"/>
    <w:rsid w:val="00913794"/>
    <w:rsid w:val="00913831"/>
    <w:rsid w:val="0091399B"/>
    <w:rsid w:val="00913EB2"/>
    <w:rsid w:val="0091461A"/>
    <w:rsid w:val="00914795"/>
    <w:rsid w:val="009147D2"/>
    <w:rsid w:val="00914B04"/>
    <w:rsid w:val="00914C14"/>
    <w:rsid w:val="00914DEE"/>
    <w:rsid w:val="00914EB7"/>
    <w:rsid w:val="0091500B"/>
    <w:rsid w:val="00915326"/>
    <w:rsid w:val="009154D4"/>
    <w:rsid w:val="00915577"/>
    <w:rsid w:val="009155D0"/>
    <w:rsid w:val="009155EA"/>
    <w:rsid w:val="00915761"/>
    <w:rsid w:val="009159F9"/>
    <w:rsid w:val="00915AFD"/>
    <w:rsid w:val="00915C60"/>
    <w:rsid w:val="00915CAA"/>
    <w:rsid w:val="00915D55"/>
    <w:rsid w:val="00915EAF"/>
    <w:rsid w:val="00915F37"/>
    <w:rsid w:val="00916634"/>
    <w:rsid w:val="0091664E"/>
    <w:rsid w:val="0091669D"/>
    <w:rsid w:val="00917326"/>
    <w:rsid w:val="00917408"/>
    <w:rsid w:val="009179B3"/>
    <w:rsid w:val="00917E5E"/>
    <w:rsid w:val="00917E71"/>
    <w:rsid w:val="00920071"/>
    <w:rsid w:val="009201C8"/>
    <w:rsid w:val="00920274"/>
    <w:rsid w:val="0092070C"/>
    <w:rsid w:val="00920715"/>
    <w:rsid w:val="0092071B"/>
    <w:rsid w:val="00920798"/>
    <w:rsid w:val="009207B2"/>
    <w:rsid w:val="00920A8B"/>
    <w:rsid w:val="00920C74"/>
    <w:rsid w:val="00920CE5"/>
    <w:rsid w:val="00920E93"/>
    <w:rsid w:val="00920F43"/>
    <w:rsid w:val="00921585"/>
    <w:rsid w:val="009217BE"/>
    <w:rsid w:val="009217F2"/>
    <w:rsid w:val="009218EC"/>
    <w:rsid w:val="00921C46"/>
    <w:rsid w:val="00921C89"/>
    <w:rsid w:val="00921E20"/>
    <w:rsid w:val="00921E48"/>
    <w:rsid w:val="0092207E"/>
    <w:rsid w:val="009222A7"/>
    <w:rsid w:val="00922654"/>
    <w:rsid w:val="00922F79"/>
    <w:rsid w:val="009230E7"/>
    <w:rsid w:val="009231E1"/>
    <w:rsid w:val="00923589"/>
    <w:rsid w:val="00923762"/>
    <w:rsid w:val="0092376B"/>
    <w:rsid w:val="009237B4"/>
    <w:rsid w:val="00923E84"/>
    <w:rsid w:val="00924097"/>
    <w:rsid w:val="009243EE"/>
    <w:rsid w:val="00924418"/>
    <w:rsid w:val="00924470"/>
    <w:rsid w:val="009244C7"/>
    <w:rsid w:val="009244FE"/>
    <w:rsid w:val="009246EA"/>
    <w:rsid w:val="00924ABF"/>
    <w:rsid w:val="00924D30"/>
    <w:rsid w:val="00924FA0"/>
    <w:rsid w:val="0092518A"/>
    <w:rsid w:val="00925243"/>
    <w:rsid w:val="009253B1"/>
    <w:rsid w:val="00925469"/>
    <w:rsid w:val="00925895"/>
    <w:rsid w:val="00925A0C"/>
    <w:rsid w:val="00925A76"/>
    <w:rsid w:val="00925AC9"/>
    <w:rsid w:val="00925D81"/>
    <w:rsid w:val="00925D9E"/>
    <w:rsid w:val="00925F38"/>
    <w:rsid w:val="00926465"/>
    <w:rsid w:val="009264FC"/>
    <w:rsid w:val="00926615"/>
    <w:rsid w:val="009267DD"/>
    <w:rsid w:val="00926891"/>
    <w:rsid w:val="009269CA"/>
    <w:rsid w:val="00926B73"/>
    <w:rsid w:val="00926CDA"/>
    <w:rsid w:val="00927246"/>
    <w:rsid w:val="00927289"/>
    <w:rsid w:val="0092739E"/>
    <w:rsid w:val="009274E1"/>
    <w:rsid w:val="009275D6"/>
    <w:rsid w:val="0092764A"/>
    <w:rsid w:val="009276BB"/>
    <w:rsid w:val="0092787A"/>
    <w:rsid w:val="009279EF"/>
    <w:rsid w:val="00927A28"/>
    <w:rsid w:val="00927AF3"/>
    <w:rsid w:val="00927DAA"/>
    <w:rsid w:val="00927DDD"/>
    <w:rsid w:val="00927EB9"/>
    <w:rsid w:val="0092FC02"/>
    <w:rsid w:val="0093050E"/>
    <w:rsid w:val="00930F4E"/>
    <w:rsid w:val="00930F60"/>
    <w:rsid w:val="00930F96"/>
    <w:rsid w:val="00931271"/>
    <w:rsid w:val="00931386"/>
    <w:rsid w:val="00931511"/>
    <w:rsid w:val="009315D3"/>
    <w:rsid w:val="00931646"/>
    <w:rsid w:val="00931E01"/>
    <w:rsid w:val="00931F62"/>
    <w:rsid w:val="00931FA2"/>
    <w:rsid w:val="009321C1"/>
    <w:rsid w:val="0093229D"/>
    <w:rsid w:val="00932444"/>
    <w:rsid w:val="0093290E"/>
    <w:rsid w:val="00932ADA"/>
    <w:rsid w:val="00932C56"/>
    <w:rsid w:val="00932CA8"/>
    <w:rsid w:val="00932DDE"/>
    <w:rsid w:val="00932DEA"/>
    <w:rsid w:val="00932E28"/>
    <w:rsid w:val="00932ED9"/>
    <w:rsid w:val="00932F35"/>
    <w:rsid w:val="009331FB"/>
    <w:rsid w:val="00933276"/>
    <w:rsid w:val="00933304"/>
    <w:rsid w:val="00933347"/>
    <w:rsid w:val="009334B6"/>
    <w:rsid w:val="009335C3"/>
    <w:rsid w:val="009336A0"/>
    <w:rsid w:val="00933707"/>
    <w:rsid w:val="00933760"/>
    <w:rsid w:val="0093379B"/>
    <w:rsid w:val="009338C4"/>
    <w:rsid w:val="00933D38"/>
    <w:rsid w:val="009346C4"/>
    <w:rsid w:val="00934890"/>
    <w:rsid w:val="00934CA7"/>
    <w:rsid w:val="00934D0A"/>
    <w:rsid w:val="00934DD3"/>
    <w:rsid w:val="00934DDF"/>
    <w:rsid w:val="00934F4D"/>
    <w:rsid w:val="0093520B"/>
    <w:rsid w:val="00935307"/>
    <w:rsid w:val="00935421"/>
    <w:rsid w:val="009354F1"/>
    <w:rsid w:val="0093570C"/>
    <w:rsid w:val="0093576D"/>
    <w:rsid w:val="00936663"/>
    <w:rsid w:val="0093679C"/>
    <w:rsid w:val="00936AD0"/>
    <w:rsid w:val="00936F55"/>
    <w:rsid w:val="00936FD2"/>
    <w:rsid w:val="009372D6"/>
    <w:rsid w:val="0093777E"/>
    <w:rsid w:val="00937BA7"/>
    <w:rsid w:val="00937BFF"/>
    <w:rsid w:val="009400D8"/>
    <w:rsid w:val="0094043E"/>
    <w:rsid w:val="0094062C"/>
    <w:rsid w:val="00940718"/>
    <w:rsid w:val="00940720"/>
    <w:rsid w:val="009408C3"/>
    <w:rsid w:val="00940CCE"/>
    <w:rsid w:val="00940CF0"/>
    <w:rsid w:val="00940FF6"/>
    <w:rsid w:val="0094141D"/>
    <w:rsid w:val="0094162D"/>
    <w:rsid w:val="00941683"/>
    <w:rsid w:val="00941C36"/>
    <w:rsid w:val="00941C56"/>
    <w:rsid w:val="00941CB2"/>
    <w:rsid w:val="00941EE1"/>
    <w:rsid w:val="0094207A"/>
    <w:rsid w:val="00942106"/>
    <w:rsid w:val="0094216E"/>
    <w:rsid w:val="009421A5"/>
    <w:rsid w:val="009424FF"/>
    <w:rsid w:val="0094255A"/>
    <w:rsid w:val="009426D1"/>
    <w:rsid w:val="0094291E"/>
    <w:rsid w:val="0094294F"/>
    <w:rsid w:val="00942BE8"/>
    <w:rsid w:val="00942C53"/>
    <w:rsid w:val="00942CB0"/>
    <w:rsid w:val="00942D4C"/>
    <w:rsid w:val="009430F1"/>
    <w:rsid w:val="00943628"/>
    <w:rsid w:val="00943955"/>
    <w:rsid w:val="00943984"/>
    <w:rsid w:val="00943A3C"/>
    <w:rsid w:val="00943ACF"/>
    <w:rsid w:val="00943C51"/>
    <w:rsid w:val="00943CA4"/>
    <w:rsid w:val="00943CA7"/>
    <w:rsid w:val="00943EB5"/>
    <w:rsid w:val="00943FC3"/>
    <w:rsid w:val="00943FF8"/>
    <w:rsid w:val="009443BC"/>
    <w:rsid w:val="00944503"/>
    <w:rsid w:val="0094491E"/>
    <w:rsid w:val="00944D00"/>
    <w:rsid w:val="00944DB4"/>
    <w:rsid w:val="00944E37"/>
    <w:rsid w:val="00944F05"/>
    <w:rsid w:val="0094507A"/>
    <w:rsid w:val="00945219"/>
    <w:rsid w:val="00945224"/>
    <w:rsid w:val="00945559"/>
    <w:rsid w:val="009459F3"/>
    <w:rsid w:val="00945A39"/>
    <w:rsid w:val="00945AA5"/>
    <w:rsid w:val="00945B76"/>
    <w:rsid w:val="00945EC0"/>
    <w:rsid w:val="00945F22"/>
    <w:rsid w:val="00945F6E"/>
    <w:rsid w:val="00946128"/>
    <w:rsid w:val="009461D0"/>
    <w:rsid w:val="00946435"/>
    <w:rsid w:val="009464D2"/>
    <w:rsid w:val="00946894"/>
    <w:rsid w:val="00946B89"/>
    <w:rsid w:val="00946D29"/>
    <w:rsid w:val="00946F4B"/>
    <w:rsid w:val="00947302"/>
    <w:rsid w:val="009474FB"/>
    <w:rsid w:val="009475E8"/>
    <w:rsid w:val="0094765C"/>
    <w:rsid w:val="00947850"/>
    <w:rsid w:val="0094795C"/>
    <w:rsid w:val="0094798B"/>
    <w:rsid w:val="00947C5F"/>
    <w:rsid w:val="00947CD0"/>
    <w:rsid w:val="00947DB7"/>
    <w:rsid w:val="00947ED1"/>
    <w:rsid w:val="009502ED"/>
    <w:rsid w:val="0095040C"/>
    <w:rsid w:val="0095045E"/>
    <w:rsid w:val="009505E4"/>
    <w:rsid w:val="0095090D"/>
    <w:rsid w:val="0095098D"/>
    <w:rsid w:val="00950BF0"/>
    <w:rsid w:val="00951013"/>
    <w:rsid w:val="009512F6"/>
    <w:rsid w:val="00951555"/>
    <w:rsid w:val="00951D71"/>
    <w:rsid w:val="00952056"/>
    <w:rsid w:val="00952336"/>
    <w:rsid w:val="00952512"/>
    <w:rsid w:val="009527F2"/>
    <w:rsid w:val="00952826"/>
    <w:rsid w:val="00952938"/>
    <w:rsid w:val="009529BA"/>
    <w:rsid w:val="00952F65"/>
    <w:rsid w:val="009531C6"/>
    <w:rsid w:val="009531DF"/>
    <w:rsid w:val="0095330A"/>
    <w:rsid w:val="0095337E"/>
    <w:rsid w:val="009533D1"/>
    <w:rsid w:val="009534D1"/>
    <w:rsid w:val="00953801"/>
    <w:rsid w:val="00953D63"/>
    <w:rsid w:val="00953DE0"/>
    <w:rsid w:val="00953F7D"/>
    <w:rsid w:val="00954050"/>
    <w:rsid w:val="00954135"/>
    <w:rsid w:val="0095431A"/>
    <w:rsid w:val="00954562"/>
    <w:rsid w:val="00954588"/>
    <w:rsid w:val="0095479A"/>
    <w:rsid w:val="00954B6F"/>
    <w:rsid w:val="00954D1C"/>
    <w:rsid w:val="00954DB5"/>
    <w:rsid w:val="0095524B"/>
    <w:rsid w:val="00955258"/>
    <w:rsid w:val="0095532C"/>
    <w:rsid w:val="00955385"/>
    <w:rsid w:val="0095538D"/>
    <w:rsid w:val="00955457"/>
    <w:rsid w:val="0095556A"/>
    <w:rsid w:val="009556D2"/>
    <w:rsid w:val="00955889"/>
    <w:rsid w:val="00955A20"/>
    <w:rsid w:val="00955A70"/>
    <w:rsid w:val="00955BEA"/>
    <w:rsid w:val="00955C93"/>
    <w:rsid w:val="00955D5C"/>
    <w:rsid w:val="00955EC7"/>
    <w:rsid w:val="00955F4C"/>
    <w:rsid w:val="00955FB0"/>
    <w:rsid w:val="009560F5"/>
    <w:rsid w:val="0095613C"/>
    <w:rsid w:val="009568B2"/>
    <w:rsid w:val="00956A96"/>
    <w:rsid w:val="00956B24"/>
    <w:rsid w:val="00956C8D"/>
    <w:rsid w:val="00956E23"/>
    <w:rsid w:val="00956E62"/>
    <w:rsid w:val="009571E0"/>
    <w:rsid w:val="00957259"/>
    <w:rsid w:val="00957390"/>
    <w:rsid w:val="009574D8"/>
    <w:rsid w:val="009577A3"/>
    <w:rsid w:val="00957947"/>
    <w:rsid w:val="00957B4F"/>
    <w:rsid w:val="00957D3F"/>
    <w:rsid w:val="00960141"/>
    <w:rsid w:val="009602F3"/>
    <w:rsid w:val="009605EE"/>
    <w:rsid w:val="0096088F"/>
    <w:rsid w:val="00960E58"/>
    <w:rsid w:val="00960F80"/>
    <w:rsid w:val="0096123D"/>
    <w:rsid w:val="00961624"/>
    <w:rsid w:val="00961721"/>
    <w:rsid w:val="009618B0"/>
    <w:rsid w:val="00961902"/>
    <w:rsid w:val="00961AE0"/>
    <w:rsid w:val="00961CD8"/>
    <w:rsid w:val="00961CE7"/>
    <w:rsid w:val="00962183"/>
    <w:rsid w:val="00962224"/>
    <w:rsid w:val="00962280"/>
    <w:rsid w:val="0096228E"/>
    <w:rsid w:val="009624BE"/>
    <w:rsid w:val="00962729"/>
    <w:rsid w:val="00962961"/>
    <w:rsid w:val="00962BFB"/>
    <w:rsid w:val="00962CE8"/>
    <w:rsid w:val="00962EB5"/>
    <w:rsid w:val="00963240"/>
    <w:rsid w:val="00963723"/>
    <w:rsid w:val="0096383B"/>
    <w:rsid w:val="00963CE0"/>
    <w:rsid w:val="00963F44"/>
    <w:rsid w:val="00963F6A"/>
    <w:rsid w:val="009640EA"/>
    <w:rsid w:val="009641FE"/>
    <w:rsid w:val="0096426E"/>
    <w:rsid w:val="009646F5"/>
    <w:rsid w:val="00964752"/>
    <w:rsid w:val="00965274"/>
    <w:rsid w:val="0096547A"/>
    <w:rsid w:val="00965551"/>
    <w:rsid w:val="009656DA"/>
    <w:rsid w:val="009658C7"/>
    <w:rsid w:val="00965994"/>
    <w:rsid w:val="00965A08"/>
    <w:rsid w:val="00965A44"/>
    <w:rsid w:val="00965B7C"/>
    <w:rsid w:val="00965C2E"/>
    <w:rsid w:val="00965C63"/>
    <w:rsid w:val="00965C78"/>
    <w:rsid w:val="00965DC9"/>
    <w:rsid w:val="00965E57"/>
    <w:rsid w:val="00965FB8"/>
    <w:rsid w:val="0096661B"/>
    <w:rsid w:val="00966754"/>
    <w:rsid w:val="00966AC9"/>
    <w:rsid w:val="00966FBC"/>
    <w:rsid w:val="0096724F"/>
    <w:rsid w:val="0096739A"/>
    <w:rsid w:val="009675F0"/>
    <w:rsid w:val="009676AB"/>
    <w:rsid w:val="00967C84"/>
    <w:rsid w:val="00967E35"/>
    <w:rsid w:val="00967FA1"/>
    <w:rsid w:val="0097049B"/>
    <w:rsid w:val="00970619"/>
    <w:rsid w:val="00970783"/>
    <w:rsid w:val="00970A1F"/>
    <w:rsid w:val="00970C39"/>
    <w:rsid w:val="00970E24"/>
    <w:rsid w:val="00970F9F"/>
    <w:rsid w:val="00971067"/>
    <w:rsid w:val="009713AB"/>
    <w:rsid w:val="00971657"/>
    <w:rsid w:val="00971695"/>
    <w:rsid w:val="00971825"/>
    <w:rsid w:val="00971915"/>
    <w:rsid w:val="00971B58"/>
    <w:rsid w:val="00971CC0"/>
    <w:rsid w:val="00971CC4"/>
    <w:rsid w:val="00971F93"/>
    <w:rsid w:val="00971F9B"/>
    <w:rsid w:val="0097230E"/>
    <w:rsid w:val="0097231A"/>
    <w:rsid w:val="0097237C"/>
    <w:rsid w:val="0097243D"/>
    <w:rsid w:val="009726F9"/>
    <w:rsid w:val="00972818"/>
    <w:rsid w:val="009729C6"/>
    <w:rsid w:val="00972ADD"/>
    <w:rsid w:val="00972B7B"/>
    <w:rsid w:val="00973319"/>
    <w:rsid w:val="00973466"/>
    <w:rsid w:val="009737DB"/>
    <w:rsid w:val="009739DD"/>
    <w:rsid w:val="00973AA3"/>
    <w:rsid w:val="00973C53"/>
    <w:rsid w:val="00973C73"/>
    <w:rsid w:val="009742D2"/>
    <w:rsid w:val="00974340"/>
    <w:rsid w:val="00974731"/>
    <w:rsid w:val="00974AA0"/>
    <w:rsid w:val="00974BA0"/>
    <w:rsid w:val="00974DE0"/>
    <w:rsid w:val="00974E9F"/>
    <w:rsid w:val="00974FF3"/>
    <w:rsid w:val="009750BF"/>
    <w:rsid w:val="009750C7"/>
    <w:rsid w:val="00975184"/>
    <w:rsid w:val="0097524E"/>
    <w:rsid w:val="009752D0"/>
    <w:rsid w:val="00975462"/>
    <w:rsid w:val="009754EB"/>
    <w:rsid w:val="00975621"/>
    <w:rsid w:val="00975726"/>
    <w:rsid w:val="009758C1"/>
    <w:rsid w:val="009759B3"/>
    <w:rsid w:val="009759BC"/>
    <w:rsid w:val="00975A6B"/>
    <w:rsid w:val="00975A7A"/>
    <w:rsid w:val="00975DBE"/>
    <w:rsid w:val="009760F4"/>
    <w:rsid w:val="009764E7"/>
    <w:rsid w:val="0097656C"/>
    <w:rsid w:val="0097664C"/>
    <w:rsid w:val="0097668A"/>
    <w:rsid w:val="009767C7"/>
    <w:rsid w:val="009769A9"/>
    <w:rsid w:val="00976BF9"/>
    <w:rsid w:val="00976DA4"/>
    <w:rsid w:val="0097748B"/>
    <w:rsid w:val="0097762A"/>
    <w:rsid w:val="009777BA"/>
    <w:rsid w:val="00977888"/>
    <w:rsid w:val="009778E2"/>
    <w:rsid w:val="00977C33"/>
    <w:rsid w:val="00980157"/>
    <w:rsid w:val="00980332"/>
    <w:rsid w:val="009804E8"/>
    <w:rsid w:val="00980683"/>
    <w:rsid w:val="00980863"/>
    <w:rsid w:val="00980968"/>
    <w:rsid w:val="00980A22"/>
    <w:rsid w:val="00980D50"/>
    <w:rsid w:val="00980DFC"/>
    <w:rsid w:val="00980E2F"/>
    <w:rsid w:val="00981342"/>
    <w:rsid w:val="0098161E"/>
    <w:rsid w:val="00981699"/>
    <w:rsid w:val="00981713"/>
    <w:rsid w:val="009817DB"/>
    <w:rsid w:val="009817F6"/>
    <w:rsid w:val="00981808"/>
    <w:rsid w:val="009819A2"/>
    <w:rsid w:val="00981AEC"/>
    <w:rsid w:val="00981C1E"/>
    <w:rsid w:val="00981C96"/>
    <w:rsid w:val="0098216C"/>
    <w:rsid w:val="009824C1"/>
    <w:rsid w:val="0098283B"/>
    <w:rsid w:val="009829B9"/>
    <w:rsid w:val="00982A01"/>
    <w:rsid w:val="00982EB4"/>
    <w:rsid w:val="00982ECD"/>
    <w:rsid w:val="00982FD6"/>
    <w:rsid w:val="009831FC"/>
    <w:rsid w:val="00983283"/>
    <w:rsid w:val="00983314"/>
    <w:rsid w:val="00983333"/>
    <w:rsid w:val="0098338B"/>
    <w:rsid w:val="00983742"/>
    <w:rsid w:val="00983893"/>
    <w:rsid w:val="009839EF"/>
    <w:rsid w:val="00983FBA"/>
    <w:rsid w:val="009840AB"/>
    <w:rsid w:val="009844B1"/>
    <w:rsid w:val="00984714"/>
    <w:rsid w:val="009847BB"/>
    <w:rsid w:val="00984870"/>
    <w:rsid w:val="00984C55"/>
    <w:rsid w:val="00985052"/>
    <w:rsid w:val="0098505E"/>
    <w:rsid w:val="00985147"/>
    <w:rsid w:val="00985998"/>
    <w:rsid w:val="00985C64"/>
    <w:rsid w:val="00985E70"/>
    <w:rsid w:val="00985F90"/>
    <w:rsid w:val="0098603A"/>
    <w:rsid w:val="009860CD"/>
    <w:rsid w:val="009862A9"/>
    <w:rsid w:val="009867F2"/>
    <w:rsid w:val="00986D30"/>
    <w:rsid w:val="009870A6"/>
    <w:rsid w:val="009870C8"/>
    <w:rsid w:val="0098725B"/>
    <w:rsid w:val="009872CB"/>
    <w:rsid w:val="00987333"/>
    <w:rsid w:val="00987364"/>
    <w:rsid w:val="009873ED"/>
    <w:rsid w:val="00987425"/>
    <w:rsid w:val="00987663"/>
    <w:rsid w:val="009876BF"/>
    <w:rsid w:val="0098770B"/>
    <w:rsid w:val="009878DD"/>
    <w:rsid w:val="00987C71"/>
    <w:rsid w:val="0098A5EE"/>
    <w:rsid w:val="00990205"/>
    <w:rsid w:val="0099047E"/>
    <w:rsid w:val="009904F2"/>
    <w:rsid w:val="00990765"/>
    <w:rsid w:val="009908A6"/>
    <w:rsid w:val="00990A4B"/>
    <w:rsid w:val="00990C77"/>
    <w:rsid w:val="00991004"/>
    <w:rsid w:val="00991036"/>
    <w:rsid w:val="0099103E"/>
    <w:rsid w:val="009910A0"/>
    <w:rsid w:val="0099124F"/>
    <w:rsid w:val="00991592"/>
    <w:rsid w:val="00991C61"/>
    <w:rsid w:val="00991D5D"/>
    <w:rsid w:val="0099236E"/>
    <w:rsid w:val="00992628"/>
    <w:rsid w:val="00992670"/>
    <w:rsid w:val="00992870"/>
    <w:rsid w:val="0099288A"/>
    <w:rsid w:val="0099290A"/>
    <w:rsid w:val="00992979"/>
    <w:rsid w:val="00992A2C"/>
    <w:rsid w:val="00992A6C"/>
    <w:rsid w:val="00992AEA"/>
    <w:rsid w:val="00993001"/>
    <w:rsid w:val="0099304F"/>
    <w:rsid w:val="009932A4"/>
    <w:rsid w:val="00993390"/>
    <w:rsid w:val="00993701"/>
    <w:rsid w:val="00993937"/>
    <w:rsid w:val="00993BD1"/>
    <w:rsid w:val="00993CF7"/>
    <w:rsid w:val="00993EC0"/>
    <w:rsid w:val="009940E3"/>
    <w:rsid w:val="0099418E"/>
    <w:rsid w:val="00994750"/>
    <w:rsid w:val="009947D9"/>
    <w:rsid w:val="009948C0"/>
    <w:rsid w:val="00994922"/>
    <w:rsid w:val="00994B91"/>
    <w:rsid w:val="00994BE9"/>
    <w:rsid w:val="00994C36"/>
    <w:rsid w:val="00994D31"/>
    <w:rsid w:val="00994DAF"/>
    <w:rsid w:val="00994F55"/>
    <w:rsid w:val="009950FD"/>
    <w:rsid w:val="009952AE"/>
    <w:rsid w:val="0099569A"/>
    <w:rsid w:val="00995B34"/>
    <w:rsid w:val="00995B43"/>
    <w:rsid w:val="00995C79"/>
    <w:rsid w:val="00995CA4"/>
    <w:rsid w:val="00995CB4"/>
    <w:rsid w:val="00995CF9"/>
    <w:rsid w:val="0099603E"/>
    <w:rsid w:val="00996179"/>
    <w:rsid w:val="00996541"/>
    <w:rsid w:val="00996561"/>
    <w:rsid w:val="0099672A"/>
    <w:rsid w:val="009967AD"/>
    <w:rsid w:val="009968F8"/>
    <w:rsid w:val="00996AB5"/>
    <w:rsid w:val="00996CF6"/>
    <w:rsid w:val="0099706E"/>
    <w:rsid w:val="009971D3"/>
    <w:rsid w:val="00997664"/>
    <w:rsid w:val="00997740"/>
    <w:rsid w:val="009977B0"/>
    <w:rsid w:val="0099788B"/>
    <w:rsid w:val="009979AA"/>
    <w:rsid w:val="00997BFA"/>
    <w:rsid w:val="00997C40"/>
    <w:rsid w:val="00997CA4"/>
    <w:rsid w:val="00997DF2"/>
    <w:rsid w:val="009A0609"/>
    <w:rsid w:val="009A098A"/>
    <w:rsid w:val="009A0B2D"/>
    <w:rsid w:val="009A0E5A"/>
    <w:rsid w:val="009A0F38"/>
    <w:rsid w:val="009A1004"/>
    <w:rsid w:val="009A11FA"/>
    <w:rsid w:val="009A1444"/>
    <w:rsid w:val="009A148A"/>
    <w:rsid w:val="009A152D"/>
    <w:rsid w:val="009A1677"/>
    <w:rsid w:val="009A1780"/>
    <w:rsid w:val="009A17C4"/>
    <w:rsid w:val="009A19B0"/>
    <w:rsid w:val="009A1A0D"/>
    <w:rsid w:val="009A1B57"/>
    <w:rsid w:val="009A1F67"/>
    <w:rsid w:val="009A1F7F"/>
    <w:rsid w:val="009A285A"/>
    <w:rsid w:val="009A28E9"/>
    <w:rsid w:val="009A2979"/>
    <w:rsid w:val="009A2DDB"/>
    <w:rsid w:val="009A2E42"/>
    <w:rsid w:val="009A2F1B"/>
    <w:rsid w:val="009A3061"/>
    <w:rsid w:val="009A3161"/>
    <w:rsid w:val="009A3866"/>
    <w:rsid w:val="009A3B4E"/>
    <w:rsid w:val="009A3B62"/>
    <w:rsid w:val="009A3E99"/>
    <w:rsid w:val="009A3F68"/>
    <w:rsid w:val="009A4125"/>
    <w:rsid w:val="009A41D3"/>
    <w:rsid w:val="009A443D"/>
    <w:rsid w:val="009A44F5"/>
    <w:rsid w:val="009A451F"/>
    <w:rsid w:val="009A4556"/>
    <w:rsid w:val="009A456E"/>
    <w:rsid w:val="009A4955"/>
    <w:rsid w:val="009A4A39"/>
    <w:rsid w:val="009A4C3E"/>
    <w:rsid w:val="009A4D2A"/>
    <w:rsid w:val="009A4DCA"/>
    <w:rsid w:val="009A4FCE"/>
    <w:rsid w:val="009A5309"/>
    <w:rsid w:val="009A530C"/>
    <w:rsid w:val="009A537A"/>
    <w:rsid w:val="009A56A9"/>
    <w:rsid w:val="009A57A3"/>
    <w:rsid w:val="009A5818"/>
    <w:rsid w:val="009A5AEA"/>
    <w:rsid w:val="009A5D33"/>
    <w:rsid w:val="009A5E01"/>
    <w:rsid w:val="009A5F14"/>
    <w:rsid w:val="009A5FB2"/>
    <w:rsid w:val="009A61F4"/>
    <w:rsid w:val="009A6269"/>
    <w:rsid w:val="009A63EF"/>
    <w:rsid w:val="009A6436"/>
    <w:rsid w:val="009A64CF"/>
    <w:rsid w:val="009A6827"/>
    <w:rsid w:val="009A68E8"/>
    <w:rsid w:val="009A6942"/>
    <w:rsid w:val="009A6B1E"/>
    <w:rsid w:val="009A6C53"/>
    <w:rsid w:val="009A70EE"/>
    <w:rsid w:val="009A716C"/>
    <w:rsid w:val="009A7274"/>
    <w:rsid w:val="009A757B"/>
    <w:rsid w:val="009A76EE"/>
    <w:rsid w:val="009A7808"/>
    <w:rsid w:val="009A7966"/>
    <w:rsid w:val="009A7BE9"/>
    <w:rsid w:val="009A7D42"/>
    <w:rsid w:val="009A7D4C"/>
    <w:rsid w:val="009A7E6E"/>
    <w:rsid w:val="009A7E8D"/>
    <w:rsid w:val="009B029A"/>
    <w:rsid w:val="009B046A"/>
    <w:rsid w:val="009B05EF"/>
    <w:rsid w:val="009B0926"/>
    <w:rsid w:val="009B09B6"/>
    <w:rsid w:val="009B0C5F"/>
    <w:rsid w:val="009B0DC5"/>
    <w:rsid w:val="009B0FDA"/>
    <w:rsid w:val="009B104F"/>
    <w:rsid w:val="009B10C6"/>
    <w:rsid w:val="009B12A6"/>
    <w:rsid w:val="009B1388"/>
    <w:rsid w:val="009B13E5"/>
    <w:rsid w:val="009B1609"/>
    <w:rsid w:val="009B1733"/>
    <w:rsid w:val="009B19EE"/>
    <w:rsid w:val="009B1B4C"/>
    <w:rsid w:val="009B1D8D"/>
    <w:rsid w:val="009B1DF6"/>
    <w:rsid w:val="009B1EAD"/>
    <w:rsid w:val="009B2047"/>
    <w:rsid w:val="009B208D"/>
    <w:rsid w:val="009B23DF"/>
    <w:rsid w:val="009B2AD0"/>
    <w:rsid w:val="009B2B69"/>
    <w:rsid w:val="009B2E76"/>
    <w:rsid w:val="009B313A"/>
    <w:rsid w:val="009B31AA"/>
    <w:rsid w:val="009B326F"/>
    <w:rsid w:val="009B329B"/>
    <w:rsid w:val="009B344A"/>
    <w:rsid w:val="009B35B1"/>
    <w:rsid w:val="009B3605"/>
    <w:rsid w:val="009B3763"/>
    <w:rsid w:val="009B38FA"/>
    <w:rsid w:val="009B3979"/>
    <w:rsid w:val="009B3CD4"/>
    <w:rsid w:val="009B3EB7"/>
    <w:rsid w:val="009B3EE3"/>
    <w:rsid w:val="009B3EE4"/>
    <w:rsid w:val="009B3F37"/>
    <w:rsid w:val="009B417B"/>
    <w:rsid w:val="009B4186"/>
    <w:rsid w:val="009B4387"/>
    <w:rsid w:val="009B4572"/>
    <w:rsid w:val="009B462F"/>
    <w:rsid w:val="009B46B2"/>
    <w:rsid w:val="009B4834"/>
    <w:rsid w:val="009B4A8A"/>
    <w:rsid w:val="009B4D95"/>
    <w:rsid w:val="009B4DC2"/>
    <w:rsid w:val="009B50F7"/>
    <w:rsid w:val="009B51D3"/>
    <w:rsid w:val="009B569A"/>
    <w:rsid w:val="009B5787"/>
    <w:rsid w:val="009B5A39"/>
    <w:rsid w:val="009B5A3A"/>
    <w:rsid w:val="009B5ACF"/>
    <w:rsid w:val="009B5B69"/>
    <w:rsid w:val="009B5F8F"/>
    <w:rsid w:val="009B6038"/>
    <w:rsid w:val="009B60DD"/>
    <w:rsid w:val="009B634E"/>
    <w:rsid w:val="009B63B7"/>
    <w:rsid w:val="009B64D4"/>
    <w:rsid w:val="009B661E"/>
    <w:rsid w:val="009B664D"/>
    <w:rsid w:val="009B667A"/>
    <w:rsid w:val="009B6770"/>
    <w:rsid w:val="009B67D6"/>
    <w:rsid w:val="009B6B2D"/>
    <w:rsid w:val="009B6B8D"/>
    <w:rsid w:val="009B6FCC"/>
    <w:rsid w:val="009B7084"/>
    <w:rsid w:val="009B709C"/>
    <w:rsid w:val="009B7250"/>
    <w:rsid w:val="009B74EA"/>
    <w:rsid w:val="009B79FA"/>
    <w:rsid w:val="009B7A58"/>
    <w:rsid w:val="009B7A97"/>
    <w:rsid w:val="009B7BE1"/>
    <w:rsid w:val="009B7C42"/>
    <w:rsid w:val="009B7D56"/>
    <w:rsid w:val="009B7D98"/>
    <w:rsid w:val="009B7E69"/>
    <w:rsid w:val="009B7F16"/>
    <w:rsid w:val="009B7F9D"/>
    <w:rsid w:val="009C0922"/>
    <w:rsid w:val="009C0FF4"/>
    <w:rsid w:val="009C1252"/>
    <w:rsid w:val="009C190A"/>
    <w:rsid w:val="009C1E1D"/>
    <w:rsid w:val="009C2604"/>
    <w:rsid w:val="009C27BD"/>
    <w:rsid w:val="009C289E"/>
    <w:rsid w:val="009C2992"/>
    <w:rsid w:val="009C29CD"/>
    <w:rsid w:val="009C2FAC"/>
    <w:rsid w:val="009C31FC"/>
    <w:rsid w:val="009C31FF"/>
    <w:rsid w:val="009C32D3"/>
    <w:rsid w:val="009C33C4"/>
    <w:rsid w:val="009C34E7"/>
    <w:rsid w:val="009C3CA7"/>
    <w:rsid w:val="009C3FBA"/>
    <w:rsid w:val="009C4549"/>
    <w:rsid w:val="009C4960"/>
    <w:rsid w:val="009C4C25"/>
    <w:rsid w:val="009C4E17"/>
    <w:rsid w:val="009C4F3A"/>
    <w:rsid w:val="009C540B"/>
    <w:rsid w:val="009C5456"/>
    <w:rsid w:val="009C5709"/>
    <w:rsid w:val="009C5837"/>
    <w:rsid w:val="009C59A7"/>
    <w:rsid w:val="009C5FA7"/>
    <w:rsid w:val="009C5FB9"/>
    <w:rsid w:val="009C6709"/>
    <w:rsid w:val="009C6A7C"/>
    <w:rsid w:val="009C6C04"/>
    <w:rsid w:val="009C6CC8"/>
    <w:rsid w:val="009C6E61"/>
    <w:rsid w:val="009C6E72"/>
    <w:rsid w:val="009C6F8D"/>
    <w:rsid w:val="009C743B"/>
    <w:rsid w:val="009C748B"/>
    <w:rsid w:val="009C7493"/>
    <w:rsid w:val="009C771A"/>
    <w:rsid w:val="009C7770"/>
    <w:rsid w:val="009C7DE3"/>
    <w:rsid w:val="009C7FC1"/>
    <w:rsid w:val="009D0426"/>
    <w:rsid w:val="009D0572"/>
    <w:rsid w:val="009D0680"/>
    <w:rsid w:val="009D0B55"/>
    <w:rsid w:val="009D0CAF"/>
    <w:rsid w:val="009D0D34"/>
    <w:rsid w:val="009D0DFE"/>
    <w:rsid w:val="009D0F44"/>
    <w:rsid w:val="009D10B7"/>
    <w:rsid w:val="009D1144"/>
    <w:rsid w:val="009D14AB"/>
    <w:rsid w:val="009D1854"/>
    <w:rsid w:val="009D1B29"/>
    <w:rsid w:val="009D1B54"/>
    <w:rsid w:val="009D222F"/>
    <w:rsid w:val="009D22B2"/>
    <w:rsid w:val="009D22F6"/>
    <w:rsid w:val="009D2551"/>
    <w:rsid w:val="009D266F"/>
    <w:rsid w:val="009D2850"/>
    <w:rsid w:val="009D28B8"/>
    <w:rsid w:val="009D2B4D"/>
    <w:rsid w:val="009D2BE0"/>
    <w:rsid w:val="009D2F32"/>
    <w:rsid w:val="009D3146"/>
    <w:rsid w:val="009D31E2"/>
    <w:rsid w:val="009D3330"/>
    <w:rsid w:val="009D33F3"/>
    <w:rsid w:val="009D349B"/>
    <w:rsid w:val="009D36EC"/>
    <w:rsid w:val="009D37F3"/>
    <w:rsid w:val="009D380F"/>
    <w:rsid w:val="009D394E"/>
    <w:rsid w:val="009D3BAD"/>
    <w:rsid w:val="009D3E20"/>
    <w:rsid w:val="009D3F48"/>
    <w:rsid w:val="009D4004"/>
    <w:rsid w:val="009D403C"/>
    <w:rsid w:val="009D4116"/>
    <w:rsid w:val="009D418D"/>
    <w:rsid w:val="009D41A7"/>
    <w:rsid w:val="009D43C8"/>
    <w:rsid w:val="009D4651"/>
    <w:rsid w:val="009D48B7"/>
    <w:rsid w:val="009D4998"/>
    <w:rsid w:val="009D4A38"/>
    <w:rsid w:val="009D4A61"/>
    <w:rsid w:val="009D4AEE"/>
    <w:rsid w:val="009D4BE9"/>
    <w:rsid w:val="009D4D83"/>
    <w:rsid w:val="009D4EFE"/>
    <w:rsid w:val="009D5039"/>
    <w:rsid w:val="009D5054"/>
    <w:rsid w:val="009D5362"/>
    <w:rsid w:val="009D55FD"/>
    <w:rsid w:val="009D57D4"/>
    <w:rsid w:val="009D58A1"/>
    <w:rsid w:val="009D5B0E"/>
    <w:rsid w:val="009D5CAB"/>
    <w:rsid w:val="009D5CC5"/>
    <w:rsid w:val="009D5D89"/>
    <w:rsid w:val="009D5D92"/>
    <w:rsid w:val="009D5E47"/>
    <w:rsid w:val="009D5E73"/>
    <w:rsid w:val="009D5EAA"/>
    <w:rsid w:val="009D5F8D"/>
    <w:rsid w:val="009D5FE3"/>
    <w:rsid w:val="009D6168"/>
    <w:rsid w:val="009D66E4"/>
    <w:rsid w:val="009D670C"/>
    <w:rsid w:val="009D6840"/>
    <w:rsid w:val="009D68F6"/>
    <w:rsid w:val="009D6BB7"/>
    <w:rsid w:val="009D6D18"/>
    <w:rsid w:val="009D7065"/>
    <w:rsid w:val="009D7256"/>
    <w:rsid w:val="009D73D1"/>
    <w:rsid w:val="009D7473"/>
    <w:rsid w:val="009D79D8"/>
    <w:rsid w:val="009D7A2D"/>
    <w:rsid w:val="009D7AB3"/>
    <w:rsid w:val="009D7E48"/>
    <w:rsid w:val="009D7E62"/>
    <w:rsid w:val="009D88A6"/>
    <w:rsid w:val="009DD3E7"/>
    <w:rsid w:val="009E0134"/>
    <w:rsid w:val="009E013B"/>
    <w:rsid w:val="009E0264"/>
    <w:rsid w:val="009E02CB"/>
    <w:rsid w:val="009E0308"/>
    <w:rsid w:val="009E0515"/>
    <w:rsid w:val="009E05C5"/>
    <w:rsid w:val="009E06F6"/>
    <w:rsid w:val="009E089D"/>
    <w:rsid w:val="009E0A51"/>
    <w:rsid w:val="009E0BC4"/>
    <w:rsid w:val="009E0E4E"/>
    <w:rsid w:val="009E0E5A"/>
    <w:rsid w:val="009E1282"/>
    <w:rsid w:val="009E1343"/>
    <w:rsid w:val="009E151F"/>
    <w:rsid w:val="009E1523"/>
    <w:rsid w:val="009E17CF"/>
    <w:rsid w:val="009E1AB6"/>
    <w:rsid w:val="009E1FA2"/>
    <w:rsid w:val="009E2110"/>
    <w:rsid w:val="009E2655"/>
    <w:rsid w:val="009E27AC"/>
    <w:rsid w:val="009E27AF"/>
    <w:rsid w:val="009E2976"/>
    <w:rsid w:val="009E2A3F"/>
    <w:rsid w:val="009E2E30"/>
    <w:rsid w:val="009E2EB2"/>
    <w:rsid w:val="009E2EB9"/>
    <w:rsid w:val="009E30AD"/>
    <w:rsid w:val="009E3151"/>
    <w:rsid w:val="009E31A8"/>
    <w:rsid w:val="009E3232"/>
    <w:rsid w:val="009E331E"/>
    <w:rsid w:val="009E33AC"/>
    <w:rsid w:val="009E33E1"/>
    <w:rsid w:val="009E362D"/>
    <w:rsid w:val="009E37AA"/>
    <w:rsid w:val="009E3AB8"/>
    <w:rsid w:val="009E3F20"/>
    <w:rsid w:val="009E3FDE"/>
    <w:rsid w:val="009E401A"/>
    <w:rsid w:val="009E406A"/>
    <w:rsid w:val="009E44E2"/>
    <w:rsid w:val="009E465A"/>
    <w:rsid w:val="009E46DE"/>
    <w:rsid w:val="009E5032"/>
    <w:rsid w:val="009E509D"/>
    <w:rsid w:val="009E510B"/>
    <w:rsid w:val="009E5437"/>
    <w:rsid w:val="009E54A8"/>
    <w:rsid w:val="009E54B4"/>
    <w:rsid w:val="009E5659"/>
    <w:rsid w:val="009E5727"/>
    <w:rsid w:val="009E5900"/>
    <w:rsid w:val="009E5979"/>
    <w:rsid w:val="009E59C1"/>
    <w:rsid w:val="009E5CF3"/>
    <w:rsid w:val="009E5DB3"/>
    <w:rsid w:val="009E6306"/>
    <w:rsid w:val="009E656D"/>
    <w:rsid w:val="009E66A9"/>
    <w:rsid w:val="009E66C3"/>
    <w:rsid w:val="009E6700"/>
    <w:rsid w:val="009E6E9E"/>
    <w:rsid w:val="009E6EC9"/>
    <w:rsid w:val="009E7167"/>
    <w:rsid w:val="009E7195"/>
    <w:rsid w:val="009E738C"/>
    <w:rsid w:val="009E75FC"/>
    <w:rsid w:val="009E7645"/>
    <w:rsid w:val="009E7798"/>
    <w:rsid w:val="009E78BF"/>
    <w:rsid w:val="009E7B0E"/>
    <w:rsid w:val="009E7B6B"/>
    <w:rsid w:val="009E7C88"/>
    <w:rsid w:val="009E7CEF"/>
    <w:rsid w:val="009E7F20"/>
    <w:rsid w:val="009F003D"/>
    <w:rsid w:val="009F0122"/>
    <w:rsid w:val="009F0435"/>
    <w:rsid w:val="009F068C"/>
    <w:rsid w:val="009F0726"/>
    <w:rsid w:val="009F0754"/>
    <w:rsid w:val="009F0A6A"/>
    <w:rsid w:val="009F0FBC"/>
    <w:rsid w:val="009F0FF8"/>
    <w:rsid w:val="009F12B2"/>
    <w:rsid w:val="009F13B7"/>
    <w:rsid w:val="009F147F"/>
    <w:rsid w:val="009F19FC"/>
    <w:rsid w:val="009F1AEC"/>
    <w:rsid w:val="009F1B59"/>
    <w:rsid w:val="009F1BFA"/>
    <w:rsid w:val="009F1F03"/>
    <w:rsid w:val="009F2123"/>
    <w:rsid w:val="009F2203"/>
    <w:rsid w:val="009F2217"/>
    <w:rsid w:val="009F2252"/>
    <w:rsid w:val="009F27BB"/>
    <w:rsid w:val="009F2C64"/>
    <w:rsid w:val="009F2CB4"/>
    <w:rsid w:val="009F2DAF"/>
    <w:rsid w:val="009F2EA9"/>
    <w:rsid w:val="009F2EC4"/>
    <w:rsid w:val="009F33B7"/>
    <w:rsid w:val="009F34BC"/>
    <w:rsid w:val="009F34EA"/>
    <w:rsid w:val="009F36DD"/>
    <w:rsid w:val="009F38FF"/>
    <w:rsid w:val="009F39B2"/>
    <w:rsid w:val="009F3A1D"/>
    <w:rsid w:val="009F3AF7"/>
    <w:rsid w:val="009F3F26"/>
    <w:rsid w:val="009F4150"/>
    <w:rsid w:val="009F4922"/>
    <w:rsid w:val="009F4A18"/>
    <w:rsid w:val="009F4BAE"/>
    <w:rsid w:val="009F4BEA"/>
    <w:rsid w:val="009F4CAD"/>
    <w:rsid w:val="009F4DEC"/>
    <w:rsid w:val="009F4E43"/>
    <w:rsid w:val="009F4E82"/>
    <w:rsid w:val="009F4F06"/>
    <w:rsid w:val="009F4FAA"/>
    <w:rsid w:val="009F506C"/>
    <w:rsid w:val="009F53B0"/>
    <w:rsid w:val="009F5554"/>
    <w:rsid w:val="009F5581"/>
    <w:rsid w:val="009F57AB"/>
    <w:rsid w:val="009F59A0"/>
    <w:rsid w:val="009F604F"/>
    <w:rsid w:val="009F6709"/>
    <w:rsid w:val="009F6788"/>
    <w:rsid w:val="009F694A"/>
    <w:rsid w:val="009F6B9C"/>
    <w:rsid w:val="009F6BD6"/>
    <w:rsid w:val="009F6CBC"/>
    <w:rsid w:val="009F6FB3"/>
    <w:rsid w:val="009F71C8"/>
    <w:rsid w:val="009F7255"/>
    <w:rsid w:val="009F7869"/>
    <w:rsid w:val="009F78A8"/>
    <w:rsid w:val="009F79C4"/>
    <w:rsid w:val="009F7AC2"/>
    <w:rsid w:val="009F7B58"/>
    <w:rsid w:val="009F7C89"/>
    <w:rsid w:val="009F7F2B"/>
    <w:rsid w:val="00A000BB"/>
    <w:rsid w:val="00A0029C"/>
    <w:rsid w:val="00A003CD"/>
    <w:rsid w:val="00A004F2"/>
    <w:rsid w:val="00A00A75"/>
    <w:rsid w:val="00A00C35"/>
    <w:rsid w:val="00A00EA5"/>
    <w:rsid w:val="00A011BD"/>
    <w:rsid w:val="00A011C4"/>
    <w:rsid w:val="00A0136D"/>
    <w:rsid w:val="00A01433"/>
    <w:rsid w:val="00A014CC"/>
    <w:rsid w:val="00A01736"/>
    <w:rsid w:val="00A01985"/>
    <w:rsid w:val="00A01BC9"/>
    <w:rsid w:val="00A01C29"/>
    <w:rsid w:val="00A01C41"/>
    <w:rsid w:val="00A01CDA"/>
    <w:rsid w:val="00A01FE6"/>
    <w:rsid w:val="00A021B8"/>
    <w:rsid w:val="00A022A7"/>
    <w:rsid w:val="00A023FB"/>
    <w:rsid w:val="00A024C1"/>
    <w:rsid w:val="00A02906"/>
    <w:rsid w:val="00A02A4E"/>
    <w:rsid w:val="00A02CF8"/>
    <w:rsid w:val="00A02DD3"/>
    <w:rsid w:val="00A02EA4"/>
    <w:rsid w:val="00A02FC1"/>
    <w:rsid w:val="00A030C6"/>
    <w:rsid w:val="00A0325E"/>
    <w:rsid w:val="00A03848"/>
    <w:rsid w:val="00A03D08"/>
    <w:rsid w:val="00A03E34"/>
    <w:rsid w:val="00A03E37"/>
    <w:rsid w:val="00A04042"/>
    <w:rsid w:val="00A04158"/>
    <w:rsid w:val="00A04190"/>
    <w:rsid w:val="00A046A0"/>
    <w:rsid w:val="00A04810"/>
    <w:rsid w:val="00A04FCB"/>
    <w:rsid w:val="00A05789"/>
    <w:rsid w:val="00A0580A"/>
    <w:rsid w:val="00A058DF"/>
    <w:rsid w:val="00A059AA"/>
    <w:rsid w:val="00A05AA3"/>
    <w:rsid w:val="00A05ACC"/>
    <w:rsid w:val="00A05BEA"/>
    <w:rsid w:val="00A05C10"/>
    <w:rsid w:val="00A05D80"/>
    <w:rsid w:val="00A0600E"/>
    <w:rsid w:val="00A061C3"/>
    <w:rsid w:val="00A06217"/>
    <w:rsid w:val="00A0623D"/>
    <w:rsid w:val="00A0647B"/>
    <w:rsid w:val="00A0650C"/>
    <w:rsid w:val="00A0659D"/>
    <w:rsid w:val="00A065C0"/>
    <w:rsid w:val="00A066D8"/>
    <w:rsid w:val="00A06D87"/>
    <w:rsid w:val="00A06DDF"/>
    <w:rsid w:val="00A06E32"/>
    <w:rsid w:val="00A06FA9"/>
    <w:rsid w:val="00A06FE5"/>
    <w:rsid w:val="00A071B0"/>
    <w:rsid w:val="00A07258"/>
    <w:rsid w:val="00A073CB"/>
    <w:rsid w:val="00A07629"/>
    <w:rsid w:val="00A0769D"/>
    <w:rsid w:val="00A07D3E"/>
    <w:rsid w:val="00A1033E"/>
    <w:rsid w:val="00A103A5"/>
    <w:rsid w:val="00A10416"/>
    <w:rsid w:val="00A104EA"/>
    <w:rsid w:val="00A1057A"/>
    <w:rsid w:val="00A105DA"/>
    <w:rsid w:val="00A1072B"/>
    <w:rsid w:val="00A10786"/>
    <w:rsid w:val="00A10884"/>
    <w:rsid w:val="00A1088C"/>
    <w:rsid w:val="00A1095D"/>
    <w:rsid w:val="00A10BA4"/>
    <w:rsid w:val="00A10BAC"/>
    <w:rsid w:val="00A10DC3"/>
    <w:rsid w:val="00A11133"/>
    <w:rsid w:val="00A111A2"/>
    <w:rsid w:val="00A111E2"/>
    <w:rsid w:val="00A112DE"/>
    <w:rsid w:val="00A115B8"/>
    <w:rsid w:val="00A1166B"/>
    <w:rsid w:val="00A11A9D"/>
    <w:rsid w:val="00A11D48"/>
    <w:rsid w:val="00A120A9"/>
    <w:rsid w:val="00A122B9"/>
    <w:rsid w:val="00A124D8"/>
    <w:rsid w:val="00A1276C"/>
    <w:rsid w:val="00A12C27"/>
    <w:rsid w:val="00A12D46"/>
    <w:rsid w:val="00A12EDA"/>
    <w:rsid w:val="00A13041"/>
    <w:rsid w:val="00A13044"/>
    <w:rsid w:val="00A1335C"/>
    <w:rsid w:val="00A13499"/>
    <w:rsid w:val="00A139D1"/>
    <w:rsid w:val="00A13A28"/>
    <w:rsid w:val="00A13A9A"/>
    <w:rsid w:val="00A13AB8"/>
    <w:rsid w:val="00A13B4C"/>
    <w:rsid w:val="00A13C09"/>
    <w:rsid w:val="00A13C6E"/>
    <w:rsid w:val="00A13F74"/>
    <w:rsid w:val="00A14032"/>
    <w:rsid w:val="00A1405B"/>
    <w:rsid w:val="00A14818"/>
    <w:rsid w:val="00A14CCA"/>
    <w:rsid w:val="00A14D11"/>
    <w:rsid w:val="00A14D7A"/>
    <w:rsid w:val="00A14DB1"/>
    <w:rsid w:val="00A14DDC"/>
    <w:rsid w:val="00A14EE3"/>
    <w:rsid w:val="00A151F3"/>
    <w:rsid w:val="00A152AD"/>
    <w:rsid w:val="00A153B5"/>
    <w:rsid w:val="00A15481"/>
    <w:rsid w:val="00A15B82"/>
    <w:rsid w:val="00A15CD0"/>
    <w:rsid w:val="00A15DFB"/>
    <w:rsid w:val="00A15E11"/>
    <w:rsid w:val="00A15EAB"/>
    <w:rsid w:val="00A15EC7"/>
    <w:rsid w:val="00A16036"/>
    <w:rsid w:val="00A16524"/>
    <w:rsid w:val="00A16564"/>
    <w:rsid w:val="00A1659E"/>
    <w:rsid w:val="00A16812"/>
    <w:rsid w:val="00A1684C"/>
    <w:rsid w:val="00A16B9E"/>
    <w:rsid w:val="00A16CBC"/>
    <w:rsid w:val="00A16D40"/>
    <w:rsid w:val="00A16E7B"/>
    <w:rsid w:val="00A17285"/>
    <w:rsid w:val="00A1736C"/>
    <w:rsid w:val="00A174DA"/>
    <w:rsid w:val="00A174EC"/>
    <w:rsid w:val="00A17775"/>
    <w:rsid w:val="00A1782A"/>
    <w:rsid w:val="00A1788C"/>
    <w:rsid w:val="00A17903"/>
    <w:rsid w:val="00A179CA"/>
    <w:rsid w:val="00A17B76"/>
    <w:rsid w:val="00A17BFE"/>
    <w:rsid w:val="00A17CD1"/>
    <w:rsid w:val="00A17E87"/>
    <w:rsid w:val="00A17EC0"/>
    <w:rsid w:val="00A200F2"/>
    <w:rsid w:val="00A20145"/>
    <w:rsid w:val="00A20171"/>
    <w:rsid w:val="00A20430"/>
    <w:rsid w:val="00A206F3"/>
    <w:rsid w:val="00A208CF"/>
    <w:rsid w:val="00A20A9A"/>
    <w:rsid w:val="00A20C31"/>
    <w:rsid w:val="00A20E32"/>
    <w:rsid w:val="00A2155D"/>
    <w:rsid w:val="00A21A0B"/>
    <w:rsid w:val="00A21A4A"/>
    <w:rsid w:val="00A21AF2"/>
    <w:rsid w:val="00A21B8D"/>
    <w:rsid w:val="00A21C5B"/>
    <w:rsid w:val="00A21CA4"/>
    <w:rsid w:val="00A21FDE"/>
    <w:rsid w:val="00A2259C"/>
    <w:rsid w:val="00A2278F"/>
    <w:rsid w:val="00A22821"/>
    <w:rsid w:val="00A22B92"/>
    <w:rsid w:val="00A22E27"/>
    <w:rsid w:val="00A22F30"/>
    <w:rsid w:val="00A22F87"/>
    <w:rsid w:val="00A22F92"/>
    <w:rsid w:val="00A234EB"/>
    <w:rsid w:val="00A23517"/>
    <w:rsid w:val="00A23524"/>
    <w:rsid w:val="00A238DE"/>
    <w:rsid w:val="00A239A6"/>
    <w:rsid w:val="00A23ADB"/>
    <w:rsid w:val="00A23C5C"/>
    <w:rsid w:val="00A23D1B"/>
    <w:rsid w:val="00A23EC3"/>
    <w:rsid w:val="00A24025"/>
    <w:rsid w:val="00A2417D"/>
    <w:rsid w:val="00A244D0"/>
    <w:rsid w:val="00A24668"/>
    <w:rsid w:val="00A24806"/>
    <w:rsid w:val="00A24989"/>
    <w:rsid w:val="00A24A2B"/>
    <w:rsid w:val="00A24A35"/>
    <w:rsid w:val="00A24FB9"/>
    <w:rsid w:val="00A25335"/>
    <w:rsid w:val="00A2570D"/>
    <w:rsid w:val="00A2578B"/>
    <w:rsid w:val="00A2582E"/>
    <w:rsid w:val="00A25842"/>
    <w:rsid w:val="00A258B1"/>
    <w:rsid w:val="00A25A15"/>
    <w:rsid w:val="00A25B40"/>
    <w:rsid w:val="00A25EAE"/>
    <w:rsid w:val="00A260EE"/>
    <w:rsid w:val="00A2635B"/>
    <w:rsid w:val="00A264E9"/>
    <w:rsid w:val="00A26B0B"/>
    <w:rsid w:val="00A26CCD"/>
    <w:rsid w:val="00A26D67"/>
    <w:rsid w:val="00A26D71"/>
    <w:rsid w:val="00A26F14"/>
    <w:rsid w:val="00A26F39"/>
    <w:rsid w:val="00A270DC"/>
    <w:rsid w:val="00A2725E"/>
    <w:rsid w:val="00A272F2"/>
    <w:rsid w:val="00A272FD"/>
    <w:rsid w:val="00A27337"/>
    <w:rsid w:val="00A2750E"/>
    <w:rsid w:val="00A27AA5"/>
    <w:rsid w:val="00A27D11"/>
    <w:rsid w:val="00A27D26"/>
    <w:rsid w:val="00A27F2C"/>
    <w:rsid w:val="00A301E7"/>
    <w:rsid w:val="00A302DB"/>
    <w:rsid w:val="00A308E8"/>
    <w:rsid w:val="00A309B1"/>
    <w:rsid w:val="00A30B2C"/>
    <w:rsid w:val="00A30B6D"/>
    <w:rsid w:val="00A30C9F"/>
    <w:rsid w:val="00A30FB4"/>
    <w:rsid w:val="00A3117E"/>
    <w:rsid w:val="00A31477"/>
    <w:rsid w:val="00A315B1"/>
    <w:rsid w:val="00A31608"/>
    <w:rsid w:val="00A316D4"/>
    <w:rsid w:val="00A31837"/>
    <w:rsid w:val="00A31CDC"/>
    <w:rsid w:val="00A31DF5"/>
    <w:rsid w:val="00A31EB6"/>
    <w:rsid w:val="00A31ED1"/>
    <w:rsid w:val="00A32036"/>
    <w:rsid w:val="00A32201"/>
    <w:rsid w:val="00A322A4"/>
    <w:rsid w:val="00A3233B"/>
    <w:rsid w:val="00A325CC"/>
    <w:rsid w:val="00A32683"/>
    <w:rsid w:val="00A32952"/>
    <w:rsid w:val="00A329A2"/>
    <w:rsid w:val="00A32A48"/>
    <w:rsid w:val="00A3325A"/>
    <w:rsid w:val="00A33301"/>
    <w:rsid w:val="00A333F0"/>
    <w:rsid w:val="00A33428"/>
    <w:rsid w:val="00A334F9"/>
    <w:rsid w:val="00A335FE"/>
    <w:rsid w:val="00A33831"/>
    <w:rsid w:val="00A33895"/>
    <w:rsid w:val="00A338C4"/>
    <w:rsid w:val="00A3390F"/>
    <w:rsid w:val="00A33922"/>
    <w:rsid w:val="00A33A65"/>
    <w:rsid w:val="00A33C15"/>
    <w:rsid w:val="00A33D90"/>
    <w:rsid w:val="00A33F9D"/>
    <w:rsid w:val="00A3420A"/>
    <w:rsid w:val="00A343A3"/>
    <w:rsid w:val="00A344B4"/>
    <w:rsid w:val="00A34784"/>
    <w:rsid w:val="00A34AD1"/>
    <w:rsid w:val="00A34B5E"/>
    <w:rsid w:val="00A34C2C"/>
    <w:rsid w:val="00A34E1A"/>
    <w:rsid w:val="00A35323"/>
    <w:rsid w:val="00A35A3C"/>
    <w:rsid w:val="00A35C41"/>
    <w:rsid w:val="00A35F8C"/>
    <w:rsid w:val="00A36009"/>
    <w:rsid w:val="00A360CA"/>
    <w:rsid w:val="00A36135"/>
    <w:rsid w:val="00A36316"/>
    <w:rsid w:val="00A36370"/>
    <w:rsid w:val="00A367C9"/>
    <w:rsid w:val="00A367D5"/>
    <w:rsid w:val="00A36821"/>
    <w:rsid w:val="00A36938"/>
    <w:rsid w:val="00A36A02"/>
    <w:rsid w:val="00A36ACB"/>
    <w:rsid w:val="00A36D4A"/>
    <w:rsid w:val="00A36F60"/>
    <w:rsid w:val="00A373A8"/>
    <w:rsid w:val="00A37A4B"/>
    <w:rsid w:val="00A37AC1"/>
    <w:rsid w:val="00A37CDC"/>
    <w:rsid w:val="00A37E0D"/>
    <w:rsid w:val="00A37E1B"/>
    <w:rsid w:val="00A37F61"/>
    <w:rsid w:val="00A400B7"/>
    <w:rsid w:val="00A40274"/>
    <w:rsid w:val="00A403C5"/>
    <w:rsid w:val="00A403DE"/>
    <w:rsid w:val="00A40500"/>
    <w:rsid w:val="00A40B34"/>
    <w:rsid w:val="00A40D06"/>
    <w:rsid w:val="00A40D46"/>
    <w:rsid w:val="00A412A1"/>
    <w:rsid w:val="00A412DE"/>
    <w:rsid w:val="00A414C7"/>
    <w:rsid w:val="00A416EA"/>
    <w:rsid w:val="00A41757"/>
    <w:rsid w:val="00A41774"/>
    <w:rsid w:val="00A417CA"/>
    <w:rsid w:val="00A4190D"/>
    <w:rsid w:val="00A41AA5"/>
    <w:rsid w:val="00A41B54"/>
    <w:rsid w:val="00A41D6D"/>
    <w:rsid w:val="00A41FB7"/>
    <w:rsid w:val="00A4207B"/>
    <w:rsid w:val="00A42100"/>
    <w:rsid w:val="00A423FD"/>
    <w:rsid w:val="00A425D0"/>
    <w:rsid w:val="00A429FA"/>
    <w:rsid w:val="00A42B6C"/>
    <w:rsid w:val="00A42D8B"/>
    <w:rsid w:val="00A43187"/>
    <w:rsid w:val="00A431C0"/>
    <w:rsid w:val="00A43219"/>
    <w:rsid w:val="00A43322"/>
    <w:rsid w:val="00A4332F"/>
    <w:rsid w:val="00A43580"/>
    <w:rsid w:val="00A43729"/>
    <w:rsid w:val="00A4388C"/>
    <w:rsid w:val="00A43A21"/>
    <w:rsid w:val="00A43A98"/>
    <w:rsid w:val="00A43AF1"/>
    <w:rsid w:val="00A43C9F"/>
    <w:rsid w:val="00A43D18"/>
    <w:rsid w:val="00A43E11"/>
    <w:rsid w:val="00A43E8D"/>
    <w:rsid w:val="00A43F79"/>
    <w:rsid w:val="00A4400C"/>
    <w:rsid w:val="00A440A7"/>
    <w:rsid w:val="00A44145"/>
    <w:rsid w:val="00A44155"/>
    <w:rsid w:val="00A44264"/>
    <w:rsid w:val="00A444A1"/>
    <w:rsid w:val="00A44603"/>
    <w:rsid w:val="00A45021"/>
    <w:rsid w:val="00A453A0"/>
    <w:rsid w:val="00A453E1"/>
    <w:rsid w:val="00A45458"/>
    <w:rsid w:val="00A4556D"/>
    <w:rsid w:val="00A4559E"/>
    <w:rsid w:val="00A457EE"/>
    <w:rsid w:val="00A45DAE"/>
    <w:rsid w:val="00A46200"/>
    <w:rsid w:val="00A4632F"/>
    <w:rsid w:val="00A4651C"/>
    <w:rsid w:val="00A46531"/>
    <w:rsid w:val="00A465FB"/>
    <w:rsid w:val="00A4680E"/>
    <w:rsid w:val="00A46ADF"/>
    <w:rsid w:val="00A46B02"/>
    <w:rsid w:val="00A46C5A"/>
    <w:rsid w:val="00A46DA8"/>
    <w:rsid w:val="00A46EBB"/>
    <w:rsid w:val="00A46ED1"/>
    <w:rsid w:val="00A47336"/>
    <w:rsid w:val="00A47465"/>
    <w:rsid w:val="00A4757F"/>
    <w:rsid w:val="00A47629"/>
    <w:rsid w:val="00A478A3"/>
    <w:rsid w:val="00A478EA"/>
    <w:rsid w:val="00A47910"/>
    <w:rsid w:val="00A4792C"/>
    <w:rsid w:val="00A479BA"/>
    <w:rsid w:val="00A47A46"/>
    <w:rsid w:val="00A47B9E"/>
    <w:rsid w:val="00A501B4"/>
    <w:rsid w:val="00A503A8"/>
    <w:rsid w:val="00A5055D"/>
    <w:rsid w:val="00A5084A"/>
    <w:rsid w:val="00A5084C"/>
    <w:rsid w:val="00A50899"/>
    <w:rsid w:val="00A50944"/>
    <w:rsid w:val="00A50984"/>
    <w:rsid w:val="00A50AB0"/>
    <w:rsid w:val="00A50C72"/>
    <w:rsid w:val="00A50E20"/>
    <w:rsid w:val="00A512AD"/>
    <w:rsid w:val="00A51377"/>
    <w:rsid w:val="00A516FE"/>
    <w:rsid w:val="00A5180C"/>
    <w:rsid w:val="00A518A3"/>
    <w:rsid w:val="00A51924"/>
    <w:rsid w:val="00A51A43"/>
    <w:rsid w:val="00A51DD2"/>
    <w:rsid w:val="00A51F0B"/>
    <w:rsid w:val="00A5208C"/>
    <w:rsid w:val="00A521BF"/>
    <w:rsid w:val="00A52325"/>
    <w:rsid w:val="00A5237F"/>
    <w:rsid w:val="00A5252E"/>
    <w:rsid w:val="00A526A7"/>
    <w:rsid w:val="00A528ED"/>
    <w:rsid w:val="00A5297C"/>
    <w:rsid w:val="00A52BFB"/>
    <w:rsid w:val="00A52D77"/>
    <w:rsid w:val="00A52D85"/>
    <w:rsid w:val="00A52E17"/>
    <w:rsid w:val="00A52E18"/>
    <w:rsid w:val="00A52F03"/>
    <w:rsid w:val="00A52F42"/>
    <w:rsid w:val="00A53044"/>
    <w:rsid w:val="00A5385F"/>
    <w:rsid w:val="00A53936"/>
    <w:rsid w:val="00A53AF0"/>
    <w:rsid w:val="00A53CF4"/>
    <w:rsid w:val="00A53D3B"/>
    <w:rsid w:val="00A53E31"/>
    <w:rsid w:val="00A53EF2"/>
    <w:rsid w:val="00A54152"/>
    <w:rsid w:val="00A54244"/>
    <w:rsid w:val="00A54277"/>
    <w:rsid w:val="00A5433A"/>
    <w:rsid w:val="00A5454C"/>
    <w:rsid w:val="00A5456B"/>
    <w:rsid w:val="00A54676"/>
    <w:rsid w:val="00A54968"/>
    <w:rsid w:val="00A54A99"/>
    <w:rsid w:val="00A54B5E"/>
    <w:rsid w:val="00A54BA9"/>
    <w:rsid w:val="00A54C28"/>
    <w:rsid w:val="00A54E11"/>
    <w:rsid w:val="00A54FD7"/>
    <w:rsid w:val="00A55003"/>
    <w:rsid w:val="00A550F4"/>
    <w:rsid w:val="00A5515D"/>
    <w:rsid w:val="00A551A8"/>
    <w:rsid w:val="00A55435"/>
    <w:rsid w:val="00A55491"/>
    <w:rsid w:val="00A555E0"/>
    <w:rsid w:val="00A55683"/>
    <w:rsid w:val="00A556E4"/>
    <w:rsid w:val="00A55A81"/>
    <w:rsid w:val="00A55B1E"/>
    <w:rsid w:val="00A55B98"/>
    <w:rsid w:val="00A55DD8"/>
    <w:rsid w:val="00A55E48"/>
    <w:rsid w:val="00A55E62"/>
    <w:rsid w:val="00A5613B"/>
    <w:rsid w:val="00A56151"/>
    <w:rsid w:val="00A56355"/>
    <w:rsid w:val="00A563CF"/>
    <w:rsid w:val="00A5641A"/>
    <w:rsid w:val="00A5645A"/>
    <w:rsid w:val="00A56638"/>
    <w:rsid w:val="00A56646"/>
    <w:rsid w:val="00A566C7"/>
    <w:rsid w:val="00A56979"/>
    <w:rsid w:val="00A56BE2"/>
    <w:rsid w:val="00A56E13"/>
    <w:rsid w:val="00A570E9"/>
    <w:rsid w:val="00A5770D"/>
    <w:rsid w:val="00A57802"/>
    <w:rsid w:val="00A57FAB"/>
    <w:rsid w:val="00A600E9"/>
    <w:rsid w:val="00A60441"/>
    <w:rsid w:val="00A60486"/>
    <w:rsid w:val="00A604BA"/>
    <w:rsid w:val="00A60695"/>
    <w:rsid w:val="00A60805"/>
    <w:rsid w:val="00A60933"/>
    <w:rsid w:val="00A60988"/>
    <w:rsid w:val="00A60D64"/>
    <w:rsid w:val="00A60D66"/>
    <w:rsid w:val="00A60EF4"/>
    <w:rsid w:val="00A60F87"/>
    <w:rsid w:val="00A6116C"/>
    <w:rsid w:val="00A612CB"/>
    <w:rsid w:val="00A61605"/>
    <w:rsid w:val="00A6164A"/>
    <w:rsid w:val="00A61774"/>
    <w:rsid w:val="00A618DC"/>
    <w:rsid w:val="00A6199E"/>
    <w:rsid w:val="00A619AF"/>
    <w:rsid w:val="00A619E9"/>
    <w:rsid w:val="00A61AB3"/>
    <w:rsid w:val="00A61E7C"/>
    <w:rsid w:val="00A61F4C"/>
    <w:rsid w:val="00A62190"/>
    <w:rsid w:val="00A6231E"/>
    <w:rsid w:val="00A624B6"/>
    <w:rsid w:val="00A6281E"/>
    <w:rsid w:val="00A62A8E"/>
    <w:rsid w:val="00A62CF4"/>
    <w:rsid w:val="00A62D43"/>
    <w:rsid w:val="00A62E62"/>
    <w:rsid w:val="00A62ED4"/>
    <w:rsid w:val="00A62F4C"/>
    <w:rsid w:val="00A63012"/>
    <w:rsid w:val="00A63059"/>
    <w:rsid w:val="00A630C5"/>
    <w:rsid w:val="00A63324"/>
    <w:rsid w:val="00A635F0"/>
    <w:rsid w:val="00A636D0"/>
    <w:rsid w:val="00A63A64"/>
    <w:rsid w:val="00A63E94"/>
    <w:rsid w:val="00A63EE2"/>
    <w:rsid w:val="00A6411E"/>
    <w:rsid w:val="00A641B8"/>
    <w:rsid w:val="00A6428E"/>
    <w:rsid w:val="00A643B4"/>
    <w:rsid w:val="00A643EB"/>
    <w:rsid w:val="00A643ED"/>
    <w:rsid w:val="00A644B4"/>
    <w:rsid w:val="00A64526"/>
    <w:rsid w:val="00A64A8F"/>
    <w:rsid w:val="00A64E2B"/>
    <w:rsid w:val="00A6527C"/>
    <w:rsid w:val="00A65368"/>
    <w:rsid w:val="00A6538E"/>
    <w:rsid w:val="00A6548C"/>
    <w:rsid w:val="00A6562A"/>
    <w:rsid w:val="00A65669"/>
    <w:rsid w:val="00A6574B"/>
    <w:rsid w:val="00A658A6"/>
    <w:rsid w:val="00A658EE"/>
    <w:rsid w:val="00A6599E"/>
    <w:rsid w:val="00A65A0A"/>
    <w:rsid w:val="00A65AFD"/>
    <w:rsid w:val="00A65DA8"/>
    <w:rsid w:val="00A65E99"/>
    <w:rsid w:val="00A65F0F"/>
    <w:rsid w:val="00A65FB5"/>
    <w:rsid w:val="00A662C0"/>
    <w:rsid w:val="00A66437"/>
    <w:rsid w:val="00A66593"/>
    <w:rsid w:val="00A66641"/>
    <w:rsid w:val="00A66837"/>
    <w:rsid w:val="00A66B6E"/>
    <w:rsid w:val="00A66D87"/>
    <w:rsid w:val="00A66FDA"/>
    <w:rsid w:val="00A6711B"/>
    <w:rsid w:val="00A67606"/>
    <w:rsid w:val="00A6780D"/>
    <w:rsid w:val="00A67A29"/>
    <w:rsid w:val="00A67B71"/>
    <w:rsid w:val="00A700F0"/>
    <w:rsid w:val="00A70121"/>
    <w:rsid w:val="00A703F2"/>
    <w:rsid w:val="00A70476"/>
    <w:rsid w:val="00A70520"/>
    <w:rsid w:val="00A70662"/>
    <w:rsid w:val="00A70881"/>
    <w:rsid w:val="00A70960"/>
    <w:rsid w:val="00A70967"/>
    <w:rsid w:val="00A709C4"/>
    <w:rsid w:val="00A70D45"/>
    <w:rsid w:val="00A70E9D"/>
    <w:rsid w:val="00A70EF9"/>
    <w:rsid w:val="00A70FF0"/>
    <w:rsid w:val="00A71192"/>
    <w:rsid w:val="00A7128E"/>
    <w:rsid w:val="00A714B1"/>
    <w:rsid w:val="00A7160A"/>
    <w:rsid w:val="00A71744"/>
    <w:rsid w:val="00A71885"/>
    <w:rsid w:val="00A718A7"/>
    <w:rsid w:val="00A71DFD"/>
    <w:rsid w:val="00A7215D"/>
    <w:rsid w:val="00A722A8"/>
    <w:rsid w:val="00A722D8"/>
    <w:rsid w:val="00A7251C"/>
    <w:rsid w:val="00A72AD9"/>
    <w:rsid w:val="00A72CC7"/>
    <w:rsid w:val="00A72D20"/>
    <w:rsid w:val="00A72DB5"/>
    <w:rsid w:val="00A72E51"/>
    <w:rsid w:val="00A72EAC"/>
    <w:rsid w:val="00A72F7D"/>
    <w:rsid w:val="00A7341F"/>
    <w:rsid w:val="00A73484"/>
    <w:rsid w:val="00A738B9"/>
    <w:rsid w:val="00A739DF"/>
    <w:rsid w:val="00A73C82"/>
    <w:rsid w:val="00A73EFA"/>
    <w:rsid w:val="00A743F8"/>
    <w:rsid w:val="00A744A4"/>
    <w:rsid w:val="00A745E9"/>
    <w:rsid w:val="00A74642"/>
    <w:rsid w:val="00A7471D"/>
    <w:rsid w:val="00A7476D"/>
    <w:rsid w:val="00A74945"/>
    <w:rsid w:val="00A74D77"/>
    <w:rsid w:val="00A74D9C"/>
    <w:rsid w:val="00A74F50"/>
    <w:rsid w:val="00A74F7E"/>
    <w:rsid w:val="00A75332"/>
    <w:rsid w:val="00A754A9"/>
    <w:rsid w:val="00A7577B"/>
    <w:rsid w:val="00A759A8"/>
    <w:rsid w:val="00A75D9C"/>
    <w:rsid w:val="00A7615C"/>
    <w:rsid w:val="00A7679D"/>
    <w:rsid w:val="00A76BD6"/>
    <w:rsid w:val="00A76BFC"/>
    <w:rsid w:val="00A76C35"/>
    <w:rsid w:val="00A76E3A"/>
    <w:rsid w:val="00A76EE2"/>
    <w:rsid w:val="00A76F48"/>
    <w:rsid w:val="00A77005"/>
    <w:rsid w:val="00A77030"/>
    <w:rsid w:val="00A77033"/>
    <w:rsid w:val="00A7719D"/>
    <w:rsid w:val="00A777A1"/>
    <w:rsid w:val="00A778E1"/>
    <w:rsid w:val="00A77976"/>
    <w:rsid w:val="00A77AC8"/>
    <w:rsid w:val="00A77BF5"/>
    <w:rsid w:val="00A77C09"/>
    <w:rsid w:val="00A77F27"/>
    <w:rsid w:val="00A800A0"/>
    <w:rsid w:val="00A802B6"/>
    <w:rsid w:val="00A80578"/>
    <w:rsid w:val="00A8079A"/>
    <w:rsid w:val="00A80869"/>
    <w:rsid w:val="00A80958"/>
    <w:rsid w:val="00A80E1B"/>
    <w:rsid w:val="00A81090"/>
    <w:rsid w:val="00A811B0"/>
    <w:rsid w:val="00A814FF"/>
    <w:rsid w:val="00A81653"/>
    <w:rsid w:val="00A818C4"/>
    <w:rsid w:val="00A81B32"/>
    <w:rsid w:val="00A81B51"/>
    <w:rsid w:val="00A81CA2"/>
    <w:rsid w:val="00A81DCA"/>
    <w:rsid w:val="00A820E6"/>
    <w:rsid w:val="00A821A6"/>
    <w:rsid w:val="00A824BA"/>
    <w:rsid w:val="00A824D4"/>
    <w:rsid w:val="00A825A7"/>
    <w:rsid w:val="00A829D2"/>
    <w:rsid w:val="00A829EB"/>
    <w:rsid w:val="00A82B89"/>
    <w:rsid w:val="00A82E26"/>
    <w:rsid w:val="00A82FF3"/>
    <w:rsid w:val="00A830DA"/>
    <w:rsid w:val="00A8310D"/>
    <w:rsid w:val="00A8321A"/>
    <w:rsid w:val="00A8324B"/>
    <w:rsid w:val="00A83429"/>
    <w:rsid w:val="00A83634"/>
    <w:rsid w:val="00A83B13"/>
    <w:rsid w:val="00A83B17"/>
    <w:rsid w:val="00A83B2E"/>
    <w:rsid w:val="00A83D3B"/>
    <w:rsid w:val="00A83DC3"/>
    <w:rsid w:val="00A83EE6"/>
    <w:rsid w:val="00A8428C"/>
    <w:rsid w:val="00A84305"/>
    <w:rsid w:val="00A84473"/>
    <w:rsid w:val="00A849F7"/>
    <w:rsid w:val="00A84D51"/>
    <w:rsid w:val="00A84F72"/>
    <w:rsid w:val="00A8519F"/>
    <w:rsid w:val="00A8557E"/>
    <w:rsid w:val="00A858BD"/>
    <w:rsid w:val="00A85900"/>
    <w:rsid w:val="00A8597E"/>
    <w:rsid w:val="00A85A18"/>
    <w:rsid w:val="00A85B88"/>
    <w:rsid w:val="00A85D21"/>
    <w:rsid w:val="00A85E8C"/>
    <w:rsid w:val="00A85F01"/>
    <w:rsid w:val="00A85F37"/>
    <w:rsid w:val="00A8630E"/>
    <w:rsid w:val="00A8644F"/>
    <w:rsid w:val="00A864CA"/>
    <w:rsid w:val="00A8690B"/>
    <w:rsid w:val="00A86A03"/>
    <w:rsid w:val="00A86DA2"/>
    <w:rsid w:val="00A870A8"/>
    <w:rsid w:val="00A871EF"/>
    <w:rsid w:val="00A872B8"/>
    <w:rsid w:val="00A87491"/>
    <w:rsid w:val="00A875C2"/>
    <w:rsid w:val="00A877E3"/>
    <w:rsid w:val="00A87835"/>
    <w:rsid w:val="00A8783B"/>
    <w:rsid w:val="00A87902"/>
    <w:rsid w:val="00A8792F"/>
    <w:rsid w:val="00A8795E"/>
    <w:rsid w:val="00A87CE7"/>
    <w:rsid w:val="00A87DF2"/>
    <w:rsid w:val="00A87FE7"/>
    <w:rsid w:val="00A90887"/>
    <w:rsid w:val="00A909BB"/>
    <w:rsid w:val="00A90D68"/>
    <w:rsid w:val="00A90E99"/>
    <w:rsid w:val="00A90F1E"/>
    <w:rsid w:val="00A912DF"/>
    <w:rsid w:val="00A913BA"/>
    <w:rsid w:val="00A915FA"/>
    <w:rsid w:val="00A91AB9"/>
    <w:rsid w:val="00A91C79"/>
    <w:rsid w:val="00A91DD8"/>
    <w:rsid w:val="00A92135"/>
    <w:rsid w:val="00A9246D"/>
    <w:rsid w:val="00A925C3"/>
    <w:rsid w:val="00A925FC"/>
    <w:rsid w:val="00A92865"/>
    <w:rsid w:val="00A92963"/>
    <w:rsid w:val="00A92B82"/>
    <w:rsid w:val="00A92E23"/>
    <w:rsid w:val="00A932EF"/>
    <w:rsid w:val="00A935F2"/>
    <w:rsid w:val="00A93661"/>
    <w:rsid w:val="00A9375E"/>
    <w:rsid w:val="00A938ED"/>
    <w:rsid w:val="00A939AA"/>
    <w:rsid w:val="00A93CEB"/>
    <w:rsid w:val="00A93DEA"/>
    <w:rsid w:val="00A93E12"/>
    <w:rsid w:val="00A942B1"/>
    <w:rsid w:val="00A94577"/>
    <w:rsid w:val="00A9479A"/>
    <w:rsid w:val="00A94820"/>
    <w:rsid w:val="00A94857"/>
    <w:rsid w:val="00A9486F"/>
    <w:rsid w:val="00A94DCE"/>
    <w:rsid w:val="00A94E56"/>
    <w:rsid w:val="00A94F61"/>
    <w:rsid w:val="00A94FD9"/>
    <w:rsid w:val="00A950A8"/>
    <w:rsid w:val="00A951B7"/>
    <w:rsid w:val="00A9553A"/>
    <w:rsid w:val="00A95862"/>
    <w:rsid w:val="00A958BB"/>
    <w:rsid w:val="00A958D5"/>
    <w:rsid w:val="00A95A45"/>
    <w:rsid w:val="00A95CFA"/>
    <w:rsid w:val="00A95D92"/>
    <w:rsid w:val="00A95FDD"/>
    <w:rsid w:val="00A961A6"/>
    <w:rsid w:val="00A96358"/>
    <w:rsid w:val="00A96704"/>
    <w:rsid w:val="00A9680C"/>
    <w:rsid w:val="00A96812"/>
    <w:rsid w:val="00A96954"/>
    <w:rsid w:val="00A969D9"/>
    <w:rsid w:val="00A96CF1"/>
    <w:rsid w:val="00A9776C"/>
    <w:rsid w:val="00A9787B"/>
    <w:rsid w:val="00A97899"/>
    <w:rsid w:val="00A97BE7"/>
    <w:rsid w:val="00A97C31"/>
    <w:rsid w:val="00A97DE4"/>
    <w:rsid w:val="00AA0368"/>
    <w:rsid w:val="00AA03D3"/>
    <w:rsid w:val="00AA03D9"/>
    <w:rsid w:val="00AA03EA"/>
    <w:rsid w:val="00AA0575"/>
    <w:rsid w:val="00AA105E"/>
    <w:rsid w:val="00AA10F3"/>
    <w:rsid w:val="00AA1118"/>
    <w:rsid w:val="00AA122F"/>
    <w:rsid w:val="00AA1261"/>
    <w:rsid w:val="00AA130D"/>
    <w:rsid w:val="00AA135A"/>
    <w:rsid w:val="00AA13BD"/>
    <w:rsid w:val="00AA1866"/>
    <w:rsid w:val="00AA1D4B"/>
    <w:rsid w:val="00AA220E"/>
    <w:rsid w:val="00AA242B"/>
    <w:rsid w:val="00AA2433"/>
    <w:rsid w:val="00AA243B"/>
    <w:rsid w:val="00AA24C5"/>
    <w:rsid w:val="00AA285C"/>
    <w:rsid w:val="00AA2894"/>
    <w:rsid w:val="00AA2976"/>
    <w:rsid w:val="00AA2A4D"/>
    <w:rsid w:val="00AA2AF2"/>
    <w:rsid w:val="00AA2B71"/>
    <w:rsid w:val="00AA3009"/>
    <w:rsid w:val="00AA3276"/>
    <w:rsid w:val="00AA32DF"/>
    <w:rsid w:val="00AA32F2"/>
    <w:rsid w:val="00AA33F6"/>
    <w:rsid w:val="00AA3C36"/>
    <w:rsid w:val="00AA4285"/>
    <w:rsid w:val="00AA43F2"/>
    <w:rsid w:val="00AA4481"/>
    <w:rsid w:val="00AA45EE"/>
    <w:rsid w:val="00AA4633"/>
    <w:rsid w:val="00AA465C"/>
    <w:rsid w:val="00AA4AB1"/>
    <w:rsid w:val="00AA4C8A"/>
    <w:rsid w:val="00AA4E23"/>
    <w:rsid w:val="00AA4F40"/>
    <w:rsid w:val="00AA500A"/>
    <w:rsid w:val="00AA5129"/>
    <w:rsid w:val="00AA5168"/>
    <w:rsid w:val="00AA5319"/>
    <w:rsid w:val="00AA57E5"/>
    <w:rsid w:val="00AA5AEA"/>
    <w:rsid w:val="00AA5C59"/>
    <w:rsid w:val="00AA5EA6"/>
    <w:rsid w:val="00AA60C5"/>
    <w:rsid w:val="00AA61C4"/>
    <w:rsid w:val="00AA661A"/>
    <w:rsid w:val="00AA661B"/>
    <w:rsid w:val="00AA6832"/>
    <w:rsid w:val="00AA6964"/>
    <w:rsid w:val="00AA6A1A"/>
    <w:rsid w:val="00AA6B13"/>
    <w:rsid w:val="00AA72E6"/>
    <w:rsid w:val="00AA7578"/>
    <w:rsid w:val="00AA7A4D"/>
    <w:rsid w:val="00AA7CB2"/>
    <w:rsid w:val="00AA7D52"/>
    <w:rsid w:val="00AA7D5A"/>
    <w:rsid w:val="00AA7E66"/>
    <w:rsid w:val="00AA7EE6"/>
    <w:rsid w:val="00AA7F34"/>
    <w:rsid w:val="00AB0219"/>
    <w:rsid w:val="00AB0279"/>
    <w:rsid w:val="00AB039E"/>
    <w:rsid w:val="00AB06C9"/>
    <w:rsid w:val="00AB080C"/>
    <w:rsid w:val="00AB0D04"/>
    <w:rsid w:val="00AB0D51"/>
    <w:rsid w:val="00AB0E6D"/>
    <w:rsid w:val="00AB0F1A"/>
    <w:rsid w:val="00AB1166"/>
    <w:rsid w:val="00AB1278"/>
    <w:rsid w:val="00AB1488"/>
    <w:rsid w:val="00AB1619"/>
    <w:rsid w:val="00AB1BB0"/>
    <w:rsid w:val="00AB1F5D"/>
    <w:rsid w:val="00AB2268"/>
    <w:rsid w:val="00AB23EC"/>
    <w:rsid w:val="00AB2535"/>
    <w:rsid w:val="00AB259A"/>
    <w:rsid w:val="00AB2CAD"/>
    <w:rsid w:val="00AB2E57"/>
    <w:rsid w:val="00AB2EBA"/>
    <w:rsid w:val="00AB307C"/>
    <w:rsid w:val="00AB3371"/>
    <w:rsid w:val="00AB339F"/>
    <w:rsid w:val="00AB3483"/>
    <w:rsid w:val="00AB34E0"/>
    <w:rsid w:val="00AB3639"/>
    <w:rsid w:val="00AB39F2"/>
    <w:rsid w:val="00AB3A22"/>
    <w:rsid w:val="00AB3FDA"/>
    <w:rsid w:val="00AB4221"/>
    <w:rsid w:val="00AB4316"/>
    <w:rsid w:val="00AB4373"/>
    <w:rsid w:val="00AB4542"/>
    <w:rsid w:val="00AB4922"/>
    <w:rsid w:val="00AB4E89"/>
    <w:rsid w:val="00AB5142"/>
    <w:rsid w:val="00AB532B"/>
    <w:rsid w:val="00AB55B1"/>
    <w:rsid w:val="00AB562D"/>
    <w:rsid w:val="00AB5694"/>
    <w:rsid w:val="00AB58F3"/>
    <w:rsid w:val="00AB599A"/>
    <w:rsid w:val="00AB59FF"/>
    <w:rsid w:val="00AB5AF3"/>
    <w:rsid w:val="00AB5B3B"/>
    <w:rsid w:val="00AB628C"/>
    <w:rsid w:val="00AB67EA"/>
    <w:rsid w:val="00AB6815"/>
    <w:rsid w:val="00AB699D"/>
    <w:rsid w:val="00AB6AE2"/>
    <w:rsid w:val="00AB6B04"/>
    <w:rsid w:val="00AB6B70"/>
    <w:rsid w:val="00AB6BF9"/>
    <w:rsid w:val="00AB6ECC"/>
    <w:rsid w:val="00AB7099"/>
    <w:rsid w:val="00AB7144"/>
    <w:rsid w:val="00AB73CC"/>
    <w:rsid w:val="00AB7511"/>
    <w:rsid w:val="00AB7582"/>
    <w:rsid w:val="00AB75B8"/>
    <w:rsid w:val="00AB7783"/>
    <w:rsid w:val="00AB77C4"/>
    <w:rsid w:val="00AB7909"/>
    <w:rsid w:val="00AB7971"/>
    <w:rsid w:val="00AB7AFA"/>
    <w:rsid w:val="00AB7FF0"/>
    <w:rsid w:val="00AC0150"/>
    <w:rsid w:val="00AC03E8"/>
    <w:rsid w:val="00AC06AF"/>
    <w:rsid w:val="00AC1290"/>
    <w:rsid w:val="00AC1448"/>
    <w:rsid w:val="00AC1650"/>
    <w:rsid w:val="00AC1671"/>
    <w:rsid w:val="00AC1819"/>
    <w:rsid w:val="00AC18D3"/>
    <w:rsid w:val="00AC19EC"/>
    <w:rsid w:val="00AC1B58"/>
    <w:rsid w:val="00AC1E3B"/>
    <w:rsid w:val="00AC1EE4"/>
    <w:rsid w:val="00AC1F09"/>
    <w:rsid w:val="00AC20A3"/>
    <w:rsid w:val="00AC21F1"/>
    <w:rsid w:val="00AC2320"/>
    <w:rsid w:val="00AC2512"/>
    <w:rsid w:val="00AC28AA"/>
    <w:rsid w:val="00AC2948"/>
    <w:rsid w:val="00AC2AD0"/>
    <w:rsid w:val="00AC2B0B"/>
    <w:rsid w:val="00AC2B79"/>
    <w:rsid w:val="00AC2E4D"/>
    <w:rsid w:val="00AC2EBD"/>
    <w:rsid w:val="00AC2EE7"/>
    <w:rsid w:val="00AC331E"/>
    <w:rsid w:val="00AC36C4"/>
    <w:rsid w:val="00AC3781"/>
    <w:rsid w:val="00AC37A8"/>
    <w:rsid w:val="00AC385D"/>
    <w:rsid w:val="00AC3BC8"/>
    <w:rsid w:val="00AC3C04"/>
    <w:rsid w:val="00AC40EA"/>
    <w:rsid w:val="00AC447D"/>
    <w:rsid w:val="00AC4483"/>
    <w:rsid w:val="00AC4497"/>
    <w:rsid w:val="00AC44A9"/>
    <w:rsid w:val="00AC4571"/>
    <w:rsid w:val="00AC4807"/>
    <w:rsid w:val="00AC4B70"/>
    <w:rsid w:val="00AC502D"/>
    <w:rsid w:val="00AC5233"/>
    <w:rsid w:val="00AC52E5"/>
    <w:rsid w:val="00AC56F3"/>
    <w:rsid w:val="00AC5706"/>
    <w:rsid w:val="00AC59AC"/>
    <w:rsid w:val="00AC5C32"/>
    <w:rsid w:val="00AC5F65"/>
    <w:rsid w:val="00AC6134"/>
    <w:rsid w:val="00AC6279"/>
    <w:rsid w:val="00AC6545"/>
    <w:rsid w:val="00AC669D"/>
    <w:rsid w:val="00AC6931"/>
    <w:rsid w:val="00AC6A8A"/>
    <w:rsid w:val="00AC6B7D"/>
    <w:rsid w:val="00AC6B8E"/>
    <w:rsid w:val="00AC6E1C"/>
    <w:rsid w:val="00AC71D8"/>
    <w:rsid w:val="00AC73A8"/>
    <w:rsid w:val="00AC7647"/>
    <w:rsid w:val="00AC77D0"/>
    <w:rsid w:val="00AC7C14"/>
    <w:rsid w:val="00AC7C94"/>
    <w:rsid w:val="00AD0291"/>
    <w:rsid w:val="00AD029D"/>
    <w:rsid w:val="00AD06C9"/>
    <w:rsid w:val="00AD0A25"/>
    <w:rsid w:val="00AD0D7D"/>
    <w:rsid w:val="00AD0E33"/>
    <w:rsid w:val="00AD0F3A"/>
    <w:rsid w:val="00AD104F"/>
    <w:rsid w:val="00AD112B"/>
    <w:rsid w:val="00AD119C"/>
    <w:rsid w:val="00AD122C"/>
    <w:rsid w:val="00AD17E5"/>
    <w:rsid w:val="00AD1A27"/>
    <w:rsid w:val="00AD1A43"/>
    <w:rsid w:val="00AD1B69"/>
    <w:rsid w:val="00AD1BC7"/>
    <w:rsid w:val="00AD1CF5"/>
    <w:rsid w:val="00AD1EFD"/>
    <w:rsid w:val="00AD210F"/>
    <w:rsid w:val="00AD22B5"/>
    <w:rsid w:val="00AD234E"/>
    <w:rsid w:val="00AD2663"/>
    <w:rsid w:val="00AD276E"/>
    <w:rsid w:val="00AD28D8"/>
    <w:rsid w:val="00AD2BA8"/>
    <w:rsid w:val="00AD2C41"/>
    <w:rsid w:val="00AD2CD7"/>
    <w:rsid w:val="00AD2D6A"/>
    <w:rsid w:val="00AD2DF3"/>
    <w:rsid w:val="00AD2E31"/>
    <w:rsid w:val="00AD2E5E"/>
    <w:rsid w:val="00AD2E70"/>
    <w:rsid w:val="00AD2E7F"/>
    <w:rsid w:val="00AD2F00"/>
    <w:rsid w:val="00AD2F82"/>
    <w:rsid w:val="00AD3098"/>
    <w:rsid w:val="00AD3141"/>
    <w:rsid w:val="00AD3946"/>
    <w:rsid w:val="00AD39C5"/>
    <w:rsid w:val="00AD39F9"/>
    <w:rsid w:val="00AD3A70"/>
    <w:rsid w:val="00AD3E2C"/>
    <w:rsid w:val="00AD40BF"/>
    <w:rsid w:val="00AD411E"/>
    <w:rsid w:val="00AD4260"/>
    <w:rsid w:val="00AD4396"/>
    <w:rsid w:val="00AD44A4"/>
    <w:rsid w:val="00AD46E8"/>
    <w:rsid w:val="00AD47AC"/>
    <w:rsid w:val="00AD4808"/>
    <w:rsid w:val="00AD48C6"/>
    <w:rsid w:val="00AD4960"/>
    <w:rsid w:val="00AD4B7E"/>
    <w:rsid w:val="00AD4DF2"/>
    <w:rsid w:val="00AD4EBA"/>
    <w:rsid w:val="00AD4FA9"/>
    <w:rsid w:val="00AD5030"/>
    <w:rsid w:val="00AD51A9"/>
    <w:rsid w:val="00AD523A"/>
    <w:rsid w:val="00AD553C"/>
    <w:rsid w:val="00AD55A7"/>
    <w:rsid w:val="00AD5656"/>
    <w:rsid w:val="00AD565D"/>
    <w:rsid w:val="00AD584C"/>
    <w:rsid w:val="00AD5934"/>
    <w:rsid w:val="00AD5941"/>
    <w:rsid w:val="00AD5985"/>
    <w:rsid w:val="00AD599C"/>
    <w:rsid w:val="00AD5A4E"/>
    <w:rsid w:val="00AD5A68"/>
    <w:rsid w:val="00AD5F38"/>
    <w:rsid w:val="00AD602A"/>
    <w:rsid w:val="00AD60D2"/>
    <w:rsid w:val="00AD6308"/>
    <w:rsid w:val="00AD6529"/>
    <w:rsid w:val="00AD6542"/>
    <w:rsid w:val="00AD6601"/>
    <w:rsid w:val="00AD6602"/>
    <w:rsid w:val="00AD6653"/>
    <w:rsid w:val="00AD66CE"/>
    <w:rsid w:val="00AD675A"/>
    <w:rsid w:val="00AD678F"/>
    <w:rsid w:val="00AD67DF"/>
    <w:rsid w:val="00AD6815"/>
    <w:rsid w:val="00AD68A3"/>
    <w:rsid w:val="00AD6949"/>
    <w:rsid w:val="00AD6B90"/>
    <w:rsid w:val="00AD6C30"/>
    <w:rsid w:val="00AD6DDD"/>
    <w:rsid w:val="00AD6E94"/>
    <w:rsid w:val="00AD6EED"/>
    <w:rsid w:val="00AD6F70"/>
    <w:rsid w:val="00AD6FEC"/>
    <w:rsid w:val="00AD76C1"/>
    <w:rsid w:val="00AD7BB2"/>
    <w:rsid w:val="00AE0146"/>
    <w:rsid w:val="00AE0219"/>
    <w:rsid w:val="00AE048F"/>
    <w:rsid w:val="00AE0596"/>
    <w:rsid w:val="00AE0661"/>
    <w:rsid w:val="00AE0734"/>
    <w:rsid w:val="00AE083A"/>
    <w:rsid w:val="00AE0A78"/>
    <w:rsid w:val="00AE0BFA"/>
    <w:rsid w:val="00AE0C99"/>
    <w:rsid w:val="00AE0E5C"/>
    <w:rsid w:val="00AE11D4"/>
    <w:rsid w:val="00AE11E8"/>
    <w:rsid w:val="00AE1373"/>
    <w:rsid w:val="00AE1425"/>
    <w:rsid w:val="00AE14A1"/>
    <w:rsid w:val="00AE17C5"/>
    <w:rsid w:val="00AE17EE"/>
    <w:rsid w:val="00AE1838"/>
    <w:rsid w:val="00AE18C6"/>
    <w:rsid w:val="00AE190C"/>
    <w:rsid w:val="00AE1B6E"/>
    <w:rsid w:val="00AE1F27"/>
    <w:rsid w:val="00AE1FAE"/>
    <w:rsid w:val="00AE20A8"/>
    <w:rsid w:val="00AE20F6"/>
    <w:rsid w:val="00AE2109"/>
    <w:rsid w:val="00AE21EA"/>
    <w:rsid w:val="00AE2342"/>
    <w:rsid w:val="00AE24CD"/>
    <w:rsid w:val="00AE2655"/>
    <w:rsid w:val="00AE267B"/>
    <w:rsid w:val="00AE2768"/>
    <w:rsid w:val="00AE294B"/>
    <w:rsid w:val="00AE29AB"/>
    <w:rsid w:val="00AE2A8A"/>
    <w:rsid w:val="00AE2E69"/>
    <w:rsid w:val="00AE2F22"/>
    <w:rsid w:val="00AE330B"/>
    <w:rsid w:val="00AE3328"/>
    <w:rsid w:val="00AE376D"/>
    <w:rsid w:val="00AE37BC"/>
    <w:rsid w:val="00AE38D1"/>
    <w:rsid w:val="00AE3984"/>
    <w:rsid w:val="00AE3AB7"/>
    <w:rsid w:val="00AE3B0D"/>
    <w:rsid w:val="00AE3CD5"/>
    <w:rsid w:val="00AE3F2B"/>
    <w:rsid w:val="00AE46A3"/>
    <w:rsid w:val="00AE48DE"/>
    <w:rsid w:val="00AE4B6A"/>
    <w:rsid w:val="00AE4CA8"/>
    <w:rsid w:val="00AE4DA5"/>
    <w:rsid w:val="00AE4E7A"/>
    <w:rsid w:val="00AE4EDD"/>
    <w:rsid w:val="00AE5261"/>
    <w:rsid w:val="00AE5373"/>
    <w:rsid w:val="00AE55B2"/>
    <w:rsid w:val="00AE56BE"/>
    <w:rsid w:val="00AE5782"/>
    <w:rsid w:val="00AE5A6A"/>
    <w:rsid w:val="00AE5CA8"/>
    <w:rsid w:val="00AE5D92"/>
    <w:rsid w:val="00AE5F86"/>
    <w:rsid w:val="00AE5F8C"/>
    <w:rsid w:val="00AE666D"/>
    <w:rsid w:val="00AE6691"/>
    <w:rsid w:val="00AE6948"/>
    <w:rsid w:val="00AE6AA1"/>
    <w:rsid w:val="00AE6F4C"/>
    <w:rsid w:val="00AE6F7F"/>
    <w:rsid w:val="00AE71DD"/>
    <w:rsid w:val="00AE723B"/>
    <w:rsid w:val="00AE755F"/>
    <w:rsid w:val="00AE7681"/>
    <w:rsid w:val="00AE76F3"/>
    <w:rsid w:val="00AE7A0D"/>
    <w:rsid w:val="00AE7A73"/>
    <w:rsid w:val="00AE7C97"/>
    <w:rsid w:val="00AE7D55"/>
    <w:rsid w:val="00AE7DC2"/>
    <w:rsid w:val="00AE7F53"/>
    <w:rsid w:val="00AF007C"/>
    <w:rsid w:val="00AF0221"/>
    <w:rsid w:val="00AF0371"/>
    <w:rsid w:val="00AF0546"/>
    <w:rsid w:val="00AF05B0"/>
    <w:rsid w:val="00AF06CF"/>
    <w:rsid w:val="00AF073F"/>
    <w:rsid w:val="00AF095C"/>
    <w:rsid w:val="00AF0AEF"/>
    <w:rsid w:val="00AF108D"/>
    <w:rsid w:val="00AF111D"/>
    <w:rsid w:val="00AF1153"/>
    <w:rsid w:val="00AF1173"/>
    <w:rsid w:val="00AF11D4"/>
    <w:rsid w:val="00AF12FF"/>
    <w:rsid w:val="00AF1411"/>
    <w:rsid w:val="00AF14AC"/>
    <w:rsid w:val="00AF17A3"/>
    <w:rsid w:val="00AF19DA"/>
    <w:rsid w:val="00AF1B7E"/>
    <w:rsid w:val="00AF1C8C"/>
    <w:rsid w:val="00AF1F1A"/>
    <w:rsid w:val="00AF1F48"/>
    <w:rsid w:val="00AF2226"/>
    <w:rsid w:val="00AF2410"/>
    <w:rsid w:val="00AF24E9"/>
    <w:rsid w:val="00AF2558"/>
    <w:rsid w:val="00AF2894"/>
    <w:rsid w:val="00AF2899"/>
    <w:rsid w:val="00AF2AAE"/>
    <w:rsid w:val="00AF2C58"/>
    <w:rsid w:val="00AF2C7F"/>
    <w:rsid w:val="00AF2CAE"/>
    <w:rsid w:val="00AF2DD0"/>
    <w:rsid w:val="00AF332C"/>
    <w:rsid w:val="00AF38D1"/>
    <w:rsid w:val="00AF3998"/>
    <w:rsid w:val="00AF3AC9"/>
    <w:rsid w:val="00AF3DC5"/>
    <w:rsid w:val="00AF3DE2"/>
    <w:rsid w:val="00AF3E31"/>
    <w:rsid w:val="00AF3E9F"/>
    <w:rsid w:val="00AF3FCF"/>
    <w:rsid w:val="00AF3FFC"/>
    <w:rsid w:val="00AF41AF"/>
    <w:rsid w:val="00AF42A4"/>
    <w:rsid w:val="00AF42B8"/>
    <w:rsid w:val="00AF4363"/>
    <w:rsid w:val="00AF4434"/>
    <w:rsid w:val="00AF4724"/>
    <w:rsid w:val="00AF49BA"/>
    <w:rsid w:val="00AF4C8F"/>
    <w:rsid w:val="00AF4D57"/>
    <w:rsid w:val="00AF4E57"/>
    <w:rsid w:val="00AF51E6"/>
    <w:rsid w:val="00AF5370"/>
    <w:rsid w:val="00AF57E5"/>
    <w:rsid w:val="00AF5969"/>
    <w:rsid w:val="00AF5A04"/>
    <w:rsid w:val="00AF5BC7"/>
    <w:rsid w:val="00AF5CB6"/>
    <w:rsid w:val="00AF5D99"/>
    <w:rsid w:val="00AF5F6C"/>
    <w:rsid w:val="00AF6007"/>
    <w:rsid w:val="00AF6013"/>
    <w:rsid w:val="00AF61C9"/>
    <w:rsid w:val="00AF62DD"/>
    <w:rsid w:val="00AF6352"/>
    <w:rsid w:val="00AF6799"/>
    <w:rsid w:val="00AF6949"/>
    <w:rsid w:val="00AF698C"/>
    <w:rsid w:val="00AF6E3E"/>
    <w:rsid w:val="00AF6F11"/>
    <w:rsid w:val="00AF7186"/>
    <w:rsid w:val="00AF722C"/>
    <w:rsid w:val="00AF7254"/>
    <w:rsid w:val="00AF727A"/>
    <w:rsid w:val="00AF7302"/>
    <w:rsid w:val="00AF7356"/>
    <w:rsid w:val="00AF73F2"/>
    <w:rsid w:val="00AF75EB"/>
    <w:rsid w:val="00AF7643"/>
    <w:rsid w:val="00AF77E6"/>
    <w:rsid w:val="00AF78F9"/>
    <w:rsid w:val="00AF78FA"/>
    <w:rsid w:val="00AF79F8"/>
    <w:rsid w:val="00AF7AC7"/>
    <w:rsid w:val="00AF7C4D"/>
    <w:rsid w:val="00AF7CC9"/>
    <w:rsid w:val="00B0021F"/>
    <w:rsid w:val="00B00682"/>
    <w:rsid w:val="00B0071D"/>
    <w:rsid w:val="00B009BA"/>
    <w:rsid w:val="00B00ABA"/>
    <w:rsid w:val="00B00D28"/>
    <w:rsid w:val="00B00EC1"/>
    <w:rsid w:val="00B011AF"/>
    <w:rsid w:val="00B01298"/>
    <w:rsid w:val="00B01303"/>
    <w:rsid w:val="00B014C4"/>
    <w:rsid w:val="00B0161E"/>
    <w:rsid w:val="00B01786"/>
    <w:rsid w:val="00B01990"/>
    <w:rsid w:val="00B01A38"/>
    <w:rsid w:val="00B01B99"/>
    <w:rsid w:val="00B01D0B"/>
    <w:rsid w:val="00B01E66"/>
    <w:rsid w:val="00B01FEB"/>
    <w:rsid w:val="00B020A8"/>
    <w:rsid w:val="00B02188"/>
    <w:rsid w:val="00B021A7"/>
    <w:rsid w:val="00B0225D"/>
    <w:rsid w:val="00B02279"/>
    <w:rsid w:val="00B022F8"/>
    <w:rsid w:val="00B025D4"/>
    <w:rsid w:val="00B0290C"/>
    <w:rsid w:val="00B02ADE"/>
    <w:rsid w:val="00B02B8F"/>
    <w:rsid w:val="00B02C3B"/>
    <w:rsid w:val="00B02C6A"/>
    <w:rsid w:val="00B02D74"/>
    <w:rsid w:val="00B02EF0"/>
    <w:rsid w:val="00B0325C"/>
    <w:rsid w:val="00B0338A"/>
    <w:rsid w:val="00B03478"/>
    <w:rsid w:val="00B03731"/>
    <w:rsid w:val="00B037C6"/>
    <w:rsid w:val="00B0395B"/>
    <w:rsid w:val="00B03980"/>
    <w:rsid w:val="00B03A2E"/>
    <w:rsid w:val="00B03ABA"/>
    <w:rsid w:val="00B03B28"/>
    <w:rsid w:val="00B04050"/>
    <w:rsid w:val="00B040B9"/>
    <w:rsid w:val="00B04110"/>
    <w:rsid w:val="00B0417B"/>
    <w:rsid w:val="00B042B7"/>
    <w:rsid w:val="00B042D2"/>
    <w:rsid w:val="00B0434F"/>
    <w:rsid w:val="00B043B2"/>
    <w:rsid w:val="00B0442E"/>
    <w:rsid w:val="00B0454B"/>
    <w:rsid w:val="00B04662"/>
    <w:rsid w:val="00B04CBA"/>
    <w:rsid w:val="00B04E85"/>
    <w:rsid w:val="00B04EA6"/>
    <w:rsid w:val="00B04F17"/>
    <w:rsid w:val="00B0518F"/>
    <w:rsid w:val="00B05280"/>
    <w:rsid w:val="00B0541A"/>
    <w:rsid w:val="00B05462"/>
    <w:rsid w:val="00B055A5"/>
    <w:rsid w:val="00B05812"/>
    <w:rsid w:val="00B05DDA"/>
    <w:rsid w:val="00B06219"/>
    <w:rsid w:val="00B06333"/>
    <w:rsid w:val="00B06348"/>
    <w:rsid w:val="00B06384"/>
    <w:rsid w:val="00B063C7"/>
    <w:rsid w:val="00B06580"/>
    <w:rsid w:val="00B068AE"/>
    <w:rsid w:val="00B06A44"/>
    <w:rsid w:val="00B06B63"/>
    <w:rsid w:val="00B06CA9"/>
    <w:rsid w:val="00B06EC3"/>
    <w:rsid w:val="00B06FAA"/>
    <w:rsid w:val="00B06FAD"/>
    <w:rsid w:val="00B07560"/>
    <w:rsid w:val="00B0760A"/>
    <w:rsid w:val="00B076B8"/>
    <w:rsid w:val="00B077BA"/>
    <w:rsid w:val="00B07AD0"/>
    <w:rsid w:val="00B07B72"/>
    <w:rsid w:val="00B07C5A"/>
    <w:rsid w:val="00B07FA9"/>
    <w:rsid w:val="00B10113"/>
    <w:rsid w:val="00B101F3"/>
    <w:rsid w:val="00B102E2"/>
    <w:rsid w:val="00B1044E"/>
    <w:rsid w:val="00B10554"/>
    <w:rsid w:val="00B10559"/>
    <w:rsid w:val="00B105C6"/>
    <w:rsid w:val="00B106ED"/>
    <w:rsid w:val="00B10704"/>
    <w:rsid w:val="00B10A15"/>
    <w:rsid w:val="00B10B27"/>
    <w:rsid w:val="00B10D56"/>
    <w:rsid w:val="00B1122B"/>
    <w:rsid w:val="00B113E8"/>
    <w:rsid w:val="00B11444"/>
    <w:rsid w:val="00B1149A"/>
    <w:rsid w:val="00B118AE"/>
    <w:rsid w:val="00B11BEB"/>
    <w:rsid w:val="00B1202B"/>
    <w:rsid w:val="00B124BC"/>
    <w:rsid w:val="00B12977"/>
    <w:rsid w:val="00B12AB5"/>
    <w:rsid w:val="00B12B40"/>
    <w:rsid w:val="00B12DD8"/>
    <w:rsid w:val="00B13099"/>
    <w:rsid w:val="00B13448"/>
    <w:rsid w:val="00B134A9"/>
    <w:rsid w:val="00B13553"/>
    <w:rsid w:val="00B1360D"/>
    <w:rsid w:val="00B1376F"/>
    <w:rsid w:val="00B1390F"/>
    <w:rsid w:val="00B13984"/>
    <w:rsid w:val="00B139CC"/>
    <w:rsid w:val="00B13BCE"/>
    <w:rsid w:val="00B13E3C"/>
    <w:rsid w:val="00B14025"/>
    <w:rsid w:val="00B1471A"/>
    <w:rsid w:val="00B147C9"/>
    <w:rsid w:val="00B149F1"/>
    <w:rsid w:val="00B14C92"/>
    <w:rsid w:val="00B14CF5"/>
    <w:rsid w:val="00B14E7F"/>
    <w:rsid w:val="00B14F0A"/>
    <w:rsid w:val="00B1523F"/>
    <w:rsid w:val="00B15270"/>
    <w:rsid w:val="00B154FB"/>
    <w:rsid w:val="00B15B08"/>
    <w:rsid w:val="00B15D2B"/>
    <w:rsid w:val="00B15DCF"/>
    <w:rsid w:val="00B15DFF"/>
    <w:rsid w:val="00B1603E"/>
    <w:rsid w:val="00B1648A"/>
    <w:rsid w:val="00B16556"/>
    <w:rsid w:val="00B169B8"/>
    <w:rsid w:val="00B16BB3"/>
    <w:rsid w:val="00B16EE6"/>
    <w:rsid w:val="00B16F08"/>
    <w:rsid w:val="00B1702C"/>
    <w:rsid w:val="00B1710C"/>
    <w:rsid w:val="00B17144"/>
    <w:rsid w:val="00B171D1"/>
    <w:rsid w:val="00B1745D"/>
    <w:rsid w:val="00B174B6"/>
    <w:rsid w:val="00B175F5"/>
    <w:rsid w:val="00B17603"/>
    <w:rsid w:val="00B17630"/>
    <w:rsid w:val="00B17676"/>
    <w:rsid w:val="00B176E7"/>
    <w:rsid w:val="00B1777A"/>
    <w:rsid w:val="00B17992"/>
    <w:rsid w:val="00B17997"/>
    <w:rsid w:val="00B17B30"/>
    <w:rsid w:val="00B17B57"/>
    <w:rsid w:val="00B17D56"/>
    <w:rsid w:val="00B20445"/>
    <w:rsid w:val="00B20468"/>
    <w:rsid w:val="00B204E7"/>
    <w:rsid w:val="00B2052F"/>
    <w:rsid w:val="00B20746"/>
    <w:rsid w:val="00B2097C"/>
    <w:rsid w:val="00B20CE1"/>
    <w:rsid w:val="00B20CF6"/>
    <w:rsid w:val="00B210DF"/>
    <w:rsid w:val="00B212E6"/>
    <w:rsid w:val="00B21322"/>
    <w:rsid w:val="00B21527"/>
    <w:rsid w:val="00B215A3"/>
    <w:rsid w:val="00B21769"/>
    <w:rsid w:val="00B21A12"/>
    <w:rsid w:val="00B21A1F"/>
    <w:rsid w:val="00B21A7D"/>
    <w:rsid w:val="00B21AFB"/>
    <w:rsid w:val="00B21E18"/>
    <w:rsid w:val="00B22072"/>
    <w:rsid w:val="00B223E1"/>
    <w:rsid w:val="00B226C1"/>
    <w:rsid w:val="00B228BC"/>
    <w:rsid w:val="00B229E8"/>
    <w:rsid w:val="00B22B5C"/>
    <w:rsid w:val="00B22B92"/>
    <w:rsid w:val="00B22CB0"/>
    <w:rsid w:val="00B22EF1"/>
    <w:rsid w:val="00B22F2B"/>
    <w:rsid w:val="00B238D1"/>
    <w:rsid w:val="00B23BAB"/>
    <w:rsid w:val="00B23D71"/>
    <w:rsid w:val="00B23E24"/>
    <w:rsid w:val="00B23F7C"/>
    <w:rsid w:val="00B240D2"/>
    <w:rsid w:val="00B2415C"/>
    <w:rsid w:val="00B24184"/>
    <w:rsid w:val="00B243ED"/>
    <w:rsid w:val="00B244A9"/>
    <w:rsid w:val="00B2452C"/>
    <w:rsid w:val="00B24665"/>
    <w:rsid w:val="00B2476D"/>
    <w:rsid w:val="00B24798"/>
    <w:rsid w:val="00B24C69"/>
    <w:rsid w:val="00B24DA2"/>
    <w:rsid w:val="00B25329"/>
    <w:rsid w:val="00B2552C"/>
    <w:rsid w:val="00B255A8"/>
    <w:rsid w:val="00B25607"/>
    <w:rsid w:val="00B25786"/>
    <w:rsid w:val="00B25B63"/>
    <w:rsid w:val="00B25C77"/>
    <w:rsid w:val="00B25CDC"/>
    <w:rsid w:val="00B25F9A"/>
    <w:rsid w:val="00B26044"/>
    <w:rsid w:val="00B260B6"/>
    <w:rsid w:val="00B26246"/>
    <w:rsid w:val="00B26806"/>
    <w:rsid w:val="00B268F9"/>
    <w:rsid w:val="00B26C2E"/>
    <w:rsid w:val="00B26DE3"/>
    <w:rsid w:val="00B26F21"/>
    <w:rsid w:val="00B26F3D"/>
    <w:rsid w:val="00B27229"/>
    <w:rsid w:val="00B27255"/>
    <w:rsid w:val="00B27365"/>
    <w:rsid w:val="00B273F8"/>
    <w:rsid w:val="00B2742F"/>
    <w:rsid w:val="00B275D2"/>
    <w:rsid w:val="00B2779E"/>
    <w:rsid w:val="00B27B7B"/>
    <w:rsid w:val="00B3000B"/>
    <w:rsid w:val="00B30623"/>
    <w:rsid w:val="00B306A3"/>
    <w:rsid w:val="00B30746"/>
    <w:rsid w:val="00B3079E"/>
    <w:rsid w:val="00B307BD"/>
    <w:rsid w:val="00B307DC"/>
    <w:rsid w:val="00B30A46"/>
    <w:rsid w:val="00B30BC0"/>
    <w:rsid w:val="00B30E77"/>
    <w:rsid w:val="00B30FF3"/>
    <w:rsid w:val="00B310D4"/>
    <w:rsid w:val="00B311E3"/>
    <w:rsid w:val="00B312F2"/>
    <w:rsid w:val="00B3139C"/>
    <w:rsid w:val="00B31720"/>
    <w:rsid w:val="00B3180F"/>
    <w:rsid w:val="00B3196B"/>
    <w:rsid w:val="00B31A1D"/>
    <w:rsid w:val="00B31C4A"/>
    <w:rsid w:val="00B31C6B"/>
    <w:rsid w:val="00B31CC8"/>
    <w:rsid w:val="00B31D16"/>
    <w:rsid w:val="00B31E32"/>
    <w:rsid w:val="00B31E5D"/>
    <w:rsid w:val="00B31E6B"/>
    <w:rsid w:val="00B31F87"/>
    <w:rsid w:val="00B31FDC"/>
    <w:rsid w:val="00B3215D"/>
    <w:rsid w:val="00B32415"/>
    <w:rsid w:val="00B324C1"/>
    <w:rsid w:val="00B3259B"/>
    <w:rsid w:val="00B3268B"/>
    <w:rsid w:val="00B3286B"/>
    <w:rsid w:val="00B32A41"/>
    <w:rsid w:val="00B32FA6"/>
    <w:rsid w:val="00B32FCB"/>
    <w:rsid w:val="00B3315E"/>
    <w:rsid w:val="00B3337A"/>
    <w:rsid w:val="00B33495"/>
    <w:rsid w:val="00B33620"/>
    <w:rsid w:val="00B3371A"/>
    <w:rsid w:val="00B337C0"/>
    <w:rsid w:val="00B33821"/>
    <w:rsid w:val="00B338E9"/>
    <w:rsid w:val="00B339B4"/>
    <w:rsid w:val="00B33BBD"/>
    <w:rsid w:val="00B33C98"/>
    <w:rsid w:val="00B33D53"/>
    <w:rsid w:val="00B33EF4"/>
    <w:rsid w:val="00B33F57"/>
    <w:rsid w:val="00B34166"/>
    <w:rsid w:val="00B343E6"/>
    <w:rsid w:val="00B34553"/>
    <w:rsid w:val="00B3465D"/>
    <w:rsid w:val="00B347B3"/>
    <w:rsid w:val="00B349A7"/>
    <w:rsid w:val="00B354ED"/>
    <w:rsid w:val="00B35539"/>
    <w:rsid w:val="00B3562C"/>
    <w:rsid w:val="00B3571E"/>
    <w:rsid w:val="00B3576B"/>
    <w:rsid w:val="00B35A5B"/>
    <w:rsid w:val="00B35B6B"/>
    <w:rsid w:val="00B35B83"/>
    <w:rsid w:val="00B35C79"/>
    <w:rsid w:val="00B3618E"/>
    <w:rsid w:val="00B36262"/>
    <w:rsid w:val="00B362E8"/>
    <w:rsid w:val="00B3668A"/>
    <w:rsid w:val="00B3680D"/>
    <w:rsid w:val="00B36869"/>
    <w:rsid w:val="00B3700E"/>
    <w:rsid w:val="00B3713A"/>
    <w:rsid w:val="00B3716E"/>
    <w:rsid w:val="00B37653"/>
    <w:rsid w:val="00B379B1"/>
    <w:rsid w:val="00B37B44"/>
    <w:rsid w:val="00B37D69"/>
    <w:rsid w:val="00B37EA9"/>
    <w:rsid w:val="00B37F95"/>
    <w:rsid w:val="00B37FE0"/>
    <w:rsid w:val="00B4054F"/>
    <w:rsid w:val="00B40B2F"/>
    <w:rsid w:val="00B40C9C"/>
    <w:rsid w:val="00B40CC9"/>
    <w:rsid w:val="00B40D56"/>
    <w:rsid w:val="00B41027"/>
    <w:rsid w:val="00B41037"/>
    <w:rsid w:val="00B4161A"/>
    <w:rsid w:val="00B4172E"/>
    <w:rsid w:val="00B41813"/>
    <w:rsid w:val="00B418F4"/>
    <w:rsid w:val="00B41A5D"/>
    <w:rsid w:val="00B41AB3"/>
    <w:rsid w:val="00B41B9E"/>
    <w:rsid w:val="00B41BAD"/>
    <w:rsid w:val="00B41D06"/>
    <w:rsid w:val="00B41EE0"/>
    <w:rsid w:val="00B41F4B"/>
    <w:rsid w:val="00B41FD3"/>
    <w:rsid w:val="00B42192"/>
    <w:rsid w:val="00B422AF"/>
    <w:rsid w:val="00B424A0"/>
    <w:rsid w:val="00B427AC"/>
    <w:rsid w:val="00B42927"/>
    <w:rsid w:val="00B42AF7"/>
    <w:rsid w:val="00B42B09"/>
    <w:rsid w:val="00B42BA4"/>
    <w:rsid w:val="00B42BCE"/>
    <w:rsid w:val="00B42E85"/>
    <w:rsid w:val="00B42EAA"/>
    <w:rsid w:val="00B430C2"/>
    <w:rsid w:val="00B43295"/>
    <w:rsid w:val="00B43444"/>
    <w:rsid w:val="00B436F9"/>
    <w:rsid w:val="00B4384B"/>
    <w:rsid w:val="00B43851"/>
    <w:rsid w:val="00B43C50"/>
    <w:rsid w:val="00B43C92"/>
    <w:rsid w:val="00B43D39"/>
    <w:rsid w:val="00B440AD"/>
    <w:rsid w:val="00B4410E"/>
    <w:rsid w:val="00B44216"/>
    <w:rsid w:val="00B443D5"/>
    <w:rsid w:val="00B4459F"/>
    <w:rsid w:val="00B4476F"/>
    <w:rsid w:val="00B44889"/>
    <w:rsid w:val="00B44E36"/>
    <w:rsid w:val="00B4530B"/>
    <w:rsid w:val="00B456B5"/>
    <w:rsid w:val="00B457BE"/>
    <w:rsid w:val="00B45870"/>
    <w:rsid w:val="00B45AB0"/>
    <w:rsid w:val="00B45E85"/>
    <w:rsid w:val="00B45F8C"/>
    <w:rsid w:val="00B460AE"/>
    <w:rsid w:val="00B46436"/>
    <w:rsid w:val="00B46632"/>
    <w:rsid w:val="00B469ED"/>
    <w:rsid w:val="00B46E25"/>
    <w:rsid w:val="00B471B8"/>
    <w:rsid w:val="00B47209"/>
    <w:rsid w:val="00B47353"/>
    <w:rsid w:val="00B473DF"/>
    <w:rsid w:val="00B47629"/>
    <w:rsid w:val="00B476E9"/>
    <w:rsid w:val="00B4783B"/>
    <w:rsid w:val="00B4787F"/>
    <w:rsid w:val="00B4792A"/>
    <w:rsid w:val="00B4795C"/>
    <w:rsid w:val="00B47A90"/>
    <w:rsid w:val="00B50060"/>
    <w:rsid w:val="00B5016C"/>
    <w:rsid w:val="00B502D6"/>
    <w:rsid w:val="00B503D2"/>
    <w:rsid w:val="00B5064B"/>
    <w:rsid w:val="00B507BF"/>
    <w:rsid w:val="00B50AF3"/>
    <w:rsid w:val="00B50B24"/>
    <w:rsid w:val="00B50B9A"/>
    <w:rsid w:val="00B50CA9"/>
    <w:rsid w:val="00B50EBD"/>
    <w:rsid w:val="00B50F52"/>
    <w:rsid w:val="00B51028"/>
    <w:rsid w:val="00B511E9"/>
    <w:rsid w:val="00B5124D"/>
    <w:rsid w:val="00B512DB"/>
    <w:rsid w:val="00B51398"/>
    <w:rsid w:val="00B515CD"/>
    <w:rsid w:val="00B51732"/>
    <w:rsid w:val="00B517B2"/>
    <w:rsid w:val="00B5189C"/>
    <w:rsid w:val="00B51929"/>
    <w:rsid w:val="00B51CBD"/>
    <w:rsid w:val="00B51E32"/>
    <w:rsid w:val="00B51FC2"/>
    <w:rsid w:val="00B52219"/>
    <w:rsid w:val="00B52305"/>
    <w:rsid w:val="00B52436"/>
    <w:rsid w:val="00B525B4"/>
    <w:rsid w:val="00B52A39"/>
    <w:rsid w:val="00B52ABF"/>
    <w:rsid w:val="00B52B8D"/>
    <w:rsid w:val="00B52E6D"/>
    <w:rsid w:val="00B52EE2"/>
    <w:rsid w:val="00B53015"/>
    <w:rsid w:val="00B532E3"/>
    <w:rsid w:val="00B534DE"/>
    <w:rsid w:val="00B53808"/>
    <w:rsid w:val="00B53983"/>
    <w:rsid w:val="00B53A1A"/>
    <w:rsid w:val="00B53AC0"/>
    <w:rsid w:val="00B53B87"/>
    <w:rsid w:val="00B53C2F"/>
    <w:rsid w:val="00B53C43"/>
    <w:rsid w:val="00B53FA5"/>
    <w:rsid w:val="00B540D5"/>
    <w:rsid w:val="00B541C0"/>
    <w:rsid w:val="00B541D7"/>
    <w:rsid w:val="00B54839"/>
    <w:rsid w:val="00B54840"/>
    <w:rsid w:val="00B54EA2"/>
    <w:rsid w:val="00B55183"/>
    <w:rsid w:val="00B551B3"/>
    <w:rsid w:val="00B55243"/>
    <w:rsid w:val="00B55302"/>
    <w:rsid w:val="00B556EA"/>
    <w:rsid w:val="00B55960"/>
    <w:rsid w:val="00B55AC7"/>
    <w:rsid w:val="00B55DEC"/>
    <w:rsid w:val="00B55E5F"/>
    <w:rsid w:val="00B55EC7"/>
    <w:rsid w:val="00B55F07"/>
    <w:rsid w:val="00B56045"/>
    <w:rsid w:val="00B56047"/>
    <w:rsid w:val="00B56163"/>
    <w:rsid w:val="00B56291"/>
    <w:rsid w:val="00B562E2"/>
    <w:rsid w:val="00B563E2"/>
    <w:rsid w:val="00B563E8"/>
    <w:rsid w:val="00B564F1"/>
    <w:rsid w:val="00B5655B"/>
    <w:rsid w:val="00B565B2"/>
    <w:rsid w:val="00B5677C"/>
    <w:rsid w:val="00B56D20"/>
    <w:rsid w:val="00B56D7C"/>
    <w:rsid w:val="00B56F5B"/>
    <w:rsid w:val="00B571E9"/>
    <w:rsid w:val="00B5732B"/>
    <w:rsid w:val="00B575D5"/>
    <w:rsid w:val="00B575F7"/>
    <w:rsid w:val="00B577A2"/>
    <w:rsid w:val="00B57896"/>
    <w:rsid w:val="00B578E7"/>
    <w:rsid w:val="00B57BF7"/>
    <w:rsid w:val="00B57DB6"/>
    <w:rsid w:val="00B57E36"/>
    <w:rsid w:val="00B60082"/>
    <w:rsid w:val="00B60174"/>
    <w:rsid w:val="00B6057B"/>
    <w:rsid w:val="00B6068E"/>
    <w:rsid w:val="00B6078F"/>
    <w:rsid w:val="00B60988"/>
    <w:rsid w:val="00B60F2C"/>
    <w:rsid w:val="00B61282"/>
    <w:rsid w:val="00B612B0"/>
    <w:rsid w:val="00B614A8"/>
    <w:rsid w:val="00B61542"/>
    <w:rsid w:val="00B618A8"/>
    <w:rsid w:val="00B618C0"/>
    <w:rsid w:val="00B61A36"/>
    <w:rsid w:val="00B61A6F"/>
    <w:rsid w:val="00B61B33"/>
    <w:rsid w:val="00B61BE5"/>
    <w:rsid w:val="00B61CDD"/>
    <w:rsid w:val="00B61D58"/>
    <w:rsid w:val="00B61E33"/>
    <w:rsid w:val="00B61EF0"/>
    <w:rsid w:val="00B61EF7"/>
    <w:rsid w:val="00B6230E"/>
    <w:rsid w:val="00B624DD"/>
    <w:rsid w:val="00B627F7"/>
    <w:rsid w:val="00B62860"/>
    <w:rsid w:val="00B6292C"/>
    <w:rsid w:val="00B62930"/>
    <w:rsid w:val="00B63019"/>
    <w:rsid w:val="00B6328E"/>
    <w:rsid w:val="00B6386E"/>
    <w:rsid w:val="00B639AE"/>
    <w:rsid w:val="00B639CD"/>
    <w:rsid w:val="00B63B8A"/>
    <w:rsid w:val="00B63BD3"/>
    <w:rsid w:val="00B63C4A"/>
    <w:rsid w:val="00B63D95"/>
    <w:rsid w:val="00B63EFC"/>
    <w:rsid w:val="00B64025"/>
    <w:rsid w:val="00B64194"/>
    <w:rsid w:val="00B643DD"/>
    <w:rsid w:val="00B644A7"/>
    <w:rsid w:val="00B64542"/>
    <w:rsid w:val="00B64766"/>
    <w:rsid w:val="00B648BE"/>
    <w:rsid w:val="00B64A49"/>
    <w:rsid w:val="00B64D65"/>
    <w:rsid w:val="00B64D89"/>
    <w:rsid w:val="00B64E4A"/>
    <w:rsid w:val="00B64F0D"/>
    <w:rsid w:val="00B654FC"/>
    <w:rsid w:val="00B65952"/>
    <w:rsid w:val="00B65979"/>
    <w:rsid w:val="00B65AAC"/>
    <w:rsid w:val="00B65AB4"/>
    <w:rsid w:val="00B65B43"/>
    <w:rsid w:val="00B65C9B"/>
    <w:rsid w:val="00B65CFC"/>
    <w:rsid w:val="00B65F5C"/>
    <w:rsid w:val="00B6613E"/>
    <w:rsid w:val="00B66154"/>
    <w:rsid w:val="00B66197"/>
    <w:rsid w:val="00B665E5"/>
    <w:rsid w:val="00B667F9"/>
    <w:rsid w:val="00B668FC"/>
    <w:rsid w:val="00B66959"/>
    <w:rsid w:val="00B66BE1"/>
    <w:rsid w:val="00B66C4F"/>
    <w:rsid w:val="00B66F60"/>
    <w:rsid w:val="00B66FF9"/>
    <w:rsid w:val="00B670AE"/>
    <w:rsid w:val="00B672DC"/>
    <w:rsid w:val="00B67564"/>
    <w:rsid w:val="00B675E3"/>
    <w:rsid w:val="00B67902"/>
    <w:rsid w:val="00B67B76"/>
    <w:rsid w:val="00B67CCA"/>
    <w:rsid w:val="00B67F72"/>
    <w:rsid w:val="00B67FEB"/>
    <w:rsid w:val="00B700C0"/>
    <w:rsid w:val="00B70220"/>
    <w:rsid w:val="00B70324"/>
    <w:rsid w:val="00B7048F"/>
    <w:rsid w:val="00B70665"/>
    <w:rsid w:val="00B70845"/>
    <w:rsid w:val="00B7121E"/>
    <w:rsid w:val="00B713D3"/>
    <w:rsid w:val="00B71428"/>
    <w:rsid w:val="00B71708"/>
    <w:rsid w:val="00B718C5"/>
    <w:rsid w:val="00B71B7A"/>
    <w:rsid w:val="00B71C34"/>
    <w:rsid w:val="00B71D73"/>
    <w:rsid w:val="00B71EBC"/>
    <w:rsid w:val="00B72020"/>
    <w:rsid w:val="00B72168"/>
    <w:rsid w:val="00B72213"/>
    <w:rsid w:val="00B722A8"/>
    <w:rsid w:val="00B723D2"/>
    <w:rsid w:val="00B724B3"/>
    <w:rsid w:val="00B7287C"/>
    <w:rsid w:val="00B72C4D"/>
    <w:rsid w:val="00B72C86"/>
    <w:rsid w:val="00B72FE1"/>
    <w:rsid w:val="00B7304A"/>
    <w:rsid w:val="00B73176"/>
    <w:rsid w:val="00B7331C"/>
    <w:rsid w:val="00B73358"/>
    <w:rsid w:val="00B73440"/>
    <w:rsid w:val="00B7353F"/>
    <w:rsid w:val="00B7365B"/>
    <w:rsid w:val="00B73C35"/>
    <w:rsid w:val="00B73F15"/>
    <w:rsid w:val="00B7409D"/>
    <w:rsid w:val="00B74101"/>
    <w:rsid w:val="00B741FB"/>
    <w:rsid w:val="00B742EF"/>
    <w:rsid w:val="00B74352"/>
    <w:rsid w:val="00B74425"/>
    <w:rsid w:val="00B747D3"/>
    <w:rsid w:val="00B74800"/>
    <w:rsid w:val="00B749EA"/>
    <w:rsid w:val="00B74BA9"/>
    <w:rsid w:val="00B74F2F"/>
    <w:rsid w:val="00B74FF5"/>
    <w:rsid w:val="00B75113"/>
    <w:rsid w:val="00B752D2"/>
    <w:rsid w:val="00B757FB"/>
    <w:rsid w:val="00B75956"/>
    <w:rsid w:val="00B759F5"/>
    <w:rsid w:val="00B75A4C"/>
    <w:rsid w:val="00B75A80"/>
    <w:rsid w:val="00B75B15"/>
    <w:rsid w:val="00B75C65"/>
    <w:rsid w:val="00B75CE8"/>
    <w:rsid w:val="00B75E71"/>
    <w:rsid w:val="00B75EAA"/>
    <w:rsid w:val="00B76037"/>
    <w:rsid w:val="00B7604D"/>
    <w:rsid w:val="00B7619B"/>
    <w:rsid w:val="00B76279"/>
    <w:rsid w:val="00B763E4"/>
    <w:rsid w:val="00B7640D"/>
    <w:rsid w:val="00B766CE"/>
    <w:rsid w:val="00B7687B"/>
    <w:rsid w:val="00B76A5D"/>
    <w:rsid w:val="00B76AE9"/>
    <w:rsid w:val="00B76B96"/>
    <w:rsid w:val="00B76BE5"/>
    <w:rsid w:val="00B76C07"/>
    <w:rsid w:val="00B76F29"/>
    <w:rsid w:val="00B76F77"/>
    <w:rsid w:val="00B773D9"/>
    <w:rsid w:val="00B77473"/>
    <w:rsid w:val="00B77486"/>
    <w:rsid w:val="00B774E7"/>
    <w:rsid w:val="00B77705"/>
    <w:rsid w:val="00B77778"/>
    <w:rsid w:val="00B77C81"/>
    <w:rsid w:val="00B77D1A"/>
    <w:rsid w:val="00B80016"/>
    <w:rsid w:val="00B8007F"/>
    <w:rsid w:val="00B80086"/>
    <w:rsid w:val="00B80179"/>
    <w:rsid w:val="00B80254"/>
    <w:rsid w:val="00B805E7"/>
    <w:rsid w:val="00B80754"/>
    <w:rsid w:val="00B80B24"/>
    <w:rsid w:val="00B80C72"/>
    <w:rsid w:val="00B80EB3"/>
    <w:rsid w:val="00B8114B"/>
    <w:rsid w:val="00B8114C"/>
    <w:rsid w:val="00B8122E"/>
    <w:rsid w:val="00B81340"/>
    <w:rsid w:val="00B8153F"/>
    <w:rsid w:val="00B81811"/>
    <w:rsid w:val="00B81878"/>
    <w:rsid w:val="00B81AE6"/>
    <w:rsid w:val="00B81B57"/>
    <w:rsid w:val="00B81FD6"/>
    <w:rsid w:val="00B82061"/>
    <w:rsid w:val="00B8239F"/>
    <w:rsid w:val="00B8246E"/>
    <w:rsid w:val="00B825A2"/>
    <w:rsid w:val="00B8271B"/>
    <w:rsid w:val="00B828EA"/>
    <w:rsid w:val="00B82AD3"/>
    <w:rsid w:val="00B82C25"/>
    <w:rsid w:val="00B82F2C"/>
    <w:rsid w:val="00B82FE0"/>
    <w:rsid w:val="00B831EA"/>
    <w:rsid w:val="00B832E1"/>
    <w:rsid w:val="00B83481"/>
    <w:rsid w:val="00B8383F"/>
    <w:rsid w:val="00B83844"/>
    <w:rsid w:val="00B838D6"/>
    <w:rsid w:val="00B83B4C"/>
    <w:rsid w:val="00B83E3D"/>
    <w:rsid w:val="00B83E76"/>
    <w:rsid w:val="00B83ED5"/>
    <w:rsid w:val="00B83FAF"/>
    <w:rsid w:val="00B84146"/>
    <w:rsid w:val="00B841BC"/>
    <w:rsid w:val="00B8485C"/>
    <w:rsid w:val="00B8489B"/>
    <w:rsid w:val="00B848AE"/>
    <w:rsid w:val="00B848B1"/>
    <w:rsid w:val="00B84B5C"/>
    <w:rsid w:val="00B84D8A"/>
    <w:rsid w:val="00B84DAA"/>
    <w:rsid w:val="00B84F8B"/>
    <w:rsid w:val="00B850B5"/>
    <w:rsid w:val="00B852B9"/>
    <w:rsid w:val="00B8531D"/>
    <w:rsid w:val="00B853EF"/>
    <w:rsid w:val="00B85442"/>
    <w:rsid w:val="00B85D1B"/>
    <w:rsid w:val="00B862AC"/>
    <w:rsid w:val="00B865D4"/>
    <w:rsid w:val="00B86969"/>
    <w:rsid w:val="00B86A68"/>
    <w:rsid w:val="00B86E4E"/>
    <w:rsid w:val="00B8718B"/>
    <w:rsid w:val="00B87222"/>
    <w:rsid w:val="00B8756D"/>
    <w:rsid w:val="00B87591"/>
    <w:rsid w:val="00B875CA"/>
    <w:rsid w:val="00B875EA"/>
    <w:rsid w:val="00B876A8"/>
    <w:rsid w:val="00B877FC"/>
    <w:rsid w:val="00B878D7"/>
    <w:rsid w:val="00B8794C"/>
    <w:rsid w:val="00B879BE"/>
    <w:rsid w:val="00B879D9"/>
    <w:rsid w:val="00B87B04"/>
    <w:rsid w:val="00B87B1F"/>
    <w:rsid w:val="00B87E65"/>
    <w:rsid w:val="00B87F01"/>
    <w:rsid w:val="00B90285"/>
    <w:rsid w:val="00B903F6"/>
    <w:rsid w:val="00B9045B"/>
    <w:rsid w:val="00B9058A"/>
    <w:rsid w:val="00B905E9"/>
    <w:rsid w:val="00B90906"/>
    <w:rsid w:val="00B9096D"/>
    <w:rsid w:val="00B90D68"/>
    <w:rsid w:val="00B90D8D"/>
    <w:rsid w:val="00B90E0A"/>
    <w:rsid w:val="00B90E6E"/>
    <w:rsid w:val="00B90F61"/>
    <w:rsid w:val="00B911DD"/>
    <w:rsid w:val="00B91427"/>
    <w:rsid w:val="00B914BB"/>
    <w:rsid w:val="00B916A1"/>
    <w:rsid w:val="00B91776"/>
    <w:rsid w:val="00B91895"/>
    <w:rsid w:val="00B91923"/>
    <w:rsid w:val="00B91C52"/>
    <w:rsid w:val="00B91D4C"/>
    <w:rsid w:val="00B91D4D"/>
    <w:rsid w:val="00B91EB9"/>
    <w:rsid w:val="00B91ECE"/>
    <w:rsid w:val="00B92231"/>
    <w:rsid w:val="00B92357"/>
    <w:rsid w:val="00B9237C"/>
    <w:rsid w:val="00B923AB"/>
    <w:rsid w:val="00B92417"/>
    <w:rsid w:val="00B924A1"/>
    <w:rsid w:val="00B92520"/>
    <w:rsid w:val="00B9288D"/>
    <w:rsid w:val="00B92988"/>
    <w:rsid w:val="00B92A04"/>
    <w:rsid w:val="00B92A74"/>
    <w:rsid w:val="00B92A78"/>
    <w:rsid w:val="00B92C4A"/>
    <w:rsid w:val="00B93233"/>
    <w:rsid w:val="00B93757"/>
    <w:rsid w:val="00B9389A"/>
    <w:rsid w:val="00B9396D"/>
    <w:rsid w:val="00B93B30"/>
    <w:rsid w:val="00B93ED3"/>
    <w:rsid w:val="00B941FC"/>
    <w:rsid w:val="00B943A2"/>
    <w:rsid w:val="00B94568"/>
    <w:rsid w:val="00B94894"/>
    <w:rsid w:val="00B949A2"/>
    <w:rsid w:val="00B94B5D"/>
    <w:rsid w:val="00B94F54"/>
    <w:rsid w:val="00B9501F"/>
    <w:rsid w:val="00B95079"/>
    <w:rsid w:val="00B95484"/>
    <w:rsid w:val="00B954C4"/>
    <w:rsid w:val="00B95544"/>
    <w:rsid w:val="00B955B0"/>
    <w:rsid w:val="00B957A5"/>
    <w:rsid w:val="00B958F3"/>
    <w:rsid w:val="00B95B34"/>
    <w:rsid w:val="00B95D40"/>
    <w:rsid w:val="00B961A2"/>
    <w:rsid w:val="00B961AE"/>
    <w:rsid w:val="00B9639D"/>
    <w:rsid w:val="00B96466"/>
    <w:rsid w:val="00B964E9"/>
    <w:rsid w:val="00B9671E"/>
    <w:rsid w:val="00B96917"/>
    <w:rsid w:val="00B969A5"/>
    <w:rsid w:val="00B96A2D"/>
    <w:rsid w:val="00B96A3B"/>
    <w:rsid w:val="00B96D25"/>
    <w:rsid w:val="00B97051"/>
    <w:rsid w:val="00B9711C"/>
    <w:rsid w:val="00B9713B"/>
    <w:rsid w:val="00B971E0"/>
    <w:rsid w:val="00B9726A"/>
    <w:rsid w:val="00B972C0"/>
    <w:rsid w:val="00B9743A"/>
    <w:rsid w:val="00B97505"/>
    <w:rsid w:val="00B97950"/>
    <w:rsid w:val="00B97DDE"/>
    <w:rsid w:val="00B97E08"/>
    <w:rsid w:val="00BA01B2"/>
    <w:rsid w:val="00BA0416"/>
    <w:rsid w:val="00BA042E"/>
    <w:rsid w:val="00BA0439"/>
    <w:rsid w:val="00BA0578"/>
    <w:rsid w:val="00BA0584"/>
    <w:rsid w:val="00BA05A9"/>
    <w:rsid w:val="00BA079E"/>
    <w:rsid w:val="00BA07EC"/>
    <w:rsid w:val="00BA083A"/>
    <w:rsid w:val="00BA0989"/>
    <w:rsid w:val="00BA0E10"/>
    <w:rsid w:val="00BA0E54"/>
    <w:rsid w:val="00BA0EDC"/>
    <w:rsid w:val="00BA0FAE"/>
    <w:rsid w:val="00BA0FE1"/>
    <w:rsid w:val="00BA112D"/>
    <w:rsid w:val="00BA1C72"/>
    <w:rsid w:val="00BA1E71"/>
    <w:rsid w:val="00BA1F92"/>
    <w:rsid w:val="00BA1F99"/>
    <w:rsid w:val="00BA2366"/>
    <w:rsid w:val="00BA2423"/>
    <w:rsid w:val="00BA24C3"/>
    <w:rsid w:val="00BA2773"/>
    <w:rsid w:val="00BA27E7"/>
    <w:rsid w:val="00BA2871"/>
    <w:rsid w:val="00BA2877"/>
    <w:rsid w:val="00BA28A9"/>
    <w:rsid w:val="00BA2DDA"/>
    <w:rsid w:val="00BA2DF9"/>
    <w:rsid w:val="00BA2F02"/>
    <w:rsid w:val="00BA3210"/>
    <w:rsid w:val="00BA35A9"/>
    <w:rsid w:val="00BA36F4"/>
    <w:rsid w:val="00BA3774"/>
    <w:rsid w:val="00BA38A5"/>
    <w:rsid w:val="00BA38B2"/>
    <w:rsid w:val="00BA39A5"/>
    <w:rsid w:val="00BA3DB6"/>
    <w:rsid w:val="00BA402C"/>
    <w:rsid w:val="00BA44A9"/>
    <w:rsid w:val="00BA497B"/>
    <w:rsid w:val="00BA49A4"/>
    <w:rsid w:val="00BA49E1"/>
    <w:rsid w:val="00BA4DDF"/>
    <w:rsid w:val="00BA50FC"/>
    <w:rsid w:val="00BA5165"/>
    <w:rsid w:val="00BA5490"/>
    <w:rsid w:val="00BA5603"/>
    <w:rsid w:val="00BA578E"/>
    <w:rsid w:val="00BA58AA"/>
    <w:rsid w:val="00BA5B38"/>
    <w:rsid w:val="00BA5D82"/>
    <w:rsid w:val="00BA5E0B"/>
    <w:rsid w:val="00BA5EE9"/>
    <w:rsid w:val="00BA645B"/>
    <w:rsid w:val="00BA6B0F"/>
    <w:rsid w:val="00BA6B46"/>
    <w:rsid w:val="00BA6D55"/>
    <w:rsid w:val="00BA7023"/>
    <w:rsid w:val="00BA70B5"/>
    <w:rsid w:val="00BA7215"/>
    <w:rsid w:val="00BA7259"/>
    <w:rsid w:val="00BA7472"/>
    <w:rsid w:val="00BA74BA"/>
    <w:rsid w:val="00BA75B2"/>
    <w:rsid w:val="00BA7832"/>
    <w:rsid w:val="00BA783E"/>
    <w:rsid w:val="00BA78CE"/>
    <w:rsid w:val="00BB005D"/>
    <w:rsid w:val="00BB015F"/>
    <w:rsid w:val="00BB0189"/>
    <w:rsid w:val="00BB0243"/>
    <w:rsid w:val="00BB0345"/>
    <w:rsid w:val="00BB0356"/>
    <w:rsid w:val="00BB05CA"/>
    <w:rsid w:val="00BB05D1"/>
    <w:rsid w:val="00BB070F"/>
    <w:rsid w:val="00BB0816"/>
    <w:rsid w:val="00BB0A06"/>
    <w:rsid w:val="00BB0C2C"/>
    <w:rsid w:val="00BB0C6B"/>
    <w:rsid w:val="00BB0C75"/>
    <w:rsid w:val="00BB1223"/>
    <w:rsid w:val="00BB12E8"/>
    <w:rsid w:val="00BB1446"/>
    <w:rsid w:val="00BB15DA"/>
    <w:rsid w:val="00BB17A1"/>
    <w:rsid w:val="00BB1900"/>
    <w:rsid w:val="00BB1914"/>
    <w:rsid w:val="00BB1915"/>
    <w:rsid w:val="00BB1DEA"/>
    <w:rsid w:val="00BB1E16"/>
    <w:rsid w:val="00BB1E2C"/>
    <w:rsid w:val="00BB206B"/>
    <w:rsid w:val="00BB21C6"/>
    <w:rsid w:val="00BB21E3"/>
    <w:rsid w:val="00BB24FB"/>
    <w:rsid w:val="00BB26B5"/>
    <w:rsid w:val="00BB28C4"/>
    <w:rsid w:val="00BB2C8F"/>
    <w:rsid w:val="00BB2D61"/>
    <w:rsid w:val="00BB30D0"/>
    <w:rsid w:val="00BB31BC"/>
    <w:rsid w:val="00BB31FB"/>
    <w:rsid w:val="00BB3364"/>
    <w:rsid w:val="00BB35D1"/>
    <w:rsid w:val="00BB39D2"/>
    <w:rsid w:val="00BB401B"/>
    <w:rsid w:val="00BB4073"/>
    <w:rsid w:val="00BB41AD"/>
    <w:rsid w:val="00BB41E6"/>
    <w:rsid w:val="00BB422E"/>
    <w:rsid w:val="00BB45C6"/>
    <w:rsid w:val="00BB47EC"/>
    <w:rsid w:val="00BB4B04"/>
    <w:rsid w:val="00BB4B94"/>
    <w:rsid w:val="00BB4C82"/>
    <w:rsid w:val="00BB4E38"/>
    <w:rsid w:val="00BB5122"/>
    <w:rsid w:val="00BB526E"/>
    <w:rsid w:val="00BB5351"/>
    <w:rsid w:val="00BB5599"/>
    <w:rsid w:val="00BB55FC"/>
    <w:rsid w:val="00BB5797"/>
    <w:rsid w:val="00BB581F"/>
    <w:rsid w:val="00BB5855"/>
    <w:rsid w:val="00BB5A34"/>
    <w:rsid w:val="00BB5A8B"/>
    <w:rsid w:val="00BB5AEB"/>
    <w:rsid w:val="00BB5BFE"/>
    <w:rsid w:val="00BB5C5F"/>
    <w:rsid w:val="00BB5D7C"/>
    <w:rsid w:val="00BB6118"/>
    <w:rsid w:val="00BB6221"/>
    <w:rsid w:val="00BB6375"/>
    <w:rsid w:val="00BB646F"/>
    <w:rsid w:val="00BB64C4"/>
    <w:rsid w:val="00BB653A"/>
    <w:rsid w:val="00BB6583"/>
    <w:rsid w:val="00BB6775"/>
    <w:rsid w:val="00BB67A9"/>
    <w:rsid w:val="00BB6BEF"/>
    <w:rsid w:val="00BB6CAC"/>
    <w:rsid w:val="00BB7060"/>
    <w:rsid w:val="00BB75E9"/>
    <w:rsid w:val="00BB7787"/>
    <w:rsid w:val="00BB7F25"/>
    <w:rsid w:val="00BB7F8D"/>
    <w:rsid w:val="00BC038B"/>
    <w:rsid w:val="00BC0393"/>
    <w:rsid w:val="00BC03FB"/>
    <w:rsid w:val="00BC06F6"/>
    <w:rsid w:val="00BC0A26"/>
    <w:rsid w:val="00BC0B52"/>
    <w:rsid w:val="00BC0E15"/>
    <w:rsid w:val="00BC0ECF"/>
    <w:rsid w:val="00BC102F"/>
    <w:rsid w:val="00BC13A7"/>
    <w:rsid w:val="00BC13EA"/>
    <w:rsid w:val="00BC180B"/>
    <w:rsid w:val="00BC194D"/>
    <w:rsid w:val="00BC1BBA"/>
    <w:rsid w:val="00BC1E92"/>
    <w:rsid w:val="00BC1E94"/>
    <w:rsid w:val="00BC2038"/>
    <w:rsid w:val="00BC2079"/>
    <w:rsid w:val="00BC21C4"/>
    <w:rsid w:val="00BC21E9"/>
    <w:rsid w:val="00BC242E"/>
    <w:rsid w:val="00BC250B"/>
    <w:rsid w:val="00BC2570"/>
    <w:rsid w:val="00BC258C"/>
    <w:rsid w:val="00BC25F9"/>
    <w:rsid w:val="00BC263F"/>
    <w:rsid w:val="00BC29AE"/>
    <w:rsid w:val="00BC2C84"/>
    <w:rsid w:val="00BC2CEC"/>
    <w:rsid w:val="00BC3002"/>
    <w:rsid w:val="00BC321A"/>
    <w:rsid w:val="00BC3243"/>
    <w:rsid w:val="00BC33FD"/>
    <w:rsid w:val="00BC35F8"/>
    <w:rsid w:val="00BC387F"/>
    <w:rsid w:val="00BC38FB"/>
    <w:rsid w:val="00BC3941"/>
    <w:rsid w:val="00BC3A75"/>
    <w:rsid w:val="00BC3B30"/>
    <w:rsid w:val="00BC3C9A"/>
    <w:rsid w:val="00BC3CB3"/>
    <w:rsid w:val="00BC3D13"/>
    <w:rsid w:val="00BC3D71"/>
    <w:rsid w:val="00BC3DFF"/>
    <w:rsid w:val="00BC4333"/>
    <w:rsid w:val="00BC46F5"/>
    <w:rsid w:val="00BC478A"/>
    <w:rsid w:val="00BC4793"/>
    <w:rsid w:val="00BC4796"/>
    <w:rsid w:val="00BC47A8"/>
    <w:rsid w:val="00BC47EF"/>
    <w:rsid w:val="00BC486A"/>
    <w:rsid w:val="00BC48BF"/>
    <w:rsid w:val="00BC503E"/>
    <w:rsid w:val="00BC513C"/>
    <w:rsid w:val="00BC5233"/>
    <w:rsid w:val="00BC54EA"/>
    <w:rsid w:val="00BC5615"/>
    <w:rsid w:val="00BC56EF"/>
    <w:rsid w:val="00BC581E"/>
    <w:rsid w:val="00BC5963"/>
    <w:rsid w:val="00BC5971"/>
    <w:rsid w:val="00BC5C68"/>
    <w:rsid w:val="00BC5DFC"/>
    <w:rsid w:val="00BC5F1C"/>
    <w:rsid w:val="00BC603E"/>
    <w:rsid w:val="00BC604B"/>
    <w:rsid w:val="00BC61E7"/>
    <w:rsid w:val="00BC630C"/>
    <w:rsid w:val="00BC63BB"/>
    <w:rsid w:val="00BC6530"/>
    <w:rsid w:val="00BC67D0"/>
    <w:rsid w:val="00BC69F8"/>
    <w:rsid w:val="00BC6C9E"/>
    <w:rsid w:val="00BC70C7"/>
    <w:rsid w:val="00BC73B5"/>
    <w:rsid w:val="00BC7460"/>
    <w:rsid w:val="00BC74F6"/>
    <w:rsid w:val="00BC7B12"/>
    <w:rsid w:val="00BC7B79"/>
    <w:rsid w:val="00BC7CE9"/>
    <w:rsid w:val="00BC7ECF"/>
    <w:rsid w:val="00BD0206"/>
    <w:rsid w:val="00BD041E"/>
    <w:rsid w:val="00BD04F2"/>
    <w:rsid w:val="00BD04F9"/>
    <w:rsid w:val="00BD0665"/>
    <w:rsid w:val="00BD07A6"/>
    <w:rsid w:val="00BD081B"/>
    <w:rsid w:val="00BD0872"/>
    <w:rsid w:val="00BD0A78"/>
    <w:rsid w:val="00BD0A90"/>
    <w:rsid w:val="00BD0AE2"/>
    <w:rsid w:val="00BD0BA5"/>
    <w:rsid w:val="00BD1168"/>
    <w:rsid w:val="00BD1213"/>
    <w:rsid w:val="00BD15CA"/>
    <w:rsid w:val="00BD16F7"/>
    <w:rsid w:val="00BD189C"/>
    <w:rsid w:val="00BD1C87"/>
    <w:rsid w:val="00BD20F8"/>
    <w:rsid w:val="00BD22EC"/>
    <w:rsid w:val="00BD24EF"/>
    <w:rsid w:val="00BD24F2"/>
    <w:rsid w:val="00BD2553"/>
    <w:rsid w:val="00BD2868"/>
    <w:rsid w:val="00BD28AD"/>
    <w:rsid w:val="00BD28BA"/>
    <w:rsid w:val="00BD2C7F"/>
    <w:rsid w:val="00BD2D5D"/>
    <w:rsid w:val="00BD2D6B"/>
    <w:rsid w:val="00BD2E6E"/>
    <w:rsid w:val="00BD3087"/>
    <w:rsid w:val="00BD3227"/>
    <w:rsid w:val="00BD34F8"/>
    <w:rsid w:val="00BD35BE"/>
    <w:rsid w:val="00BD3616"/>
    <w:rsid w:val="00BD36B1"/>
    <w:rsid w:val="00BD3828"/>
    <w:rsid w:val="00BD384A"/>
    <w:rsid w:val="00BD384E"/>
    <w:rsid w:val="00BD38B3"/>
    <w:rsid w:val="00BD3DCF"/>
    <w:rsid w:val="00BD3F5E"/>
    <w:rsid w:val="00BD41BE"/>
    <w:rsid w:val="00BD43E6"/>
    <w:rsid w:val="00BD4473"/>
    <w:rsid w:val="00BD4534"/>
    <w:rsid w:val="00BD483E"/>
    <w:rsid w:val="00BD4943"/>
    <w:rsid w:val="00BD4A03"/>
    <w:rsid w:val="00BD4D62"/>
    <w:rsid w:val="00BD4DB7"/>
    <w:rsid w:val="00BD4F4F"/>
    <w:rsid w:val="00BD4F6C"/>
    <w:rsid w:val="00BD4FD0"/>
    <w:rsid w:val="00BD51BE"/>
    <w:rsid w:val="00BD5350"/>
    <w:rsid w:val="00BD5518"/>
    <w:rsid w:val="00BD5648"/>
    <w:rsid w:val="00BD57B5"/>
    <w:rsid w:val="00BD5858"/>
    <w:rsid w:val="00BD58B4"/>
    <w:rsid w:val="00BD5921"/>
    <w:rsid w:val="00BD5947"/>
    <w:rsid w:val="00BD59A2"/>
    <w:rsid w:val="00BD5CD7"/>
    <w:rsid w:val="00BD5FB3"/>
    <w:rsid w:val="00BD5FDF"/>
    <w:rsid w:val="00BD6349"/>
    <w:rsid w:val="00BD63BA"/>
    <w:rsid w:val="00BD672F"/>
    <w:rsid w:val="00BD67A6"/>
    <w:rsid w:val="00BD68E8"/>
    <w:rsid w:val="00BD6A93"/>
    <w:rsid w:val="00BD6C48"/>
    <w:rsid w:val="00BD6DE7"/>
    <w:rsid w:val="00BD707C"/>
    <w:rsid w:val="00BD7365"/>
    <w:rsid w:val="00BD749A"/>
    <w:rsid w:val="00BD74C2"/>
    <w:rsid w:val="00BD74E7"/>
    <w:rsid w:val="00BD7671"/>
    <w:rsid w:val="00BD7876"/>
    <w:rsid w:val="00BD79F8"/>
    <w:rsid w:val="00BD7BD8"/>
    <w:rsid w:val="00BD7C68"/>
    <w:rsid w:val="00BD7F9E"/>
    <w:rsid w:val="00BE0011"/>
    <w:rsid w:val="00BE006C"/>
    <w:rsid w:val="00BE0258"/>
    <w:rsid w:val="00BE0266"/>
    <w:rsid w:val="00BE02C0"/>
    <w:rsid w:val="00BE0470"/>
    <w:rsid w:val="00BE0491"/>
    <w:rsid w:val="00BE04F7"/>
    <w:rsid w:val="00BE055A"/>
    <w:rsid w:val="00BE064F"/>
    <w:rsid w:val="00BE0695"/>
    <w:rsid w:val="00BE0709"/>
    <w:rsid w:val="00BE0713"/>
    <w:rsid w:val="00BE07BC"/>
    <w:rsid w:val="00BE07CF"/>
    <w:rsid w:val="00BE0A9E"/>
    <w:rsid w:val="00BE0BF6"/>
    <w:rsid w:val="00BE0E0C"/>
    <w:rsid w:val="00BE0FA1"/>
    <w:rsid w:val="00BE1151"/>
    <w:rsid w:val="00BE1243"/>
    <w:rsid w:val="00BE19B7"/>
    <w:rsid w:val="00BE1A15"/>
    <w:rsid w:val="00BE1B8F"/>
    <w:rsid w:val="00BE1C5E"/>
    <w:rsid w:val="00BE1CE5"/>
    <w:rsid w:val="00BE1DBA"/>
    <w:rsid w:val="00BE1DF6"/>
    <w:rsid w:val="00BE1FB2"/>
    <w:rsid w:val="00BE2297"/>
    <w:rsid w:val="00BE2339"/>
    <w:rsid w:val="00BE24FB"/>
    <w:rsid w:val="00BE2648"/>
    <w:rsid w:val="00BE2682"/>
    <w:rsid w:val="00BE2794"/>
    <w:rsid w:val="00BE29CD"/>
    <w:rsid w:val="00BE2BB0"/>
    <w:rsid w:val="00BE2EB5"/>
    <w:rsid w:val="00BE2F84"/>
    <w:rsid w:val="00BE2FAE"/>
    <w:rsid w:val="00BE30F1"/>
    <w:rsid w:val="00BE328E"/>
    <w:rsid w:val="00BE334F"/>
    <w:rsid w:val="00BE3568"/>
    <w:rsid w:val="00BE384A"/>
    <w:rsid w:val="00BE3A7C"/>
    <w:rsid w:val="00BE3A86"/>
    <w:rsid w:val="00BE3AC1"/>
    <w:rsid w:val="00BE3D2D"/>
    <w:rsid w:val="00BE3DD3"/>
    <w:rsid w:val="00BE3F31"/>
    <w:rsid w:val="00BE3FCA"/>
    <w:rsid w:val="00BE419E"/>
    <w:rsid w:val="00BE41EA"/>
    <w:rsid w:val="00BE4271"/>
    <w:rsid w:val="00BE4387"/>
    <w:rsid w:val="00BE447F"/>
    <w:rsid w:val="00BE4499"/>
    <w:rsid w:val="00BE44B1"/>
    <w:rsid w:val="00BE453E"/>
    <w:rsid w:val="00BE4570"/>
    <w:rsid w:val="00BE4575"/>
    <w:rsid w:val="00BE4614"/>
    <w:rsid w:val="00BE46B5"/>
    <w:rsid w:val="00BE486C"/>
    <w:rsid w:val="00BE4890"/>
    <w:rsid w:val="00BE4A48"/>
    <w:rsid w:val="00BE4B4D"/>
    <w:rsid w:val="00BE4D19"/>
    <w:rsid w:val="00BE4DC6"/>
    <w:rsid w:val="00BE5263"/>
    <w:rsid w:val="00BE52E8"/>
    <w:rsid w:val="00BE5330"/>
    <w:rsid w:val="00BE5374"/>
    <w:rsid w:val="00BE550B"/>
    <w:rsid w:val="00BE55BD"/>
    <w:rsid w:val="00BE5702"/>
    <w:rsid w:val="00BE57CC"/>
    <w:rsid w:val="00BE5C28"/>
    <w:rsid w:val="00BE5C7A"/>
    <w:rsid w:val="00BE5C93"/>
    <w:rsid w:val="00BE5EAF"/>
    <w:rsid w:val="00BE61A1"/>
    <w:rsid w:val="00BE65E1"/>
    <w:rsid w:val="00BE6630"/>
    <w:rsid w:val="00BE66D0"/>
    <w:rsid w:val="00BE6813"/>
    <w:rsid w:val="00BE6816"/>
    <w:rsid w:val="00BE695B"/>
    <w:rsid w:val="00BE698D"/>
    <w:rsid w:val="00BE6996"/>
    <w:rsid w:val="00BE6AC1"/>
    <w:rsid w:val="00BE6D1B"/>
    <w:rsid w:val="00BE72E9"/>
    <w:rsid w:val="00BE7420"/>
    <w:rsid w:val="00BE784B"/>
    <w:rsid w:val="00BE785C"/>
    <w:rsid w:val="00BE7B9B"/>
    <w:rsid w:val="00BE7C1F"/>
    <w:rsid w:val="00BE7FEC"/>
    <w:rsid w:val="00BF032F"/>
    <w:rsid w:val="00BF04D0"/>
    <w:rsid w:val="00BF055E"/>
    <w:rsid w:val="00BF05BD"/>
    <w:rsid w:val="00BF0720"/>
    <w:rsid w:val="00BF098B"/>
    <w:rsid w:val="00BF0D41"/>
    <w:rsid w:val="00BF0D50"/>
    <w:rsid w:val="00BF0FCB"/>
    <w:rsid w:val="00BF1345"/>
    <w:rsid w:val="00BF138C"/>
    <w:rsid w:val="00BF147B"/>
    <w:rsid w:val="00BF16DE"/>
    <w:rsid w:val="00BF16EA"/>
    <w:rsid w:val="00BF176C"/>
    <w:rsid w:val="00BF17B6"/>
    <w:rsid w:val="00BF19CB"/>
    <w:rsid w:val="00BF1AB1"/>
    <w:rsid w:val="00BF1CC5"/>
    <w:rsid w:val="00BF1DF0"/>
    <w:rsid w:val="00BF1E52"/>
    <w:rsid w:val="00BF2031"/>
    <w:rsid w:val="00BF2349"/>
    <w:rsid w:val="00BF2486"/>
    <w:rsid w:val="00BF256A"/>
    <w:rsid w:val="00BF2584"/>
    <w:rsid w:val="00BF29ED"/>
    <w:rsid w:val="00BF2AC9"/>
    <w:rsid w:val="00BF2CC6"/>
    <w:rsid w:val="00BF2D2C"/>
    <w:rsid w:val="00BF3621"/>
    <w:rsid w:val="00BF373E"/>
    <w:rsid w:val="00BF384B"/>
    <w:rsid w:val="00BF39A6"/>
    <w:rsid w:val="00BF3AC9"/>
    <w:rsid w:val="00BF3BE5"/>
    <w:rsid w:val="00BF3D2E"/>
    <w:rsid w:val="00BF3E60"/>
    <w:rsid w:val="00BF40C9"/>
    <w:rsid w:val="00BF412A"/>
    <w:rsid w:val="00BF4436"/>
    <w:rsid w:val="00BF4452"/>
    <w:rsid w:val="00BF44DC"/>
    <w:rsid w:val="00BF476B"/>
    <w:rsid w:val="00BF4880"/>
    <w:rsid w:val="00BF4B18"/>
    <w:rsid w:val="00BF4E00"/>
    <w:rsid w:val="00BF4E84"/>
    <w:rsid w:val="00BF4EE4"/>
    <w:rsid w:val="00BF4F3C"/>
    <w:rsid w:val="00BF4F56"/>
    <w:rsid w:val="00BF4FE2"/>
    <w:rsid w:val="00BF53D4"/>
    <w:rsid w:val="00BF54DE"/>
    <w:rsid w:val="00BF5597"/>
    <w:rsid w:val="00BF5AC6"/>
    <w:rsid w:val="00BF5DC6"/>
    <w:rsid w:val="00BF5F43"/>
    <w:rsid w:val="00BF6013"/>
    <w:rsid w:val="00BF65BB"/>
    <w:rsid w:val="00BF6C2B"/>
    <w:rsid w:val="00BF6C3C"/>
    <w:rsid w:val="00BF710C"/>
    <w:rsid w:val="00BF741C"/>
    <w:rsid w:val="00BF7664"/>
    <w:rsid w:val="00BF7740"/>
    <w:rsid w:val="00BF77A6"/>
    <w:rsid w:val="00BF794C"/>
    <w:rsid w:val="00BF7C3E"/>
    <w:rsid w:val="00BF7EC5"/>
    <w:rsid w:val="00BF7FED"/>
    <w:rsid w:val="00C00132"/>
    <w:rsid w:val="00C00140"/>
    <w:rsid w:val="00C001C7"/>
    <w:rsid w:val="00C00568"/>
    <w:rsid w:val="00C00570"/>
    <w:rsid w:val="00C005AD"/>
    <w:rsid w:val="00C00616"/>
    <w:rsid w:val="00C00675"/>
    <w:rsid w:val="00C00728"/>
    <w:rsid w:val="00C007C9"/>
    <w:rsid w:val="00C008FC"/>
    <w:rsid w:val="00C00918"/>
    <w:rsid w:val="00C0096C"/>
    <w:rsid w:val="00C00A9F"/>
    <w:rsid w:val="00C00D25"/>
    <w:rsid w:val="00C00E30"/>
    <w:rsid w:val="00C00E59"/>
    <w:rsid w:val="00C0116C"/>
    <w:rsid w:val="00C011D3"/>
    <w:rsid w:val="00C011F5"/>
    <w:rsid w:val="00C012A2"/>
    <w:rsid w:val="00C01442"/>
    <w:rsid w:val="00C018A9"/>
    <w:rsid w:val="00C01BBF"/>
    <w:rsid w:val="00C01C47"/>
    <w:rsid w:val="00C01D6E"/>
    <w:rsid w:val="00C01EE2"/>
    <w:rsid w:val="00C02092"/>
    <w:rsid w:val="00C02246"/>
    <w:rsid w:val="00C0239F"/>
    <w:rsid w:val="00C02617"/>
    <w:rsid w:val="00C02680"/>
    <w:rsid w:val="00C027C5"/>
    <w:rsid w:val="00C029CD"/>
    <w:rsid w:val="00C02A00"/>
    <w:rsid w:val="00C02B1C"/>
    <w:rsid w:val="00C02B56"/>
    <w:rsid w:val="00C02C85"/>
    <w:rsid w:val="00C02DC0"/>
    <w:rsid w:val="00C0313D"/>
    <w:rsid w:val="00C032E3"/>
    <w:rsid w:val="00C036F9"/>
    <w:rsid w:val="00C0379F"/>
    <w:rsid w:val="00C03812"/>
    <w:rsid w:val="00C03A83"/>
    <w:rsid w:val="00C03C41"/>
    <w:rsid w:val="00C03D8F"/>
    <w:rsid w:val="00C03EA7"/>
    <w:rsid w:val="00C04008"/>
    <w:rsid w:val="00C04166"/>
    <w:rsid w:val="00C0437B"/>
    <w:rsid w:val="00C04594"/>
    <w:rsid w:val="00C046E6"/>
    <w:rsid w:val="00C04750"/>
    <w:rsid w:val="00C0484F"/>
    <w:rsid w:val="00C049D8"/>
    <w:rsid w:val="00C04BA7"/>
    <w:rsid w:val="00C04C23"/>
    <w:rsid w:val="00C04EE6"/>
    <w:rsid w:val="00C0516F"/>
    <w:rsid w:val="00C05246"/>
    <w:rsid w:val="00C05247"/>
    <w:rsid w:val="00C052D4"/>
    <w:rsid w:val="00C0538D"/>
    <w:rsid w:val="00C054CB"/>
    <w:rsid w:val="00C05625"/>
    <w:rsid w:val="00C057AC"/>
    <w:rsid w:val="00C057FD"/>
    <w:rsid w:val="00C05B7C"/>
    <w:rsid w:val="00C05E6F"/>
    <w:rsid w:val="00C06041"/>
    <w:rsid w:val="00C06342"/>
    <w:rsid w:val="00C06994"/>
    <w:rsid w:val="00C06BDB"/>
    <w:rsid w:val="00C06CA2"/>
    <w:rsid w:val="00C06E32"/>
    <w:rsid w:val="00C06F75"/>
    <w:rsid w:val="00C07389"/>
    <w:rsid w:val="00C0795A"/>
    <w:rsid w:val="00C07BA2"/>
    <w:rsid w:val="00C07E11"/>
    <w:rsid w:val="00C07F07"/>
    <w:rsid w:val="00C07F4F"/>
    <w:rsid w:val="00C10150"/>
    <w:rsid w:val="00C1028A"/>
    <w:rsid w:val="00C105D3"/>
    <w:rsid w:val="00C106CF"/>
    <w:rsid w:val="00C107B4"/>
    <w:rsid w:val="00C107E6"/>
    <w:rsid w:val="00C10813"/>
    <w:rsid w:val="00C10AD8"/>
    <w:rsid w:val="00C10C26"/>
    <w:rsid w:val="00C10D88"/>
    <w:rsid w:val="00C10EED"/>
    <w:rsid w:val="00C10F15"/>
    <w:rsid w:val="00C111BB"/>
    <w:rsid w:val="00C11215"/>
    <w:rsid w:val="00C112C4"/>
    <w:rsid w:val="00C11463"/>
    <w:rsid w:val="00C115A4"/>
    <w:rsid w:val="00C11AC7"/>
    <w:rsid w:val="00C11EBD"/>
    <w:rsid w:val="00C12071"/>
    <w:rsid w:val="00C12321"/>
    <w:rsid w:val="00C124A2"/>
    <w:rsid w:val="00C1256E"/>
    <w:rsid w:val="00C125CC"/>
    <w:rsid w:val="00C125EE"/>
    <w:rsid w:val="00C1263C"/>
    <w:rsid w:val="00C12689"/>
    <w:rsid w:val="00C12716"/>
    <w:rsid w:val="00C12AA3"/>
    <w:rsid w:val="00C12D0A"/>
    <w:rsid w:val="00C12DA7"/>
    <w:rsid w:val="00C12EC2"/>
    <w:rsid w:val="00C13004"/>
    <w:rsid w:val="00C13079"/>
    <w:rsid w:val="00C1315B"/>
    <w:rsid w:val="00C13181"/>
    <w:rsid w:val="00C133C2"/>
    <w:rsid w:val="00C1344F"/>
    <w:rsid w:val="00C13883"/>
    <w:rsid w:val="00C138D5"/>
    <w:rsid w:val="00C139DE"/>
    <w:rsid w:val="00C13D3D"/>
    <w:rsid w:val="00C13D66"/>
    <w:rsid w:val="00C13EFC"/>
    <w:rsid w:val="00C13F23"/>
    <w:rsid w:val="00C14079"/>
    <w:rsid w:val="00C140D7"/>
    <w:rsid w:val="00C141BD"/>
    <w:rsid w:val="00C142CF"/>
    <w:rsid w:val="00C143E9"/>
    <w:rsid w:val="00C14770"/>
    <w:rsid w:val="00C14B53"/>
    <w:rsid w:val="00C14BEF"/>
    <w:rsid w:val="00C14E65"/>
    <w:rsid w:val="00C14E9F"/>
    <w:rsid w:val="00C15629"/>
    <w:rsid w:val="00C15633"/>
    <w:rsid w:val="00C1567D"/>
    <w:rsid w:val="00C1579C"/>
    <w:rsid w:val="00C15AD4"/>
    <w:rsid w:val="00C15B37"/>
    <w:rsid w:val="00C15B92"/>
    <w:rsid w:val="00C15D04"/>
    <w:rsid w:val="00C15DD4"/>
    <w:rsid w:val="00C15FD1"/>
    <w:rsid w:val="00C16028"/>
    <w:rsid w:val="00C16055"/>
    <w:rsid w:val="00C16462"/>
    <w:rsid w:val="00C16766"/>
    <w:rsid w:val="00C167E1"/>
    <w:rsid w:val="00C16BE1"/>
    <w:rsid w:val="00C16CE3"/>
    <w:rsid w:val="00C16DA3"/>
    <w:rsid w:val="00C16E6B"/>
    <w:rsid w:val="00C170DD"/>
    <w:rsid w:val="00C1710C"/>
    <w:rsid w:val="00C171A2"/>
    <w:rsid w:val="00C171DC"/>
    <w:rsid w:val="00C172F8"/>
    <w:rsid w:val="00C1736D"/>
    <w:rsid w:val="00C1758A"/>
    <w:rsid w:val="00C1763C"/>
    <w:rsid w:val="00C177FB"/>
    <w:rsid w:val="00C1781F"/>
    <w:rsid w:val="00C1792E"/>
    <w:rsid w:val="00C17A0C"/>
    <w:rsid w:val="00C17B8C"/>
    <w:rsid w:val="00C17FBE"/>
    <w:rsid w:val="00C200C2"/>
    <w:rsid w:val="00C202DC"/>
    <w:rsid w:val="00C2033A"/>
    <w:rsid w:val="00C20349"/>
    <w:rsid w:val="00C20410"/>
    <w:rsid w:val="00C204D8"/>
    <w:rsid w:val="00C204DB"/>
    <w:rsid w:val="00C206B7"/>
    <w:rsid w:val="00C2084C"/>
    <w:rsid w:val="00C20BAF"/>
    <w:rsid w:val="00C20BF5"/>
    <w:rsid w:val="00C20EA3"/>
    <w:rsid w:val="00C21150"/>
    <w:rsid w:val="00C214AF"/>
    <w:rsid w:val="00C2153D"/>
    <w:rsid w:val="00C2170F"/>
    <w:rsid w:val="00C21731"/>
    <w:rsid w:val="00C21D56"/>
    <w:rsid w:val="00C21DFF"/>
    <w:rsid w:val="00C21EF1"/>
    <w:rsid w:val="00C221B5"/>
    <w:rsid w:val="00C221BD"/>
    <w:rsid w:val="00C221C5"/>
    <w:rsid w:val="00C224ED"/>
    <w:rsid w:val="00C226C5"/>
    <w:rsid w:val="00C22802"/>
    <w:rsid w:val="00C22A6F"/>
    <w:rsid w:val="00C22AF1"/>
    <w:rsid w:val="00C22AF7"/>
    <w:rsid w:val="00C22C55"/>
    <w:rsid w:val="00C22CDA"/>
    <w:rsid w:val="00C22D09"/>
    <w:rsid w:val="00C22E88"/>
    <w:rsid w:val="00C22F15"/>
    <w:rsid w:val="00C22F8B"/>
    <w:rsid w:val="00C230E7"/>
    <w:rsid w:val="00C23445"/>
    <w:rsid w:val="00C23455"/>
    <w:rsid w:val="00C2365E"/>
    <w:rsid w:val="00C2373A"/>
    <w:rsid w:val="00C23757"/>
    <w:rsid w:val="00C2384A"/>
    <w:rsid w:val="00C23896"/>
    <w:rsid w:val="00C23AF2"/>
    <w:rsid w:val="00C23B5D"/>
    <w:rsid w:val="00C23DAA"/>
    <w:rsid w:val="00C23F3A"/>
    <w:rsid w:val="00C24482"/>
    <w:rsid w:val="00C245A2"/>
    <w:rsid w:val="00C247B1"/>
    <w:rsid w:val="00C24881"/>
    <w:rsid w:val="00C24987"/>
    <w:rsid w:val="00C2537E"/>
    <w:rsid w:val="00C254F8"/>
    <w:rsid w:val="00C254FD"/>
    <w:rsid w:val="00C25756"/>
    <w:rsid w:val="00C2580C"/>
    <w:rsid w:val="00C25910"/>
    <w:rsid w:val="00C25B5E"/>
    <w:rsid w:val="00C25BB1"/>
    <w:rsid w:val="00C25C98"/>
    <w:rsid w:val="00C25EDF"/>
    <w:rsid w:val="00C2605B"/>
    <w:rsid w:val="00C261A5"/>
    <w:rsid w:val="00C26335"/>
    <w:rsid w:val="00C26771"/>
    <w:rsid w:val="00C268A5"/>
    <w:rsid w:val="00C26CA3"/>
    <w:rsid w:val="00C26D57"/>
    <w:rsid w:val="00C26E7F"/>
    <w:rsid w:val="00C26F46"/>
    <w:rsid w:val="00C2731E"/>
    <w:rsid w:val="00C27338"/>
    <w:rsid w:val="00C27BD9"/>
    <w:rsid w:val="00C27DD8"/>
    <w:rsid w:val="00C27DE7"/>
    <w:rsid w:val="00C27E8B"/>
    <w:rsid w:val="00C306F6"/>
    <w:rsid w:val="00C30712"/>
    <w:rsid w:val="00C30C5A"/>
    <w:rsid w:val="00C30DDA"/>
    <w:rsid w:val="00C31037"/>
    <w:rsid w:val="00C314D1"/>
    <w:rsid w:val="00C316FD"/>
    <w:rsid w:val="00C31B72"/>
    <w:rsid w:val="00C31D36"/>
    <w:rsid w:val="00C31D92"/>
    <w:rsid w:val="00C31E19"/>
    <w:rsid w:val="00C32060"/>
    <w:rsid w:val="00C3223F"/>
    <w:rsid w:val="00C322A3"/>
    <w:rsid w:val="00C32621"/>
    <w:rsid w:val="00C326D3"/>
    <w:rsid w:val="00C326F6"/>
    <w:rsid w:val="00C327AC"/>
    <w:rsid w:val="00C327C1"/>
    <w:rsid w:val="00C327F2"/>
    <w:rsid w:val="00C3284B"/>
    <w:rsid w:val="00C3299B"/>
    <w:rsid w:val="00C32A5C"/>
    <w:rsid w:val="00C32B60"/>
    <w:rsid w:val="00C32E87"/>
    <w:rsid w:val="00C32EA6"/>
    <w:rsid w:val="00C32EF6"/>
    <w:rsid w:val="00C32F76"/>
    <w:rsid w:val="00C3309A"/>
    <w:rsid w:val="00C3322F"/>
    <w:rsid w:val="00C33348"/>
    <w:rsid w:val="00C3338D"/>
    <w:rsid w:val="00C3345B"/>
    <w:rsid w:val="00C33960"/>
    <w:rsid w:val="00C339BB"/>
    <w:rsid w:val="00C33E8E"/>
    <w:rsid w:val="00C34034"/>
    <w:rsid w:val="00C34084"/>
    <w:rsid w:val="00C341CE"/>
    <w:rsid w:val="00C34520"/>
    <w:rsid w:val="00C34640"/>
    <w:rsid w:val="00C346D9"/>
    <w:rsid w:val="00C3477B"/>
    <w:rsid w:val="00C34922"/>
    <w:rsid w:val="00C34B40"/>
    <w:rsid w:val="00C34BD6"/>
    <w:rsid w:val="00C34C55"/>
    <w:rsid w:val="00C34DC1"/>
    <w:rsid w:val="00C34DE2"/>
    <w:rsid w:val="00C34DF3"/>
    <w:rsid w:val="00C34E2A"/>
    <w:rsid w:val="00C34E33"/>
    <w:rsid w:val="00C34E9C"/>
    <w:rsid w:val="00C34EB3"/>
    <w:rsid w:val="00C35031"/>
    <w:rsid w:val="00C3509A"/>
    <w:rsid w:val="00C35129"/>
    <w:rsid w:val="00C35334"/>
    <w:rsid w:val="00C353D6"/>
    <w:rsid w:val="00C354B0"/>
    <w:rsid w:val="00C35802"/>
    <w:rsid w:val="00C35A8C"/>
    <w:rsid w:val="00C35B73"/>
    <w:rsid w:val="00C35E32"/>
    <w:rsid w:val="00C3606C"/>
    <w:rsid w:val="00C360EC"/>
    <w:rsid w:val="00C36337"/>
    <w:rsid w:val="00C36678"/>
    <w:rsid w:val="00C36B18"/>
    <w:rsid w:val="00C36C97"/>
    <w:rsid w:val="00C36CF4"/>
    <w:rsid w:val="00C36F36"/>
    <w:rsid w:val="00C373C1"/>
    <w:rsid w:val="00C3741B"/>
    <w:rsid w:val="00C37547"/>
    <w:rsid w:val="00C37584"/>
    <w:rsid w:val="00C37690"/>
    <w:rsid w:val="00C3791F"/>
    <w:rsid w:val="00C379F1"/>
    <w:rsid w:val="00C37A4D"/>
    <w:rsid w:val="00C37A71"/>
    <w:rsid w:val="00C37AF3"/>
    <w:rsid w:val="00C37C63"/>
    <w:rsid w:val="00C37D02"/>
    <w:rsid w:val="00C40335"/>
    <w:rsid w:val="00C404E8"/>
    <w:rsid w:val="00C40583"/>
    <w:rsid w:val="00C40A18"/>
    <w:rsid w:val="00C40D7D"/>
    <w:rsid w:val="00C4132A"/>
    <w:rsid w:val="00C41481"/>
    <w:rsid w:val="00C414C4"/>
    <w:rsid w:val="00C416B7"/>
    <w:rsid w:val="00C419CE"/>
    <w:rsid w:val="00C41A83"/>
    <w:rsid w:val="00C41C14"/>
    <w:rsid w:val="00C41D33"/>
    <w:rsid w:val="00C41D62"/>
    <w:rsid w:val="00C420EB"/>
    <w:rsid w:val="00C42155"/>
    <w:rsid w:val="00C422D3"/>
    <w:rsid w:val="00C42609"/>
    <w:rsid w:val="00C42A39"/>
    <w:rsid w:val="00C42C44"/>
    <w:rsid w:val="00C42DFE"/>
    <w:rsid w:val="00C42F43"/>
    <w:rsid w:val="00C42FEE"/>
    <w:rsid w:val="00C4305F"/>
    <w:rsid w:val="00C4371B"/>
    <w:rsid w:val="00C43797"/>
    <w:rsid w:val="00C43A42"/>
    <w:rsid w:val="00C43B45"/>
    <w:rsid w:val="00C43B77"/>
    <w:rsid w:val="00C44048"/>
    <w:rsid w:val="00C441EA"/>
    <w:rsid w:val="00C44299"/>
    <w:rsid w:val="00C444BE"/>
    <w:rsid w:val="00C447C4"/>
    <w:rsid w:val="00C449AB"/>
    <w:rsid w:val="00C44A52"/>
    <w:rsid w:val="00C44E9F"/>
    <w:rsid w:val="00C44EE0"/>
    <w:rsid w:val="00C453D9"/>
    <w:rsid w:val="00C459C1"/>
    <w:rsid w:val="00C45BE1"/>
    <w:rsid w:val="00C45C94"/>
    <w:rsid w:val="00C45CF3"/>
    <w:rsid w:val="00C45DB1"/>
    <w:rsid w:val="00C461BE"/>
    <w:rsid w:val="00C46204"/>
    <w:rsid w:val="00C46391"/>
    <w:rsid w:val="00C4640D"/>
    <w:rsid w:val="00C4688F"/>
    <w:rsid w:val="00C46BDC"/>
    <w:rsid w:val="00C47470"/>
    <w:rsid w:val="00C475ED"/>
    <w:rsid w:val="00C4775C"/>
    <w:rsid w:val="00C47785"/>
    <w:rsid w:val="00C477D4"/>
    <w:rsid w:val="00C479A4"/>
    <w:rsid w:val="00C479AD"/>
    <w:rsid w:val="00C47A2E"/>
    <w:rsid w:val="00C47ADD"/>
    <w:rsid w:val="00C47C67"/>
    <w:rsid w:val="00C47DDE"/>
    <w:rsid w:val="00C50128"/>
    <w:rsid w:val="00C501E8"/>
    <w:rsid w:val="00C5023B"/>
    <w:rsid w:val="00C50505"/>
    <w:rsid w:val="00C5052D"/>
    <w:rsid w:val="00C50BC8"/>
    <w:rsid w:val="00C510B1"/>
    <w:rsid w:val="00C510DD"/>
    <w:rsid w:val="00C51173"/>
    <w:rsid w:val="00C51248"/>
    <w:rsid w:val="00C5133F"/>
    <w:rsid w:val="00C513F9"/>
    <w:rsid w:val="00C5146F"/>
    <w:rsid w:val="00C5158C"/>
    <w:rsid w:val="00C51680"/>
    <w:rsid w:val="00C51698"/>
    <w:rsid w:val="00C51A82"/>
    <w:rsid w:val="00C51B34"/>
    <w:rsid w:val="00C51D8C"/>
    <w:rsid w:val="00C51EB4"/>
    <w:rsid w:val="00C51FD2"/>
    <w:rsid w:val="00C52DC5"/>
    <w:rsid w:val="00C52EE7"/>
    <w:rsid w:val="00C530BF"/>
    <w:rsid w:val="00C532CC"/>
    <w:rsid w:val="00C53381"/>
    <w:rsid w:val="00C537E9"/>
    <w:rsid w:val="00C537F0"/>
    <w:rsid w:val="00C539D9"/>
    <w:rsid w:val="00C53AC4"/>
    <w:rsid w:val="00C53C2B"/>
    <w:rsid w:val="00C53CD8"/>
    <w:rsid w:val="00C53E30"/>
    <w:rsid w:val="00C54077"/>
    <w:rsid w:val="00C54099"/>
    <w:rsid w:val="00C541F9"/>
    <w:rsid w:val="00C54230"/>
    <w:rsid w:val="00C545F4"/>
    <w:rsid w:val="00C54849"/>
    <w:rsid w:val="00C548A4"/>
    <w:rsid w:val="00C548DC"/>
    <w:rsid w:val="00C5497D"/>
    <w:rsid w:val="00C54B6D"/>
    <w:rsid w:val="00C54C3D"/>
    <w:rsid w:val="00C54CCC"/>
    <w:rsid w:val="00C54E76"/>
    <w:rsid w:val="00C54F5B"/>
    <w:rsid w:val="00C550B2"/>
    <w:rsid w:val="00C550E7"/>
    <w:rsid w:val="00C55570"/>
    <w:rsid w:val="00C5568D"/>
    <w:rsid w:val="00C556A5"/>
    <w:rsid w:val="00C559ED"/>
    <w:rsid w:val="00C55CED"/>
    <w:rsid w:val="00C55E79"/>
    <w:rsid w:val="00C561DD"/>
    <w:rsid w:val="00C565F2"/>
    <w:rsid w:val="00C566C5"/>
    <w:rsid w:val="00C567AA"/>
    <w:rsid w:val="00C567ED"/>
    <w:rsid w:val="00C56CEB"/>
    <w:rsid w:val="00C56E96"/>
    <w:rsid w:val="00C56F4A"/>
    <w:rsid w:val="00C56F53"/>
    <w:rsid w:val="00C56FDF"/>
    <w:rsid w:val="00C57280"/>
    <w:rsid w:val="00C57552"/>
    <w:rsid w:val="00C575D9"/>
    <w:rsid w:val="00C5779A"/>
    <w:rsid w:val="00C57939"/>
    <w:rsid w:val="00C60339"/>
    <w:rsid w:val="00C60465"/>
    <w:rsid w:val="00C607D7"/>
    <w:rsid w:val="00C60983"/>
    <w:rsid w:val="00C609ED"/>
    <w:rsid w:val="00C60A74"/>
    <w:rsid w:val="00C60C81"/>
    <w:rsid w:val="00C60C94"/>
    <w:rsid w:val="00C60D0E"/>
    <w:rsid w:val="00C60D54"/>
    <w:rsid w:val="00C60DBE"/>
    <w:rsid w:val="00C618F7"/>
    <w:rsid w:val="00C61BFE"/>
    <w:rsid w:val="00C61CA1"/>
    <w:rsid w:val="00C61CA4"/>
    <w:rsid w:val="00C61E8F"/>
    <w:rsid w:val="00C62021"/>
    <w:rsid w:val="00C621DB"/>
    <w:rsid w:val="00C6250B"/>
    <w:rsid w:val="00C626DA"/>
    <w:rsid w:val="00C628CA"/>
    <w:rsid w:val="00C6296B"/>
    <w:rsid w:val="00C62978"/>
    <w:rsid w:val="00C62A7C"/>
    <w:rsid w:val="00C62B6A"/>
    <w:rsid w:val="00C62D61"/>
    <w:rsid w:val="00C63094"/>
    <w:rsid w:val="00C63264"/>
    <w:rsid w:val="00C63411"/>
    <w:rsid w:val="00C63443"/>
    <w:rsid w:val="00C635CF"/>
    <w:rsid w:val="00C63601"/>
    <w:rsid w:val="00C636FD"/>
    <w:rsid w:val="00C63702"/>
    <w:rsid w:val="00C637B8"/>
    <w:rsid w:val="00C637DE"/>
    <w:rsid w:val="00C63888"/>
    <w:rsid w:val="00C6398B"/>
    <w:rsid w:val="00C63A8C"/>
    <w:rsid w:val="00C63AFA"/>
    <w:rsid w:val="00C63C0D"/>
    <w:rsid w:val="00C63DA0"/>
    <w:rsid w:val="00C63EAB"/>
    <w:rsid w:val="00C63EDE"/>
    <w:rsid w:val="00C6403F"/>
    <w:rsid w:val="00C641B9"/>
    <w:rsid w:val="00C64254"/>
    <w:rsid w:val="00C642B1"/>
    <w:rsid w:val="00C643EA"/>
    <w:rsid w:val="00C644B1"/>
    <w:rsid w:val="00C647A1"/>
    <w:rsid w:val="00C64883"/>
    <w:rsid w:val="00C64A7D"/>
    <w:rsid w:val="00C64B9E"/>
    <w:rsid w:val="00C64D90"/>
    <w:rsid w:val="00C65096"/>
    <w:rsid w:val="00C65199"/>
    <w:rsid w:val="00C65411"/>
    <w:rsid w:val="00C65496"/>
    <w:rsid w:val="00C654DA"/>
    <w:rsid w:val="00C655FE"/>
    <w:rsid w:val="00C65A51"/>
    <w:rsid w:val="00C65B31"/>
    <w:rsid w:val="00C65D91"/>
    <w:rsid w:val="00C66119"/>
    <w:rsid w:val="00C6634E"/>
    <w:rsid w:val="00C666E5"/>
    <w:rsid w:val="00C667E2"/>
    <w:rsid w:val="00C66A62"/>
    <w:rsid w:val="00C66A6A"/>
    <w:rsid w:val="00C66AA2"/>
    <w:rsid w:val="00C66AF7"/>
    <w:rsid w:val="00C66C0D"/>
    <w:rsid w:val="00C66DB9"/>
    <w:rsid w:val="00C66E59"/>
    <w:rsid w:val="00C66F4F"/>
    <w:rsid w:val="00C67125"/>
    <w:rsid w:val="00C671D8"/>
    <w:rsid w:val="00C67294"/>
    <w:rsid w:val="00C673F2"/>
    <w:rsid w:val="00C67436"/>
    <w:rsid w:val="00C674AB"/>
    <w:rsid w:val="00C67D33"/>
    <w:rsid w:val="00C67D8B"/>
    <w:rsid w:val="00C67DF1"/>
    <w:rsid w:val="00C67E40"/>
    <w:rsid w:val="00C67EA6"/>
    <w:rsid w:val="00C6D4AA"/>
    <w:rsid w:val="00C70650"/>
    <w:rsid w:val="00C70795"/>
    <w:rsid w:val="00C708D5"/>
    <w:rsid w:val="00C708EE"/>
    <w:rsid w:val="00C70AC3"/>
    <w:rsid w:val="00C70C99"/>
    <w:rsid w:val="00C70DD9"/>
    <w:rsid w:val="00C70FB7"/>
    <w:rsid w:val="00C71228"/>
    <w:rsid w:val="00C7125E"/>
    <w:rsid w:val="00C7128F"/>
    <w:rsid w:val="00C71360"/>
    <w:rsid w:val="00C719B8"/>
    <w:rsid w:val="00C720E9"/>
    <w:rsid w:val="00C72326"/>
    <w:rsid w:val="00C7243B"/>
    <w:rsid w:val="00C724AA"/>
    <w:rsid w:val="00C7297B"/>
    <w:rsid w:val="00C72AAC"/>
    <w:rsid w:val="00C72CA6"/>
    <w:rsid w:val="00C72E2D"/>
    <w:rsid w:val="00C72E70"/>
    <w:rsid w:val="00C730AC"/>
    <w:rsid w:val="00C73102"/>
    <w:rsid w:val="00C733D0"/>
    <w:rsid w:val="00C73505"/>
    <w:rsid w:val="00C736CC"/>
    <w:rsid w:val="00C736F3"/>
    <w:rsid w:val="00C7375F"/>
    <w:rsid w:val="00C73831"/>
    <w:rsid w:val="00C73BBE"/>
    <w:rsid w:val="00C73D07"/>
    <w:rsid w:val="00C73DEE"/>
    <w:rsid w:val="00C73E32"/>
    <w:rsid w:val="00C73E6D"/>
    <w:rsid w:val="00C73E74"/>
    <w:rsid w:val="00C73F9B"/>
    <w:rsid w:val="00C7423F"/>
    <w:rsid w:val="00C7427E"/>
    <w:rsid w:val="00C74340"/>
    <w:rsid w:val="00C7438F"/>
    <w:rsid w:val="00C74444"/>
    <w:rsid w:val="00C74656"/>
    <w:rsid w:val="00C7468B"/>
    <w:rsid w:val="00C7485C"/>
    <w:rsid w:val="00C74A77"/>
    <w:rsid w:val="00C74A9E"/>
    <w:rsid w:val="00C74BD3"/>
    <w:rsid w:val="00C74C55"/>
    <w:rsid w:val="00C74CBC"/>
    <w:rsid w:val="00C74D20"/>
    <w:rsid w:val="00C75006"/>
    <w:rsid w:val="00C75031"/>
    <w:rsid w:val="00C750AB"/>
    <w:rsid w:val="00C7510E"/>
    <w:rsid w:val="00C751BF"/>
    <w:rsid w:val="00C753A8"/>
    <w:rsid w:val="00C754E5"/>
    <w:rsid w:val="00C75572"/>
    <w:rsid w:val="00C755B1"/>
    <w:rsid w:val="00C75623"/>
    <w:rsid w:val="00C756FB"/>
    <w:rsid w:val="00C758BF"/>
    <w:rsid w:val="00C75A56"/>
    <w:rsid w:val="00C75D98"/>
    <w:rsid w:val="00C761D5"/>
    <w:rsid w:val="00C7636B"/>
    <w:rsid w:val="00C7642D"/>
    <w:rsid w:val="00C7660B"/>
    <w:rsid w:val="00C7672A"/>
    <w:rsid w:val="00C7689A"/>
    <w:rsid w:val="00C7695D"/>
    <w:rsid w:val="00C76B2E"/>
    <w:rsid w:val="00C76F75"/>
    <w:rsid w:val="00C771CE"/>
    <w:rsid w:val="00C7736C"/>
    <w:rsid w:val="00C774BF"/>
    <w:rsid w:val="00C7760C"/>
    <w:rsid w:val="00C776D7"/>
    <w:rsid w:val="00C778FC"/>
    <w:rsid w:val="00C77988"/>
    <w:rsid w:val="00C77A4C"/>
    <w:rsid w:val="00C77D31"/>
    <w:rsid w:val="00C77F5A"/>
    <w:rsid w:val="00C80083"/>
    <w:rsid w:val="00C800B5"/>
    <w:rsid w:val="00C8011C"/>
    <w:rsid w:val="00C80425"/>
    <w:rsid w:val="00C808A8"/>
    <w:rsid w:val="00C80973"/>
    <w:rsid w:val="00C80AA0"/>
    <w:rsid w:val="00C80BD7"/>
    <w:rsid w:val="00C80CDC"/>
    <w:rsid w:val="00C80D98"/>
    <w:rsid w:val="00C80F3F"/>
    <w:rsid w:val="00C80FAD"/>
    <w:rsid w:val="00C80FEF"/>
    <w:rsid w:val="00C8187A"/>
    <w:rsid w:val="00C818E1"/>
    <w:rsid w:val="00C81911"/>
    <w:rsid w:val="00C8197F"/>
    <w:rsid w:val="00C81AAB"/>
    <w:rsid w:val="00C81C5F"/>
    <w:rsid w:val="00C81CB0"/>
    <w:rsid w:val="00C81D07"/>
    <w:rsid w:val="00C82267"/>
    <w:rsid w:val="00C823E7"/>
    <w:rsid w:val="00C82521"/>
    <w:rsid w:val="00C82726"/>
    <w:rsid w:val="00C828A4"/>
    <w:rsid w:val="00C82AE9"/>
    <w:rsid w:val="00C82B85"/>
    <w:rsid w:val="00C82C08"/>
    <w:rsid w:val="00C831CF"/>
    <w:rsid w:val="00C83365"/>
    <w:rsid w:val="00C835C0"/>
    <w:rsid w:val="00C8371D"/>
    <w:rsid w:val="00C83740"/>
    <w:rsid w:val="00C83792"/>
    <w:rsid w:val="00C8381F"/>
    <w:rsid w:val="00C838A7"/>
    <w:rsid w:val="00C8393C"/>
    <w:rsid w:val="00C841EF"/>
    <w:rsid w:val="00C84AC7"/>
    <w:rsid w:val="00C84E8B"/>
    <w:rsid w:val="00C84EA5"/>
    <w:rsid w:val="00C85122"/>
    <w:rsid w:val="00C85380"/>
    <w:rsid w:val="00C85397"/>
    <w:rsid w:val="00C8541A"/>
    <w:rsid w:val="00C85463"/>
    <w:rsid w:val="00C8582C"/>
    <w:rsid w:val="00C859BE"/>
    <w:rsid w:val="00C85A72"/>
    <w:rsid w:val="00C85CDF"/>
    <w:rsid w:val="00C85D02"/>
    <w:rsid w:val="00C85E4F"/>
    <w:rsid w:val="00C85FC4"/>
    <w:rsid w:val="00C85FE6"/>
    <w:rsid w:val="00C86043"/>
    <w:rsid w:val="00C8644D"/>
    <w:rsid w:val="00C865FA"/>
    <w:rsid w:val="00C867E8"/>
    <w:rsid w:val="00C867F4"/>
    <w:rsid w:val="00C86A01"/>
    <w:rsid w:val="00C86AF3"/>
    <w:rsid w:val="00C86E02"/>
    <w:rsid w:val="00C86F33"/>
    <w:rsid w:val="00C86FD0"/>
    <w:rsid w:val="00C87186"/>
    <w:rsid w:val="00C87232"/>
    <w:rsid w:val="00C87654"/>
    <w:rsid w:val="00C8794A"/>
    <w:rsid w:val="00C87C21"/>
    <w:rsid w:val="00C87CEE"/>
    <w:rsid w:val="00C87DC6"/>
    <w:rsid w:val="00C87F42"/>
    <w:rsid w:val="00C9002F"/>
    <w:rsid w:val="00C9068A"/>
    <w:rsid w:val="00C90B19"/>
    <w:rsid w:val="00C90B2C"/>
    <w:rsid w:val="00C90D65"/>
    <w:rsid w:val="00C91401"/>
    <w:rsid w:val="00C91425"/>
    <w:rsid w:val="00C91709"/>
    <w:rsid w:val="00C91839"/>
    <w:rsid w:val="00C91B23"/>
    <w:rsid w:val="00C91C21"/>
    <w:rsid w:val="00C91E23"/>
    <w:rsid w:val="00C91F77"/>
    <w:rsid w:val="00C92089"/>
    <w:rsid w:val="00C922CF"/>
    <w:rsid w:val="00C925B7"/>
    <w:rsid w:val="00C92867"/>
    <w:rsid w:val="00C92BE2"/>
    <w:rsid w:val="00C93028"/>
    <w:rsid w:val="00C931FD"/>
    <w:rsid w:val="00C931FE"/>
    <w:rsid w:val="00C93264"/>
    <w:rsid w:val="00C93420"/>
    <w:rsid w:val="00C93473"/>
    <w:rsid w:val="00C934C1"/>
    <w:rsid w:val="00C93675"/>
    <w:rsid w:val="00C9372D"/>
    <w:rsid w:val="00C93AC0"/>
    <w:rsid w:val="00C93B21"/>
    <w:rsid w:val="00C93BC3"/>
    <w:rsid w:val="00C93CCA"/>
    <w:rsid w:val="00C93D54"/>
    <w:rsid w:val="00C93DA9"/>
    <w:rsid w:val="00C942A4"/>
    <w:rsid w:val="00C942BE"/>
    <w:rsid w:val="00C94662"/>
    <w:rsid w:val="00C948F8"/>
    <w:rsid w:val="00C94CAA"/>
    <w:rsid w:val="00C94DB4"/>
    <w:rsid w:val="00C94F26"/>
    <w:rsid w:val="00C94FC7"/>
    <w:rsid w:val="00C950FB"/>
    <w:rsid w:val="00C952C2"/>
    <w:rsid w:val="00C953F4"/>
    <w:rsid w:val="00C95491"/>
    <w:rsid w:val="00C955FB"/>
    <w:rsid w:val="00C956A8"/>
    <w:rsid w:val="00C9573B"/>
    <w:rsid w:val="00C95B08"/>
    <w:rsid w:val="00C95B2E"/>
    <w:rsid w:val="00C95D8B"/>
    <w:rsid w:val="00C95F3B"/>
    <w:rsid w:val="00C960B0"/>
    <w:rsid w:val="00C960BA"/>
    <w:rsid w:val="00C963DB"/>
    <w:rsid w:val="00C964C2"/>
    <w:rsid w:val="00C9655E"/>
    <w:rsid w:val="00C96693"/>
    <w:rsid w:val="00C969D0"/>
    <w:rsid w:val="00C96ACC"/>
    <w:rsid w:val="00C96C73"/>
    <w:rsid w:val="00C96D09"/>
    <w:rsid w:val="00C96F5E"/>
    <w:rsid w:val="00C97126"/>
    <w:rsid w:val="00C9712B"/>
    <w:rsid w:val="00C97148"/>
    <w:rsid w:val="00C972AF"/>
    <w:rsid w:val="00C973B9"/>
    <w:rsid w:val="00C975AC"/>
    <w:rsid w:val="00C97BBC"/>
    <w:rsid w:val="00C97E0B"/>
    <w:rsid w:val="00C97E93"/>
    <w:rsid w:val="00CA013F"/>
    <w:rsid w:val="00CA04B8"/>
    <w:rsid w:val="00CA0710"/>
    <w:rsid w:val="00CA07A8"/>
    <w:rsid w:val="00CA08D6"/>
    <w:rsid w:val="00CA0B32"/>
    <w:rsid w:val="00CA0D64"/>
    <w:rsid w:val="00CA0E0F"/>
    <w:rsid w:val="00CA0F38"/>
    <w:rsid w:val="00CA0FD6"/>
    <w:rsid w:val="00CA11CD"/>
    <w:rsid w:val="00CA12B8"/>
    <w:rsid w:val="00CA13F5"/>
    <w:rsid w:val="00CA144C"/>
    <w:rsid w:val="00CA1460"/>
    <w:rsid w:val="00CA1495"/>
    <w:rsid w:val="00CA157D"/>
    <w:rsid w:val="00CA16BB"/>
    <w:rsid w:val="00CA1854"/>
    <w:rsid w:val="00CA2068"/>
    <w:rsid w:val="00CA20C5"/>
    <w:rsid w:val="00CA29E3"/>
    <w:rsid w:val="00CA2C6B"/>
    <w:rsid w:val="00CA2E2A"/>
    <w:rsid w:val="00CA2ED5"/>
    <w:rsid w:val="00CA3160"/>
    <w:rsid w:val="00CA330A"/>
    <w:rsid w:val="00CA34AB"/>
    <w:rsid w:val="00CA34AE"/>
    <w:rsid w:val="00CA38EE"/>
    <w:rsid w:val="00CA38F5"/>
    <w:rsid w:val="00CA3973"/>
    <w:rsid w:val="00CA3A45"/>
    <w:rsid w:val="00CA3C43"/>
    <w:rsid w:val="00CA3C4F"/>
    <w:rsid w:val="00CA3D69"/>
    <w:rsid w:val="00CA3F44"/>
    <w:rsid w:val="00CA3F86"/>
    <w:rsid w:val="00CA4017"/>
    <w:rsid w:val="00CA40F2"/>
    <w:rsid w:val="00CA4510"/>
    <w:rsid w:val="00CA4846"/>
    <w:rsid w:val="00CA488E"/>
    <w:rsid w:val="00CA489F"/>
    <w:rsid w:val="00CA49AF"/>
    <w:rsid w:val="00CA4A28"/>
    <w:rsid w:val="00CA4B2D"/>
    <w:rsid w:val="00CA4CE9"/>
    <w:rsid w:val="00CA4D8A"/>
    <w:rsid w:val="00CA4F31"/>
    <w:rsid w:val="00CA4F48"/>
    <w:rsid w:val="00CA50C9"/>
    <w:rsid w:val="00CA55C5"/>
    <w:rsid w:val="00CA56CA"/>
    <w:rsid w:val="00CA56F4"/>
    <w:rsid w:val="00CA58ED"/>
    <w:rsid w:val="00CA5BE5"/>
    <w:rsid w:val="00CA5E7D"/>
    <w:rsid w:val="00CA5F23"/>
    <w:rsid w:val="00CA5FF8"/>
    <w:rsid w:val="00CA62CE"/>
    <w:rsid w:val="00CA6329"/>
    <w:rsid w:val="00CA63AE"/>
    <w:rsid w:val="00CA641E"/>
    <w:rsid w:val="00CA651C"/>
    <w:rsid w:val="00CA659E"/>
    <w:rsid w:val="00CA682E"/>
    <w:rsid w:val="00CA6878"/>
    <w:rsid w:val="00CA6F57"/>
    <w:rsid w:val="00CA6FDA"/>
    <w:rsid w:val="00CA702E"/>
    <w:rsid w:val="00CA7056"/>
    <w:rsid w:val="00CA70B5"/>
    <w:rsid w:val="00CA7135"/>
    <w:rsid w:val="00CA729E"/>
    <w:rsid w:val="00CA763B"/>
    <w:rsid w:val="00CA77E5"/>
    <w:rsid w:val="00CA7922"/>
    <w:rsid w:val="00CA795B"/>
    <w:rsid w:val="00CA7A1D"/>
    <w:rsid w:val="00CA7A99"/>
    <w:rsid w:val="00CA7CEA"/>
    <w:rsid w:val="00CA7E82"/>
    <w:rsid w:val="00CA7EA4"/>
    <w:rsid w:val="00CB0013"/>
    <w:rsid w:val="00CB00F2"/>
    <w:rsid w:val="00CB018E"/>
    <w:rsid w:val="00CB036D"/>
    <w:rsid w:val="00CB0470"/>
    <w:rsid w:val="00CB054E"/>
    <w:rsid w:val="00CB0666"/>
    <w:rsid w:val="00CB07B8"/>
    <w:rsid w:val="00CB0860"/>
    <w:rsid w:val="00CB0AE7"/>
    <w:rsid w:val="00CB0AF2"/>
    <w:rsid w:val="00CB0D8F"/>
    <w:rsid w:val="00CB0E9A"/>
    <w:rsid w:val="00CB0EE0"/>
    <w:rsid w:val="00CB0FDA"/>
    <w:rsid w:val="00CB0FF1"/>
    <w:rsid w:val="00CB12FC"/>
    <w:rsid w:val="00CB17CF"/>
    <w:rsid w:val="00CB182C"/>
    <w:rsid w:val="00CB1C23"/>
    <w:rsid w:val="00CB1CB7"/>
    <w:rsid w:val="00CB1CE4"/>
    <w:rsid w:val="00CB221D"/>
    <w:rsid w:val="00CB22B4"/>
    <w:rsid w:val="00CB27FF"/>
    <w:rsid w:val="00CB2839"/>
    <w:rsid w:val="00CB2AB1"/>
    <w:rsid w:val="00CB2BEA"/>
    <w:rsid w:val="00CB3376"/>
    <w:rsid w:val="00CB33C8"/>
    <w:rsid w:val="00CB36C1"/>
    <w:rsid w:val="00CB36FB"/>
    <w:rsid w:val="00CB376B"/>
    <w:rsid w:val="00CB37C2"/>
    <w:rsid w:val="00CB389B"/>
    <w:rsid w:val="00CB3A46"/>
    <w:rsid w:val="00CB3AC3"/>
    <w:rsid w:val="00CB3BD9"/>
    <w:rsid w:val="00CB3CA1"/>
    <w:rsid w:val="00CB3FE8"/>
    <w:rsid w:val="00CB413B"/>
    <w:rsid w:val="00CB453A"/>
    <w:rsid w:val="00CB469D"/>
    <w:rsid w:val="00CB4746"/>
    <w:rsid w:val="00CB4857"/>
    <w:rsid w:val="00CB490E"/>
    <w:rsid w:val="00CB55D4"/>
    <w:rsid w:val="00CB57B7"/>
    <w:rsid w:val="00CB587D"/>
    <w:rsid w:val="00CB5E3D"/>
    <w:rsid w:val="00CB6354"/>
    <w:rsid w:val="00CB64E3"/>
    <w:rsid w:val="00CB67F0"/>
    <w:rsid w:val="00CB689B"/>
    <w:rsid w:val="00CB6905"/>
    <w:rsid w:val="00CB69E0"/>
    <w:rsid w:val="00CB6A4A"/>
    <w:rsid w:val="00CB6A76"/>
    <w:rsid w:val="00CB6EBF"/>
    <w:rsid w:val="00CB6F0C"/>
    <w:rsid w:val="00CB6F5A"/>
    <w:rsid w:val="00CB712A"/>
    <w:rsid w:val="00CB724F"/>
    <w:rsid w:val="00CB72D1"/>
    <w:rsid w:val="00CB72DC"/>
    <w:rsid w:val="00CB7447"/>
    <w:rsid w:val="00CB76A5"/>
    <w:rsid w:val="00CB784F"/>
    <w:rsid w:val="00CB7872"/>
    <w:rsid w:val="00CB7ACD"/>
    <w:rsid w:val="00CB7AE2"/>
    <w:rsid w:val="00CB7B71"/>
    <w:rsid w:val="00CB7BC7"/>
    <w:rsid w:val="00CC0126"/>
    <w:rsid w:val="00CC037A"/>
    <w:rsid w:val="00CC056E"/>
    <w:rsid w:val="00CC060A"/>
    <w:rsid w:val="00CC0947"/>
    <w:rsid w:val="00CC0C88"/>
    <w:rsid w:val="00CC0D31"/>
    <w:rsid w:val="00CC0EBC"/>
    <w:rsid w:val="00CC0FE2"/>
    <w:rsid w:val="00CC12FE"/>
    <w:rsid w:val="00CC14A6"/>
    <w:rsid w:val="00CC159E"/>
    <w:rsid w:val="00CC17FA"/>
    <w:rsid w:val="00CC19D9"/>
    <w:rsid w:val="00CC1BF6"/>
    <w:rsid w:val="00CC1C84"/>
    <w:rsid w:val="00CC1FC6"/>
    <w:rsid w:val="00CC20B9"/>
    <w:rsid w:val="00CC2420"/>
    <w:rsid w:val="00CC246D"/>
    <w:rsid w:val="00CC25A2"/>
    <w:rsid w:val="00CC2B01"/>
    <w:rsid w:val="00CC2B32"/>
    <w:rsid w:val="00CC2B70"/>
    <w:rsid w:val="00CC2BCA"/>
    <w:rsid w:val="00CC307D"/>
    <w:rsid w:val="00CC30AB"/>
    <w:rsid w:val="00CC32E1"/>
    <w:rsid w:val="00CC34D2"/>
    <w:rsid w:val="00CC3573"/>
    <w:rsid w:val="00CC380A"/>
    <w:rsid w:val="00CC38EF"/>
    <w:rsid w:val="00CC3AA5"/>
    <w:rsid w:val="00CC3B7D"/>
    <w:rsid w:val="00CC3EC6"/>
    <w:rsid w:val="00CC3F9A"/>
    <w:rsid w:val="00CC43E3"/>
    <w:rsid w:val="00CC446F"/>
    <w:rsid w:val="00CC44BA"/>
    <w:rsid w:val="00CC44F1"/>
    <w:rsid w:val="00CC44FA"/>
    <w:rsid w:val="00CC47C0"/>
    <w:rsid w:val="00CC4968"/>
    <w:rsid w:val="00CC4A71"/>
    <w:rsid w:val="00CC4B07"/>
    <w:rsid w:val="00CC4C59"/>
    <w:rsid w:val="00CC4C7F"/>
    <w:rsid w:val="00CC4D31"/>
    <w:rsid w:val="00CC4D5D"/>
    <w:rsid w:val="00CC4D5F"/>
    <w:rsid w:val="00CC4D7F"/>
    <w:rsid w:val="00CC50D1"/>
    <w:rsid w:val="00CC51B9"/>
    <w:rsid w:val="00CC52CB"/>
    <w:rsid w:val="00CC58EE"/>
    <w:rsid w:val="00CC596B"/>
    <w:rsid w:val="00CC59DB"/>
    <w:rsid w:val="00CC5BE0"/>
    <w:rsid w:val="00CC5CA0"/>
    <w:rsid w:val="00CC5CB1"/>
    <w:rsid w:val="00CC5D01"/>
    <w:rsid w:val="00CC5D62"/>
    <w:rsid w:val="00CC5D76"/>
    <w:rsid w:val="00CC5E4B"/>
    <w:rsid w:val="00CC5EC4"/>
    <w:rsid w:val="00CC6071"/>
    <w:rsid w:val="00CC623A"/>
    <w:rsid w:val="00CC6531"/>
    <w:rsid w:val="00CC68A0"/>
    <w:rsid w:val="00CC6984"/>
    <w:rsid w:val="00CC69A7"/>
    <w:rsid w:val="00CC6D3C"/>
    <w:rsid w:val="00CC70C8"/>
    <w:rsid w:val="00CC7109"/>
    <w:rsid w:val="00CC7363"/>
    <w:rsid w:val="00CC7410"/>
    <w:rsid w:val="00CC7467"/>
    <w:rsid w:val="00CC756F"/>
    <w:rsid w:val="00CC77DA"/>
    <w:rsid w:val="00CC77E2"/>
    <w:rsid w:val="00CC77E7"/>
    <w:rsid w:val="00CC7886"/>
    <w:rsid w:val="00CC7AF5"/>
    <w:rsid w:val="00CC7B23"/>
    <w:rsid w:val="00CC7B2A"/>
    <w:rsid w:val="00CC7B9F"/>
    <w:rsid w:val="00CC7BA0"/>
    <w:rsid w:val="00CC7DAD"/>
    <w:rsid w:val="00CC7E60"/>
    <w:rsid w:val="00CC7EFC"/>
    <w:rsid w:val="00CD0086"/>
    <w:rsid w:val="00CD0447"/>
    <w:rsid w:val="00CD04DD"/>
    <w:rsid w:val="00CD0592"/>
    <w:rsid w:val="00CD0671"/>
    <w:rsid w:val="00CD06A0"/>
    <w:rsid w:val="00CD076C"/>
    <w:rsid w:val="00CD07B2"/>
    <w:rsid w:val="00CD0828"/>
    <w:rsid w:val="00CD0A5A"/>
    <w:rsid w:val="00CD0B6B"/>
    <w:rsid w:val="00CD0BC8"/>
    <w:rsid w:val="00CD0C70"/>
    <w:rsid w:val="00CD0CA0"/>
    <w:rsid w:val="00CD0D65"/>
    <w:rsid w:val="00CD0FF8"/>
    <w:rsid w:val="00CD104C"/>
    <w:rsid w:val="00CD1126"/>
    <w:rsid w:val="00CD12DE"/>
    <w:rsid w:val="00CD1552"/>
    <w:rsid w:val="00CD15B2"/>
    <w:rsid w:val="00CD18E5"/>
    <w:rsid w:val="00CD1974"/>
    <w:rsid w:val="00CD1B92"/>
    <w:rsid w:val="00CD1C32"/>
    <w:rsid w:val="00CD1C5B"/>
    <w:rsid w:val="00CD2107"/>
    <w:rsid w:val="00CD243B"/>
    <w:rsid w:val="00CD2545"/>
    <w:rsid w:val="00CD2844"/>
    <w:rsid w:val="00CD2AC5"/>
    <w:rsid w:val="00CD2B16"/>
    <w:rsid w:val="00CD2B8B"/>
    <w:rsid w:val="00CD2BDA"/>
    <w:rsid w:val="00CD2C46"/>
    <w:rsid w:val="00CD2EE6"/>
    <w:rsid w:val="00CD2F79"/>
    <w:rsid w:val="00CD3583"/>
    <w:rsid w:val="00CD399B"/>
    <w:rsid w:val="00CD3A48"/>
    <w:rsid w:val="00CD3E55"/>
    <w:rsid w:val="00CD3ED1"/>
    <w:rsid w:val="00CD3F80"/>
    <w:rsid w:val="00CD412A"/>
    <w:rsid w:val="00CD42D4"/>
    <w:rsid w:val="00CD431D"/>
    <w:rsid w:val="00CD4DB6"/>
    <w:rsid w:val="00CD4DE5"/>
    <w:rsid w:val="00CD5084"/>
    <w:rsid w:val="00CD52E7"/>
    <w:rsid w:val="00CD553C"/>
    <w:rsid w:val="00CD5817"/>
    <w:rsid w:val="00CD5BD2"/>
    <w:rsid w:val="00CD5BF2"/>
    <w:rsid w:val="00CD60BF"/>
    <w:rsid w:val="00CD61D6"/>
    <w:rsid w:val="00CD644E"/>
    <w:rsid w:val="00CD67E8"/>
    <w:rsid w:val="00CD6CB5"/>
    <w:rsid w:val="00CD6FB5"/>
    <w:rsid w:val="00CD7031"/>
    <w:rsid w:val="00CD792A"/>
    <w:rsid w:val="00CD7939"/>
    <w:rsid w:val="00CD7B2B"/>
    <w:rsid w:val="00CD7D47"/>
    <w:rsid w:val="00CD7E81"/>
    <w:rsid w:val="00CDF6B2"/>
    <w:rsid w:val="00CE025E"/>
    <w:rsid w:val="00CE03EB"/>
    <w:rsid w:val="00CE056C"/>
    <w:rsid w:val="00CE064F"/>
    <w:rsid w:val="00CE0652"/>
    <w:rsid w:val="00CE0759"/>
    <w:rsid w:val="00CE0808"/>
    <w:rsid w:val="00CE0B8A"/>
    <w:rsid w:val="00CE0C7D"/>
    <w:rsid w:val="00CE0CBA"/>
    <w:rsid w:val="00CE0CC5"/>
    <w:rsid w:val="00CE0D2B"/>
    <w:rsid w:val="00CE0F2A"/>
    <w:rsid w:val="00CE0F68"/>
    <w:rsid w:val="00CE0FF6"/>
    <w:rsid w:val="00CE1067"/>
    <w:rsid w:val="00CE1288"/>
    <w:rsid w:val="00CE1669"/>
    <w:rsid w:val="00CE1763"/>
    <w:rsid w:val="00CE180D"/>
    <w:rsid w:val="00CE19D5"/>
    <w:rsid w:val="00CE1B78"/>
    <w:rsid w:val="00CE1EA3"/>
    <w:rsid w:val="00CE215E"/>
    <w:rsid w:val="00CE2278"/>
    <w:rsid w:val="00CE2364"/>
    <w:rsid w:val="00CE251D"/>
    <w:rsid w:val="00CE27DB"/>
    <w:rsid w:val="00CE2859"/>
    <w:rsid w:val="00CE29B0"/>
    <w:rsid w:val="00CE2DD1"/>
    <w:rsid w:val="00CE2E1C"/>
    <w:rsid w:val="00CE2FD3"/>
    <w:rsid w:val="00CE3170"/>
    <w:rsid w:val="00CE324C"/>
    <w:rsid w:val="00CE326D"/>
    <w:rsid w:val="00CE37CD"/>
    <w:rsid w:val="00CE3878"/>
    <w:rsid w:val="00CE39BB"/>
    <w:rsid w:val="00CE3B22"/>
    <w:rsid w:val="00CE3E69"/>
    <w:rsid w:val="00CE3EF6"/>
    <w:rsid w:val="00CE3F0C"/>
    <w:rsid w:val="00CE46EA"/>
    <w:rsid w:val="00CE48A8"/>
    <w:rsid w:val="00CE4C95"/>
    <w:rsid w:val="00CE4F6C"/>
    <w:rsid w:val="00CE5032"/>
    <w:rsid w:val="00CE50AE"/>
    <w:rsid w:val="00CE534D"/>
    <w:rsid w:val="00CE5358"/>
    <w:rsid w:val="00CE5389"/>
    <w:rsid w:val="00CE5398"/>
    <w:rsid w:val="00CE5462"/>
    <w:rsid w:val="00CE54EB"/>
    <w:rsid w:val="00CE551A"/>
    <w:rsid w:val="00CE5653"/>
    <w:rsid w:val="00CE57C2"/>
    <w:rsid w:val="00CE5F4A"/>
    <w:rsid w:val="00CE6134"/>
    <w:rsid w:val="00CE6237"/>
    <w:rsid w:val="00CE6384"/>
    <w:rsid w:val="00CE63C3"/>
    <w:rsid w:val="00CE640A"/>
    <w:rsid w:val="00CE6597"/>
    <w:rsid w:val="00CE6A31"/>
    <w:rsid w:val="00CE6AD6"/>
    <w:rsid w:val="00CE6CE6"/>
    <w:rsid w:val="00CE6D2D"/>
    <w:rsid w:val="00CE6E37"/>
    <w:rsid w:val="00CE7093"/>
    <w:rsid w:val="00CE70E8"/>
    <w:rsid w:val="00CE71DA"/>
    <w:rsid w:val="00CE7790"/>
    <w:rsid w:val="00CE7973"/>
    <w:rsid w:val="00CE7A60"/>
    <w:rsid w:val="00CE7B3F"/>
    <w:rsid w:val="00CF00B9"/>
    <w:rsid w:val="00CF0128"/>
    <w:rsid w:val="00CF024E"/>
    <w:rsid w:val="00CF02C5"/>
    <w:rsid w:val="00CF039E"/>
    <w:rsid w:val="00CF0516"/>
    <w:rsid w:val="00CF05AC"/>
    <w:rsid w:val="00CF0681"/>
    <w:rsid w:val="00CF085E"/>
    <w:rsid w:val="00CF090F"/>
    <w:rsid w:val="00CF11BA"/>
    <w:rsid w:val="00CF12DF"/>
    <w:rsid w:val="00CF15C3"/>
    <w:rsid w:val="00CF16B1"/>
    <w:rsid w:val="00CF17CA"/>
    <w:rsid w:val="00CF190D"/>
    <w:rsid w:val="00CF1A32"/>
    <w:rsid w:val="00CF1D6D"/>
    <w:rsid w:val="00CF1DBA"/>
    <w:rsid w:val="00CF1E36"/>
    <w:rsid w:val="00CF1E86"/>
    <w:rsid w:val="00CF1F9A"/>
    <w:rsid w:val="00CF2146"/>
    <w:rsid w:val="00CF21BC"/>
    <w:rsid w:val="00CF2368"/>
    <w:rsid w:val="00CF23B7"/>
    <w:rsid w:val="00CF2514"/>
    <w:rsid w:val="00CF2588"/>
    <w:rsid w:val="00CF27DC"/>
    <w:rsid w:val="00CF2D01"/>
    <w:rsid w:val="00CF2ED7"/>
    <w:rsid w:val="00CF34B8"/>
    <w:rsid w:val="00CF34BD"/>
    <w:rsid w:val="00CF383E"/>
    <w:rsid w:val="00CF3A10"/>
    <w:rsid w:val="00CF3AA7"/>
    <w:rsid w:val="00CF3CD6"/>
    <w:rsid w:val="00CF3D77"/>
    <w:rsid w:val="00CF3E08"/>
    <w:rsid w:val="00CF4042"/>
    <w:rsid w:val="00CF4048"/>
    <w:rsid w:val="00CF407D"/>
    <w:rsid w:val="00CF41D1"/>
    <w:rsid w:val="00CF469A"/>
    <w:rsid w:val="00CF4712"/>
    <w:rsid w:val="00CF48E1"/>
    <w:rsid w:val="00CF4987"/>
    <w:rsid w:val="00CF4A8F"/>
    <w:rsid w:val="00CF4C70"/>
    <w:rsid w:val="00CF4DC5"/>
    <w:rsid w:val="00CF4EE1"/>
    <w:rsid w:val="00CF4F68"/>
    <w:rsid w:val="00CF50E4"/>
    <w:rsid w:val="00CF5227"/>
    <w:rsid w:val="00CF5600"/>
    <w:rsid w:val="00CF5701"/>
    <w:rsid w:val="00CF57CB"/>
    <w:rsid w:val="00CF586B"/>
    <w:rsid w:val="00CF5888"/>
    <w:rsid w:val="00CF5966"/>
    <w:rsid w:val="00CF59E0"/>
    <w:rsid w:val="00CF5A88"/>
    <w:rsid w:val="00CF5BB4"/>
    <w:rsid w:val="00CF5BF0"/>
    <w:rsid w:val="00CF60E4"/>
    <w:rsid w:val="00CF6391"/>
    <w:rsid w:val="00CF641E"/>
    <w:rsid w:val="00CF6459"/>
    <w:rsid w:val="00CF64BC"/>
    <w:rsid w:val="00CF6500"/>
    <w:rsid w:val="00CF6562"/>
    <w:rsid w:val="00CF681A"/>
    <w:rsid w:val="00CF691F"/>
    <w:rsid w:val="00CF6C1F"/>
    <w:rsid w:val="00CF6FDA"/>
    <w:rsid w:val="00CF70E0"/>
    <w:rsid w:val="00CF71C2"/>
    <w:rsid w:val="00CF72BE"/>
    <w:rsid w:val="00CF744B"/>
    <w:rsid w:val="00CF74A6"/>
    <w:rsid w:val="00CF7514"/>
    <w:rsid w:val="00CF757D"/>
    <w:rsid w:val="00CF760F"/>
    <w:rsid w:val="00CF7C22"/>
    <w:rsid w:val="00CF7C5D"/>
    <w:rsid w:val="00CF7FF8"/>
    <w:rsid w:val="00D00100"/>
    <w:rsid w:val="00D003A2"/>
    <w:rsid w:val="00D00501"/>
    <w:rsid w:val="00D00584"/>
    <w:rsid w:val="00D00C2E"/>
    <w:rsid w:val="00D00CBF"/>
    <w:rsid w:val="00D00E56"/>
    <w:rsid w:val="00D00F0D"/>
    <w:rsid w:val="00D00F71"/>
    <w:rsid w:val="00D00FA0"/>
    <w:rsid w:val="00D01493"/>
    <w:rsid w:val="00D0151C"/>
    <w:rsid w:val="00D01718"/>
    <w:rsid w:val="00D0179B"/>
    <w:rsid w:val="00D017BC"/>
    <w:rsid w:val="00D0188A"/>
    <w:rsid w:val="00D01CD1"/>
    <w:rsid w:val="00D01DCC"/>
    <w:rsid w:val="00D01DD8"/>
    <w:rsid w:val="00D021F5"/>
    <w:rsid w:val="00D02334"/>
    <w:rsid w:val="00D02539"/>
    <w:rsid w:val="00D0289D"/>
    <w:rsid w:val="00D02AA7"/>
    <w:rsid w:val="00D02ADB"/>
    <w:rsid w:val="00D02D15"/>
    <w:rsid w:val="00D03150"/>
    <w:rsid w:val="00D0340B"/>
    <w:rsid w:val="00D03789"/>
    <w:rsid w:val="00D03A0F"/>
    <w:rsid w:val="00D044D8"/>
    <w:rsid w:val="00D04B27"/>
    <w:rsid w:val="00D04C2B"/>
    <w:rsid w:val="00D04C34"/>
    <w:rsid w:val="00D05059"/>
    <w:rsid w:val="00D0510E"/>
    <w:rsid w:val="00D051D3"/>
    <w:rsid w:val="00D05578"/>
    <w:rsid w:val="00D055B9"/>
    <w:rsid w:val="00D057D9"/>
    <w:rsid w:val="00D05B55"/>
    <w:rsid w:val="00D05EB1"/>
    <w:rsid w:val="00D05F3F"/>
    <w:rsid w:val="00D05F78"/>
    <w:rsid w:val="00D05FC7"/>
    <w:rsid w:val="00D063B8"/>
    <w:rsid w:val="00D068E4"/>
    <w:rsid w:val="00D0693E"/>
    <w:rsid w:val="00D06950"/>
    <w:rsid w:val="00D06E95"/>
    <w:rsid w:val="00D07046"/>
    <w:rsid w:val="00D07179"/>
    <w:rsid w:val="00D07364"/>
    <w:rsid w:val="00D0772E"/>
    <w:rsid w:val="00D077AA"/>
    <w:rsid w:val="00D079CD"/>
    <w:rsid w:val="00D07B97"/>
    <w:rsid w:val="00D07F62"/>
    <w:rsid w:val="00D07FAA"/>
    <w:rsid w:val="00D106B8"/>
    <w:rsid w:val="00D106D0"/>
    <w:rsid w:val="00D1073E"/>
    <w:rsid w:val="00D108BD"/>
    <w:rsid w:val="00D10951"/>
    <w:rsid w:val="00D109DA"/>
    <w:rsid w:val="00D10E29"/>
    <w:rsid w:val="00D10EEC"/>
    <w:rsid w:val="00D113FB"/>
    <w:rsid w:val="00D116A8"/>
    <w:rsid w:val="00D1174C"/>
    <w:rsid w:val="00D117C2"/>
    <w:rsid w:val="00D11F51"/>
    <w:rsid w:val="00D12194"/>
    <w:rsid w:val="00D121DB"/>
    <w:rsid w:val="00D12982"/>
    <w:rsid w:val="00D12C0E"/>
    <w:rsid w:val="00D12D65"/>
    <w:rsid w:val="00D12EFE"/>
    <w:rsid w:val="00D133C3"/>
    <w:rsid w:val="00D13419"/>
    <w:rsid w:val="00D1360A"/>
    <w:rsid w:val="00D136CB"/>
    <w:rsid w:val="00D13756"/>
    <w:rsid w:val="00D13770"/>
    <w:rsid w:val="00D137A6"/>
    <w:rsid w:val="00D1388B"/>
    <w:rsid w:val="00D1389B"/>
    <w:rsid w:val="00D13995"/>
    <w:rsid w:val="00D13D58"/>
    <w:rsid w:val="00D13DE8"/>
    <w:rsid w:val="00D14158"/>
    <w:rsid w:val="00D14459"/>
    <w:rsid w:val="00D1465D"/>
    <w:rsid w:val="00D14691"/>
    <w:rsid w:val="00D14DE1"/>
    <w:rsid w:val="00D14E5E"/>
    <w:rsid w:val="00D14F1D"/>
    <w:rsid w:val="00D1517A"/>
    <w:rsid w:val="00D1521D"/>
    <w:rsid w:val="00D15F45"/>
    <w:rsid w:val="00D15FFC"/>
    <w:rsid w:val="00D16051"/>
    <w:rsid w:val="00D161CF"/>
    <w:rsid w:val="00D16337"/>
    <w:rsid w:val="00D16602"/>
    <w:rsid w:val="00D169E1"/>
    <w:rsid w:val="00D175AD"/>
    <w:rsid w:val="00D17629"/>
    <w:rsid w:val="00D17656"/>
    <w:rsid w:val="00D17784"/>
    <w:rsid w:val="00D1780A"/>
    <w:rsid w:val="00D1788D"/>
    <w:rsid w:val="00D179B5"/>
    <w:rsid w:val="00D17AB4"/>
    <w:rsid w:val="00D17CF0"/>
    <w:rsid w:val="00D17F70"/>
    <w:rsid w:val="00D1E9F5"/>
    <w:rsid w:val="00D200CE"/>
    <w:rsid w:val="00D202DD"/>
    <w:rsid w:val="00D203FF"/>
    <w:rsid w:val="00D207DB"/>
    <w:rsid w:val="00D20C54"/>
    <w:rsid w:val="00D20CC2"/>
    <w:rsid w:val="00D20E32"/>
    <w:rsid w:val="00D20EC3"/>
    <w:rsid w:val="00D20F17"/>
    <w:rsid w:val="00D20F85"/>
    <w:rsid w:val="00D2111E"/>
    <w:rsid w:val="00D21167"/>
    <w:rsid w:val="00D2150B"/>
    <w:rsid w:val="00D2159E"/>
    <w:rsid w:val="00D21794"/>
    <w:rsid w:val="00D217CA"/>
    <w:rsid w:val="00D218B4"/>
    <w:rsid w:val="00D2190B"/>
    <w:rsid w:val="00D21AC4"/>
    <w:rsid w:val="00D21C03"/>
    <w:rsid w:val="00D21C72"/>
    <w:rsid w:val="00D21CD3"/>
    <w:rsid w:val="00D21DD8"/>
    <w:rsid w:val="00D2205F"/>
    <w:rsid w:val="00D2208E"/>
    <w:rsid w:val="00D220B9"/>
    <w:rsid w:val="00D225A0"/>
    <w:rsid w:val="00D225BD"/>
    <w:rsid w:val="00D2261E"/>
    <w:rsid w:val="00D2276E"/>
    <w:rsid w:val="00D22DCE"/>
    <w:rsid w:val="00D2307C"/>
    <w:rsid w:val="00D2317D"/>
    <w:rsid w:val="00D23228"/>
    <w:rsid w:val="00D235ED"/>
    <w:rsid w:val="00D23906"/>
    <w:rsid w:val="00D239DA"/>
    <w:rsid w:val="00D239F0"/>
    <w:rsid w:val="00D23D02"/>
    <w:rsid w:val="00D23FE9"/>
    <w:rsid w:val="00D24099"/>
    <w:rsid w:val="00D240C7"/>
    <w:rsid w:val="00D24241"/>
    <w:rsid w:val="00D24269"/>
    <w:rsid w:val="00D245BA"/>
    <w:rsid w:val="00D245D6"/>
    <w:rsid w:val="00D247F9"/>
    <w:rsid w:val="00D24C8E"/>
    <w:rsid w:val="00D24F22"/>
    <w:rsid w:val="00D250E0"/>
    <w:rsid w:val="00D252C4"/>
    <w:rsid w:val="00D253AC"/>
    <w:rsid w:val="00D2541F"/>
    <w:rsid w:val="00D25657"/>
    <w:rsid w:val="00D256C9"/>
    <w:rsid w:val="00D2573B"/>
    <w:rsid w:val="00D25796"/>
    <w:rsid w:val="00D25856"/>
    <w:rsid w:val="00D259E2"/>
    <w:rsid w:val="00D25A3A"/>
    <w:rsid w:val="00D25B42"/>
    <w:rsid w:val="00D25BE9"/>
    <w:rsid w:val="00D25C59"/>
    <w:rsid w:val="00D25EEB"/>
    <w:rsid w:val="00D265F7"/>
    <w:rsid w:val="00D26670"/>
    <w:rsid w:val="00D267DF"/>
    <w:rsid w:val="00D26A4F"/>
    <w:rsid w:val="00D26BF9"/>
    <w:rsid w:val="00D26C3C"/>
    <w:rsid w:val="00D26CEB"/>
    <w:rsid w:val="00D26FFA"/>
    <w:rsid w:val="00D27224"/>
    <w:rsid w:val="00D2723C"/>
    <w:rsid w:val="00D27252"/>
    <w:rsid w:val="00D27263"/>
    <w:rsid w:val="00D273B0"/>
    <w:rsid w:val="00D273B2"/>
    <w:rsid w:val="00D27506"/>
    <w:rsid w:val="00D27553"/>
    <w:rsid w:val="00D27567"/>
    <w:rsid w:val="00D276FA"/>
    <w:rsid w:val="00D27B3B"/>
    <w:rsid w:val="00D27C3F"/>
    <w:rsid w:val="00D27DAE"/>
    <w:rsid w:val="00D27E74"/>
    <w:rsid w:val="00D27EA3"/>
    <w:rsid w:val="00D300BB"/>
    <w:rsid w:val="00D30251"/>
    <w:rsid w:val="00D303FE"/>
    <w:rsid w:val="00D30453"/>
    <w:rsid w:val="00D304FA"/>
    <w:rsid w:val="00D30647"/>
    <w:rsid w:val="00D309BC"/>
    <w:rsid w:val="00D309D3"/>
    <w:rsid w:val="00D30E85"/>
    <w:rsid w:val="00D30EDB"/>
    <w:rsid w:val="00D30F4B"/>
    <w:rsid w:val="00D31049"/>
    <w:rsid w:val="00D311C4"/>
    <w:rsid w:val="00D31330"/>
    <w:rsid w:val="00D3190A"/>
    <w:rsid w:val="00D31B86"/>
    <w:rsid w:val="00D31F2E"/>
    <w:rsid w:val="00D31FC3"/>
    <w:rsid w:val="00D32076"/>
    <w:rsid w:val="00D3207D"/>
    <w:rsid w:val="00D320C9"/>
    <w:rsid w:val="00D3211F"/>
    <w:rsid w:val="00D3219E"/>
    <w:rsid w:val="00D323B8"/>
    <w:rsid w:val="00D3260D"/>
    <w:rsid w:val="00D32645"/>
    <w:rsid w:val="00D32716"/>
    <w:rsid w:val="00D328E6"/>
    <w:rsid w:val="00D32954"/>
    <w:rsid w:val="00D32AE9"/>
    <w:rsid w:val="00D32D31"/>
    <w:rsid w:val="00D32DF3"/>
    <w:rsid w:val="00D333A6"/>
    <w:rsid w:val="00D333F2"/>
    <w:rsid w:val="00D3347D"/>
    <w:rsid w:val="00D336B3"/>
    <w:rsid w:val="00D339EA"/>
    <w:rsid w:val="00D33D13"/>
    <w:rsid w:val="00D33EDC"/>
    <w:rsid w:val="00D34090"/>
    <w:rsid w:val="00D34160"/>
    <w:rsid w:val="00D342B2"/>
    <w:rsid w:val="00D3446F"/>
    <w:rsid w:val="00D34738"/>
    <w:rsid w:val="00D347EA"/>
    <w:rsid w:val="00D34852"/>
    <w:rsid w:val="00D34949"/>
    <w:rsid w:val="00D349BA"/>
    <w:rsid w:val="00D34E4B"/>
    <w:rsid w:val="00D34E98"/>
    <w:rsid w:val="00D34FF6"/>
    <w:rsid w:val="00D35011"/>
    <w:rsid w:val="00D35085"/>
    <w:rsid w:val="00D3551F"/>
    <w:rsid w:val="00D35525"/>
    <w:rsid w:val="00D35597"/>
    <w:rsid w:val="00D355AA"/>
    <w:rsid w:val="00D3577F"/>
    <w:rsid w:val="00D35991"/>
    <w:rsid w:val="00D35999"/>
    <w:rsid w:val="00D35ADD"/>
    <w:rsid w:val="00D35B3D"/>
    <w:rsid w:val="00D35D9A"/>
    <w:rsid w:val="00D35E12"/>
    <w:rsid w:val="00D35E9E"/>
    <w:rsid w:val="00D362BE"/>
    <w:rsid w:val="00D363F3"/>
    <w:rsid w:val="00D36481"/>
    <w:rsid w:val="00D3668B"/>
    <w:rsid w:val="00D366E0"/>
    <w:rsid w:val="00D36782"/>
    <w:rsid w:val="00D36A5D"/>
    <w:rsid w:val="00D36BC0"/>
    <w:rsid w:val="00D36CB7"/>
    <w:rsid w:val="00D36F40"/>
    <w:rsid w:val="00D370D7"/>
    <w:rsid w:val="00D37120"/>
    <w:rsid w:val="00D372B0"/>
    <w:rsid w:val="00D37484"/>
    <w:rsid w:val="00D374B7"/>
    <w:rsid w:val="00D37EA6"/>
    <w:rsid w:val="00D37F37"/>
    <w:rsid w:val="00D37FFC"/>
    <w:rsid w:val="00D401E1"/>
    <w:rsid w:val="00D402A7"/>
    <w:rsid w:val="00D404A3"/>
    <w:rsid w:val="00D40512"/>
    <w:rsid w:val="00D40588"/>
    <w:rsid w:val="00D40B50"/>
    <w:rsid w:val="00D40D63"/>
    <w:rsid w:val="00D40DA0"/>
    <w:rsid w:val="00D40ED9"/>
    <w:rsid w:val="00D40F51"/>
    <w:rsid w:val="00D41180"/>
    <w:rsid w:val="00D413B1"/>
    <w:rsid w:val="00D414D0"/>
    <w:rsid w:val="00D41672"/>
    <w:rsid w:val="00D41892"/>
    <w:rsid w:val="00D419F6"/>
    <w:rsid w:val="00D41C65"/>
    <w:rsid w:val="00D41CDF"/>
    <w:rsid w:val="00D41E11"/>
    <w:rsid w:val="00D41FFC"/>
    <w:rsid w:val="00D42009"/>
    <w:rsid w:val="00D42066"/>
    <w:rsid w:val="00D420E8"/>
    <w:rsid w:val="00D420FE"/>
    <w:rsid w:val="00D42134"/>
    <w:rsid w:val="00D42399"/>
    <w:rsid w:val="00D4242E"/>
    <w:rsid w:val="00D42582"/>
    <w:rsid w:val="00D425CF"/>
    <w:rsid w:val="00D42661"/>
    <w:rsid w:val="00D42805"/>
    <w:rsid w:val="00D428FD"/>
    <w:rsid w:val="00D42C3C"/>
    <w:rsid w:val="00D4309A"/>
    <w:rsid w:val="00D43171"/>
    <w:rsid w:val="00D43191"/>
    <w:rsid w:val="00D43211"/>
    <w:rsid w:val="00D435D6"/>
    <w:rsid w:val="00D4385D"/>
    <w:rsid w:val="00D4386F"/>
    <w:rsid w:val="00D43AF5"/>
    <w:rsid w:val="00D43E3F"/>
    <w:rsid w:val="00D43E78"/>
    <w:rsid w:val="00D43EA5"/>
    <w:rsid w:val="00D43FC8"/>
    <w:rsid w:val="00D44155"/>
    <w:rsid w:val="00D447CD"/>
    <w:rsid w:val="00D448C5"/>
    <w:rsid w:val="00D44947"/>
    <w:rsid w:val="00D44957"/>
    <w:rsid w:val="00D44A77"/>
    <w:rsid w:val="00D44DAE"/>
    <w:rsid w:val="00D44ED4"/>
    <w:rsid w:val="00D44FFE"/>
    <w:rsid w:val="00D450EF"/>
    <w:rsid w:val="00D453A3"/>
    <w:rsid w:val="00D4544F"/>
    <w:rsid w:val="00D4547A"/>
    <w:rsid w:val="00D456CF"/>
    <w:rsid w:val="00D45899"/>
    <w:rsid w:val="00D45A38"/>
    <w:rsid w:val="00D45AED"/>
    <w:rsid w:val="00D4600B"/>
    <w:rsid w:val="00D46246"/>
    <w:rsid w:val="00D462DE"/>
    <w:rsid w:val="00D4644E"/>
    <w:rsid w:val="00D464FB"/>
    <w:rsid w:val="00D4675C"/>
    <w:rsid w:val="00D467D4"/>
    <w:rsid w:val="00D4712F"/>
    <w:rsid w:val="00D47133"/>
    <w:rsid w:val="00D471B5"/>
    <w:rsid w:val="00D47280"/>
    <w:rsid w:val="00D4728D"/>
    <w:rsid w:val="00D472E3"/>
    <w:rsid w:val="00D477E9"/>
    <w:rsid w:val="00D47B36"/>
    <w:rsid w:val="00D47F17"/>
    <w:rsid w:val="00D47FEF"/>
    <w:rsid w:val="00D50002"/>
    <w:rsid w:val="00D500E0"/>
    <w:rsid w:val="00D50376"/>
    <w:rsid w:val="00D5044D"/>
    <w:rsid w:val="00D50827"/>
    <w:rsid w:val="00D50ACC"/>
    <w:rsid w:val="00D50F68"/>
    <w:rsid w:val="00D5104B"/>
    <w:rsid w:val="00D5132F"/>
    <w:rsid w:val="00D514C3"/>
    <w:rsid w:val="00D51632"/>
    <w:rsid w:val="00D518F0"/>
    <w:rsid w:val="00D51948"/>
    <w:rsid w:val="00D51C51"/>
    <w:rsid w:val="00D51D29"/>
    <w:rsid w:val="00D51DE5"/>
    <w:rsid w:val="00D51EA0"/>
    <w:rsid w:val="00D51FD5"/>
    <w:rsid w:val="00D51FFB"/>
    <w:rsid w:val="00D52054"/>
    <w:rsid w:val="00D5241E"/>
    <w:rsid w:val="00D52472"/>
    <w:rsid w:val="00D5250B"/>
    <w:rsid w:val="00D52571"/>
    <w:rsid w:val="00D52AF1"/>
    <w:rsid w:val="00D52C77"/>
    <w:rsid w:val="00D52D04"/>
    <w:rsid w:val="00D532FC"/>
    <w:rsid w:val="00D5369F"/>
    <w:rsid w:val="00D5377D"/>
    <w:rsid w:val="00D537EC"/>
    <w:rsid w:val="00D537F2"/>
    <w:rsid w:val="00D53AEE"/>
    <w:rsid w:val="00D53C1C"/>
    <w:rsid w:val="00D53C4A"/>
    <w:rsid w:val="00D53C64"/>
    <w:rsid w:val="00D53CA3"/>
    <w:rsid w:val="00D53EDE"/>
    <w:rsid w:val="00D54013"/>
    <w:rsid w:val="00D54357"/>
    <w:rsid w:val="00D544FE"/>
    <w:rsid w:val="00D545C9"/>
    <w:rsid w:val="00D5469D"/>
    <w:rsid w:val="00D54819"/>
    <w:rsid w:val="00D54856"/>
    <w:rsid w:val="00D54A4D"/>
    <w:rsid w:val="00D54DBB"/>
    <w:rsid w:val="00D54EA4"/>
    <w:rsid w:val="00D55806"/>
    <w:rsid w:val="00D55A76"/>
    <w:rsid w:val="00D55AFB"/>
    <w:rsid w:val="00D55BBB"/>
    <w:rsid w:val="00D55CA5"/>
    <w:rsid w:val="00D55F43"/>
    <w:rsid w:val="00D55FC3"/>
    <w:rsid w:val="00D56693"/>
    <w:rsid w:val="00D56895"/>
    <w:rsid w:val="00D5695E"/>
    <w:rsid w:val="00D5699F"/>
    <w:rsid w:val="00D56BBD"/>
    <w:rsid w:val="00D56CD3"/>
    <w:rsid w:val="00D56D7A"/>
    <w:rsid w:val="00D56DCC"/>
    <w:rsid w:val="00D56FE6"/>
    <w:rsid w:val="00D570B6"/>
    <w:rsid w:val="00D570BD"/>
    <w:rsid w:val="00D571F7"/>
    <w:rsid w:val="00D57556"/>
    <w:rsid w:val="00D575C6"/>
    <w:rsid w:val="00D57707"/>
    <w:rsid w:val="00D577A9"/>
    <w:rsid w:val="00D57C23"/>
    <w:rsid w:val="00D57C48"/>
    <w:rsid w:val="00D57CE3"/>
    <w:rsid w:val="00D57EFA"/>
    <w:rsid w:val="00D601A2"/>
    <w:rsid w:val="00D601C6"/>
    <w:rsid w:val="00D60231"/>
    <w:rsid w:val="00D60336"/>
    <w:rsid w:val="00D603FE"/>
    <w:rsid w:val="00D60537"/>
    <w:rsid w:val="00D6055D"/>
    <w:rsid w:val="00D6063B"/>
    <w:rsid w:val="00D60CFF"/>
    <w:rsid w:val="00D60FAA"/>
    <w:rsid w:val="00D6115E"/>
    <w:rsid w:val="00D61614"/>
    <w:rsid w:val="00D61681"/>
    <w:rsid w:val="00D616CF"/>
    <w:rsid w:val="00D61831"/>
    <w:rsid w:val="00D618DE"/>
    <w:rsid w:val="00D6190F"/>
    <w:rsid w:val="00D61AA1"/>
    <w:rsid w:val="00D61AC2"/>
    <w:rsid w:val="00D61B6D"/>
    <w:rsid w:val="00D61BF0"/>
    <w:rsid w:val="00D61C01"/>
    <w:rsid w:val="00D61C84"/>
    <w:rsid w:val="00D61E87"/>
    <w:rsid w:val="00D620C2"/>
    <w:rsid w:val="00D620DF"/>
    <w:rsid w:val="00D621E0"/>
    <w:rsid w:val="00D62A16"/>
    <w:rsid w:val="00D62A8A"/>
    <w:rsid w:val="00D62B1F"/>
    <w:rsid w:val="00D62B8C"/>
    <w:rsid w:val="00D62F15"/>
    <w:rsid w:val="00D630FD"/>
    <w:rsid w:val="00D63AB4"/>
    <w:rsid w:val="00D63AF0"/>
    <w:rsid w:val="00D63EB2"/>
    <w:rsid w:val="00D6428B"/>
    <w:rsid w:val="00D642DB"/>
    <w:rsid w:val="00D64886"/>
    <w:rsid w:val="00D64987"/>
    <w:rsid w:val="00D64B06"/>
    <w:rsid w:val="00D64BCB"/>
    <w:rsid w:val="00D64D42"/>
    <w:rsid w:val="00D650ED"/>
    <w:rsid w:val="00D65114"/>
    <w:rsid w:val="00D653BC"/>
    <w:rsid w:val="00D654B0"/>
    <w:rsid w:val="00D6579A"/>
    <w:rsid w:val="00D657F0"/>
    <w:rsid w:val="00D65815"/>
    <w:rsid w:val="00D65B4F"/>
    <w:rsid w:val="00D65CD4"/>
    <w:rsid w:val="00D65D9F"/>
    <w:rsid w:val="00D65DF4"/>
    <w:rsid w:val="00D65E32"/>
    <w:rsid w:val="00D663E6"/>
    <w:rsid w:val="00D6669E"/>
    <w:rsid w:val="00D667F9"/>
    <w:rsid w:val="00D66B4D"/>
    <w:rsid w:val="00D66BD5"/>
    <w:rsid w:val="00D66E27"/>
    <w:rsid w:val="00D67656"/>
    <w:rsid w:val="00D676BA"/>
    <w:rsid w:val="00D6795C"/>
    <w:rsid w:val="00D67D70"/>
    <w:rsid w:val="00D67E62"/>
    <w:rsid w:val="00D67ED7"/>
    <w:rsid w:val="00D67FDB"/>
    <w:rsid w:val="00D7031B"/>
    <w:rsid w:val="00D705ED"/>
    <w:rsid w:val="00D7060F"/>
    <w:rsid w:val="00D7083A"/>
    <w:rsid w:val="00D7083E"/>
    <w:rsid w:val="00D708C7"/>
    <w:rsid w:val="00D70911"/>
    <w:rsid w:val="00D70A53"/>
    <w:rsid w:val="00D70AA7"/>
    <w:rsid w:val="00D70B25"/>
    <w:rsid w:val="00D70B97"/>
    <w:rsid w:val="00D710EC"/>
    <w:rsid w:val="00D710EF"/>
    <w:rsid w:val="00D71502"/>
    <w:rsid w:val="00D718B1"/>
    <w:rsid w:val="00D7190B"/>
    <w:rsid w:val="00D71CDF"/>
    <w:rsid w:val="00D71D4B"/>
    <w:rsid w:val="00D71DD9"/>
    <w:rsid w:val="00D71EE6"/>
    <w:rsid w:val="00D71F05"/>
    <w:rsid w:val="00D71FAD"/>
    <w:rsid w:val="00D722CD"/>
    <w:rsid w:val="00D725B0"/>
    <w:rsid w:val="00D728C1"/>
    <w:rsid w:val="00D72960"/>
    <w:rsid w:val="00D72A65"/>
    <w:rsid w:val="00D72B33"/>
    <w:rsid w:val="00D72B66"/>
    <w:rsid w:val="00D72C53"/>
    <w:rsid w:val="00D72CF6"/>
    <w:rsid w:val="00D72E8C"/>
    <w:rsid w:val="00D72FB6"/>
    <w:rsid w:val="00D730A9"/>
    <w:rsid w:val="00D7326D"/>
    <w:rsid w:val="00D7326E"/>
    <w:rsid w:val="00D7336B"/>
    <w:rsid w:val="00D7350D"/>
    <w:rsid w:val="00D738D5"/>
    <w:rsid w:val="00D7390B"/>
    <w:rsid w:val="00D73990"/>
    <w:rsid w:val="00D73E90"/>
    <w:rsid w:val="00D73E9D"/>
    <w:rsid w:val="00D740D8"/>
    <w:rsid w:val="00D744D8"/>
    <w:rsid w:val="00D74538"/>
    <w:rsid w:val="00D74736"/>
    <w:rsid w:val="00D747AF"/>
    <w:rsid w:val="00D74B50"/>
    <w:rsid w:val="00D74EE8"/>
    <w:rsid w:val="00D74FDD"/>
    <w:rsid w:val="00D751A6"/>
    <w:rsid w:val="00D755F5"/>
    <w:rsid w:val="00D7565B"/>
    <w:rsid w:val="00D7574A"/>
    <w:rsid w:val="00D758A9"/>
    <w:rsid w:val="00D75C0D"/>
    <w:rsid w:val="00D75CC8"/>
    <w:rsid w:val="00D75CD4"/>
    <w:rsid w:val="00D75D22"/>
    <w:rsid w:val="00D75DE1"/>
    <w:rsid w:val="00D75E34"/>
    <w:rsid w:val="00D7617D"/>
    <w:rsid w:val="00D7629C"/>
    <w:rsid w:val="00D7658C"/>
    <w:rsid w:val="00D766DE"/>
    <w:rsid w:val="00D766E1"/>
    <w:rsid w:val="00D76C32"/>
    <w:rsid w:val="00D76C7D"/>
    <w:rsid w:val="00D76E67"/>
    <w:rsid w:val="00D770EE"/>
    <w:rsid w:val="00D77349"/>
    <w:rsid w:val="00D774EB"/>
    <w:rsid w:val="00D77A8C"/>
    <w:rsid w:val="00D77AC1"/>
    <w:rsid w:val="00D77B90"/>
    <w:rsid w:val="00D77B9C"/>
    <w:rsid w:val="00D77E28"/>
    <w:rsid w:val="00D77F7C"/>
    <w:rsid w:val="00D80207"/>
    <w:rsid w:val="00D80302"/>
    <w:rsid w:val="00D8036C"/>
    <w:rsid w:val="00D8059A"/>
    <w:rsid w:val="00D80A20"/>
    <w:rsid w:val="00D80B86"/>
    <w:rsid w:val="00D80DF7"/>
    <w:rsid w:val="00D80E99"/>
    <w:rsid w:val="00D80ED7"/>
    <w:rsid w:val="00D8108E"/>
    <w:rsid w:val="00D813A8"/>
    <w:rsid w:val="00D8163B"/>
    <w:rsid w:val="00D81860"/>
    <w:rsid w:val="00D81D90"/>
    <w:rsid w:val="00D82017"/>
    <w:rsid w:val="00D82270"/>
    <w:rsid w:val="00D82463"/>
    <w:rsid w:val="00D82541"/>
    <w:rsid w:val="00D827CB"/>
    <w:rsid w:val="00D82BD0"/>
    <w:rsid w:val="00D82FCC"/>
    <w:rsid w:val="00D83012"/>
    <w:rsid w:val="00D831DE"/>
    <w:rsid w:val="00D83402"/>
    <w:rsid w:val="00D8342D"/>
    <w:rsid w:val="00D8360C"/>
    <w:rsid w:val="00D83822"/>
    <w:rsid w:val="00D83868"/>
    <w:rsid w:val="00D83959"/>
    <w:rsid w:val="00D83A4A"/>
    <w:rsid w:val="00D83DC1"/>
    <w:rsid w:val="00D83F60"/>
    <w:rsid w:val="00D83FFE"/>
    <w:rsid w:val="00D84201"/>
    <w:rsid w:val="00D84358"/>
    <w:rsid w:val="00D84414"/>
    <w:rsid w:val="00D8456A"/>
    <w:rsid w:val="00D8457C"/>
    <w:rsid w:val="00D84761"/>
    <w:rsid w:val="00D84783"/>
    <w:rsid w:val="00D849B2"/>
    <w:rsid w:val="00D84C72"/>
    <w:rsid w:val="00D84F97"/>
    <w:rsid w:val="00D84FA1"/>
    <w:rsid w:val="00D84FB9"/>
    <w:rsid w:val="00D85417"/>
    <w:rsid w:val="00D8541B"/>
    <w:rsid w:val="00D855B1"/>
    <w:rsid w:val="00D855DD"/>
    <w:rsid w:val="00D8588B"/>
    <w:rsid w:val="00D85C9B"/>
    <w:rsid w:val="00D85D31"/>
    <w:rsid w:val="00D85DAB"/>
    <w:rsid w:val="00D85F48"/>
    <w:rsid w:val="00D862FE"/>
    <w:rsid w:val="00D864EB"/>
    <w:rsid w:val="00D865B5"/>
    <w:rsid w:val="00D86762"/>
    <w:rsid w:val="00D86787"/>
    <w:rsid w:val="00D86C47"/>
    <w:rsid w:val="00D86D11"/>
    <w:rsid w:val="00D86F34"/>
    <w:rsid w:val="00D870D0"/>
    <w:rsid w:val="00D87175"/>
    <w:rsid w:val="00D8725F"/>
    <w:rsid w:val="00D87558"/>
    <w:rsid w:val="00D87613"/>
    <w:rsid w:val="00D876DA"/>
    <w:rsid w:val="00D876EE"/>
    <w:rsid w:val="00D87997"/>
    <w:rsid w:val="00D87AD0"/>
    <w:rsid w:val="00D87B13"/>
    <w:rsid w:val="00D87B4B"/>
    <w:rsid w:val="00D87C96"/>
    <w:rsid w:val="00D87EED"/>
    <w:rsid w:val="00D87F81"/>
    <w:rsid w:val="00D87F8D"/>
    <w:rsid w:val="00D900EA"/>
    <w:rsid w:val="00D90275"/>
    <w:rsid w:val="00D904C9"/>
    <w:rsid w:val="00D9066E"/>
    <w:rsid w:val="00D90881"/>
    <w:rsid w:val="00D90CAD"/>
    <w:rsid w:val="00D90E1B"/>
    <w:rsid w:val="00D90F1F"/>
    <w:rsid w:val="00D911FD"/>
    <w:rsid w:val="00D913DD"/>
    <w:rsid w:val="00D9160E"/>
    <w:rsid w:val="00D916FC"/>
    <w:rsid w:val="00D9196D"/>
    <w:rsid w:val="00D91A17"/>
    <w:rsid w:val="00D91A22"/>
    <w:rsid w:val="00D91C3E"/>
    <w:rsid w:val="00D91CE9"/>
    <w:rsid w:val="00D91E2D"/>
    <w:rsid w:val="00D91E3B"/>
    <w:rsid w:val="00D91F2F"/>
    <w:rsid w:val="00D92369"/>
    <w:rsid w:val="00D924AE"/>
    <w:rsid w:val="00D924FC"/>
    <w:rsid w:val="00D9254E"/>
    <w:rsid w:val="00D92675"/>
    <w:rsid w:val="00D9269A"/>
    <w:rsid w:val="00D9290A"/>
    <w:rsid w:val="00D92AA5"/>
    <w:rsid w:val="00D92D8E"/>
    <w:rsid w:val="00D92D97"/>
    <w:rsid w:val="00D93258"/>
    <w:rsid w:val="00D932D8"/>
    <w:rsid w:val="00D933C8"/>
    <w:rsid w:val="00D9383F"/>
    <w:rsid w:val="00D9386C"/>
    <w:rsid w:val="00D938B3"/>
    <w:rsid w:val="00D93923"/>
    <w:rsid w:val="00D93B0B"/>
    <w:rsid w:val="00D93C36"/>
    <w:rsid w:val="00D93C47"/>
    <w:rsid w:val="00D93CFB"/>
    <w:rsid w:val="00D93E11"/>
    <w:rsid w:val="00D94261"/>
    <w:rsid w:val="00D946F9"/>
    <w:rsid w:val="00D947A7"/>
    <w:rsid w:val="00D947E3"/>
    <w:rsid w:val="00D94921"/>
    <w:rsid w:val="00D94BAF"/>
    <w:rsid w:val="00D94E53"/>
    <w:rsid w:val="00D95323"/>
    <w:rsid w:val="00D95569"/>
    <w:rsid w:val="00D95722"/>
    <w:rsid w:val="00D95724"/>
    <w:rsid w:val="00D9580B"/>
    <w:rsid w:val="00D95C51"/>
    <w:rsid w:val="00D95D14"/>
    <w:rsid w:val="00D962AB"/>
    <w:rsid w:val="00D964C7"/>
    <w:rsid w:val="00D964D6"/>
    <w:rsid w:val="00D96553"/>
    <w:rsid w:val="00D96826"/>
    <w:rsid w:val="00D96856"/>
    <w:rsid w:val="00D968E7"/>
    <w:rsid w:val="00D96BEA"/>
    <w:rsid w:val="00D96D15"/>
    <w:rsid w:val="00D96D33"/>
    <w:rsid w:val="00D96D6A"/>
    <w:rsid w:val="00D96D98"/>
    <w:rsid w:val="00D97195"/>
    <w:rsid w:val="00D972A7"/>
    <w:rsid w:val="00D975B8"/>
    <w:rsid w:val="00D976F2"/>
    <w:rsid w:val="00D97868"/>
    <w:rsid w:val="00D978E4"/>
    <w:rsid w:val="00D97A1B"/>
    <w:rsid w:val="00D97BDE"/>
    <w:rsid w:val="00D97EE1"/>
    <w:rsid w:val="00D97F73"/>
    <w:rsid w:val="00DA0180"/>
    <w:rsid w:val="00DA02C0"/>
    <w:rsid w:val="00DA0452"/>
    <w:rsid w:val="00DA049D"/>
    <w:rsid w:val="00DA0974"/>
    <w:rsid w:val="00DA09B8"/>
    <w:rsid w:val="00DA0AEF"/>
    <w:rsid w:val="00DA0AF1"/>
    <w:rsid w:val="00DA0B14"/>
    <w:rsid w:val="00DA0B59"/>
    <w:rsid w:val="00DA10AD"/>
    <w:rsid w:val="00DA12F3"/>
    <w:rsid w:val="00DA1309"/>
    <w:rsid w:val="00DA13DC"/>
    <w:rsid w:val="00DA1645"/>
    <w:rsid w:val="00DA175F"/>
    <w:rsid w:val="00DA1881"/>
    <w:rsid w:val="00DA18E9"/>
    <w:rsid w:val="00DA1C9B"/>
    <w:rsid w:val="00DA1CDB"/>
    <w:rsid w:val="00DA1E60"/>
    <w:rsid w:val="00DA1FB8"/>
    <w:rsid w:val="00DA20BB"/>
    <w:rsid w:val="00DA2315"/>
    <w:rsid w:val="00DA241F"/>
    <w:rsid w:val="00DA25DD"/>
    <w:rsid w:val="00DA2796"/>
    <w:rsid w:val="00DA287E"/>
    <w:rsid w:val="00DA2BC6"/>
    <w:rsid w:val="00DA2C62"/>
    <w:rsid w:val="00DA2D0A"/>
    <w:rsid w:val="00DA303A"/>
    <w:rsid w:val="00DA313A"/>
    <w:rsid w:val="00DA3406"/>
    <w:rsid w:val="00DA3AB1"/>
    <w:rsid w:val="00DA3E22"/>
    <w:rsid w:val="00DA3FF4"/>
    <w:rsid w:val="00DA4529"/>
    <w:rsid w:val="00DA4651"/>
    <w:rsid w:val="00DA4714"/>
    <w:rsid w:val="00DA476B"/>
    <w:rsid w:val="00DA47AC"/>
    <w:rsid w:val="00DA4C96"/>
    <w:rsid w:val="00DA4C9A"/>
    <w:rsid w:val="00DA4ED7"/>
    <w:rsid w:val="00DA4EEC"/>
    <w:rsid w:val="00DA5446"/>
    <w:rsid w:val="00DA54B6"/>
    <w:rsid w:val="00DA552F"/>
    <w:rsid w:val="00DA5580"/>
    <w:rsid w:val="00DA55DD"/>
    <w:rsid w:val="00DA5662"/>
    <w:rsid w:val="00DA5899"/>
    <w:rsid w:val="00DA58B9"/>
    <w:rsid w:val="00DA5A73"/>
    <w:rsid w:val="00DA5DED"/>
    <w:rsid w:val="00DA5E5E"/>
    <w:rsid w:val="00DA5EDF"/>
    <w:rsid w:val="00DA5F6F"/>
    <w:rsid w:val="00DA61C4"/>
    <w:rsid w:val="00DA62EE"/>
    <w:rsid w:val="00DA6422"/>
    <w:rsid w:val="00DA6430"/>
    <w:rsid w:val="00DA6A51"/>
    <w:rsid w:val="00DA6C36"/>
    <w:rsid w:val="00DA6C48"/>
    <w:rsid w:val="00DA6FFA"/>
    <w:rsid w:val="00DA70C3"/>
    <w:rsid w:val="00DA7127"/>
    <w:rsid w:val="00DA750C"/>
    <w:rsid w:val="00DA781D"/>
    <w:rsid w:val="00DA783F"/>
    <w:rsid w:val="00DA785E"/>
    <w:rsid w:val="00DA78A1"/>
    <w:rsid w:val="00DA7A03"/>
    <w:rsid w:val="00DA7A55"/>
    <w:rsid w:val="00DA7A86"/>
    <w:rsid w:val="00DA7C58"/>
    <w:rsid w:val="00DA7C91"/>
    <w:rsid w:val="00DA7CC2"/>
    <w:rsid w:val="00DA7F3F"/>
    <w:rsid w:val="00DA7F8A"/>
    <w:rsid w:val="00DA7FEC"/>
    <w:rsid w:val="00DB007D"/>
    <w:rsid w:val="00DB00A7"/>
    <w:rsid w:val="00DB011E"/>
    <w:rsid w:val="00DB0198"/>
    <w:rsid w:val="00DB01B6"/>
    <w:rsid w:val="00DB026C"/>
    <w:rsid w:val="00DB0419"/>
    <w:rsid w:val="00DB067F"/>
    <w:rsid w:val="00DB0781"/>
    <w:rsid w:val="00DB078D"/>
    <w:rsid w:val="00DB0C58"/>
    <w:rsid w:val="00DB0CA7"/>
    <w:rsid w:val="00DB0D0E"/>
    <w:rsid w:val="00DB0D7F"/>
    <w:rsid w:val="00DB0ED5"/>
    <w:rsid w:val="00DB0FA7"/>
    <w:rsid w:val="00DB13D8"/>
    <w:rsid w:val="00DB1632"/>
    <w:rsid w:val="00DB1762"/>
    <w:rsid w:val="00DB1939"/>
    <w:rsid w:val="00DB196E"/>
    <w:rsid w:val="00DB1A1D"/>
    <w:rsid w:val="00DB1D51"/>
    <w:rsid w:val="00DB2262"/>
    <w:rsid w:val="00DB23BA"/>
    <w:rsid w:val="00DB23D3"/>
    <w:rsid w:val="00DB26E0"/>
    <w:rsid w:val="00DB28B8"/>
    <w:rsid w:val="00DB2A5B"/>
    <w:rsid w:val="00DB2BB8"/>
    <w:rsid w:val="00DB2BFC"/>
    <w:rsid w:val="00DB2C61"/>
    <w:rsid w:val="00DB2C96"/>
    <w:rsid w:val="00DB2EE0"/>
    <w:rsid w:val="00DB2F16"/>
    <w:rsid w:val="00DB3017"/>
    <w:rsid w:val="00DB3154"/>
    <w:rsid w:val="00DB3215"/>
    <w:rsid w:val="00DB3515"/>
    <w:rsid w:val="00DB3655"/>
    <w:rsid w:val="00DB3965"/>
    <w:rsid w:val="00DB3A73"/>
    <w:rsid w:val="00DB3B4A"/>
    <w:rsid w:val="00DB40B8"/>
    <w:rsid w:val="00DB42C3"/>
    <w:rsid w:val="00DB438E"/>
    <w:rsid w:val="00DB4425"/>
    <w:rsid w:val="00DB46AB"/>
    <w:rsid w:val="00DB470B"/>
    <w:rsid w:val="00DB4967"/>
    <w:rsid w:val="00DB4ACE"/>
    <w:rsid w:val="00DB4BF2"/>
    <w:rsid w:val="00DB4D17"/>
    <w:rsid w:val="00DB4D4A"/>
    <w:rsid w:val="00DB4F72"/>
    <w:rsid w:val="00DB523A"/>
    <w:rsid w:val="00DB53AD"/>
    <w:rsid w:val="00DB5569"/>
    <w:rsid w:val="00DB573E"/>
    <w:rsid w:val="00DB5B59"/>
    <w:rsid w:val="00DB5B65"/>
    <w:rsid w:val="00DB5CEF"/>
    <w:rsid w:val="00DB5E98"/>
    <w:rsid w:val="00DB5F20"/>
    <w:rsid w:val="00DB624A"/>
    <w:rsid w:val="00DB6958"/>
    <w:rsid w:val="00DB6AD6"/>
    <w:rsid w:val="00DB6B82"/>
    <w:rsid w:val="00DB6C6C"/>
    <w:rsid w:val="00DB6DDC"/>
    <w:rsid w:val="00DB70AD"/>
    <w:rsid w:val="00DB7107"/>
    <w:rsid w:val="00DB71D1"/>
    <w:rsid w:val="00DB71F6"/>
    <w:rsid w:val="00DB73D1"/>
    <w:rsid w:val="00DB761F"/>
    <w:rsid w:val="00DB77BF"/>
    <w:rsid w:val="00DB7896"/>
    <w:rsid w:val="00DB79DD"/>
    <w:rsid w:val="00DB7D73"/>
    <w:rsid w:val="00DB7E79"/>
    <w:rsid w:val="00DB7F7E"/>
    <w:rsid w:val="00DB7FE4"/>
    <w:rsid w:val="00DC00A5"/>
    <w:rsid w:val="00DC0152"/>
    <w:rsid w:val="00DC0386"/>
    <w:rsid w:val="00DC03D1"/>
    <w:rsid w:val="00DC055E"/>
    <w:rsid w:val="00DC0803"/>
    <w:rsid w:val="00DC0813"/>
    <w:rsid w:val="00DC0B50"/>
    <w:rsid w:val="00DC0BB7"/>
    <w:rsid w:val="00DC0BBC"/>
    <w:rsid w:val="00DC0BEE"/>
    <w:rsid w:val="00DC0C66"/>
    <w:rsid w:val="00DC0DBA"/>
    <w:rsid w:val="00DC0E00"/>
    <w:rsid w:val="00DC0ED2"/>
    <w:rsid w:val="00DC0FF2"/>
    <w:rsid w:val="00DC1072"/>
    <w:rsid w:val="00DC1106"/>
    <w:rsid w:val="00DC1295"/>
    <w:rsid w:val="00DC12BC"/>
    <w:rsid w:val="00DC1358"/>
    <w:rsid w:val="00DC147F"/>
    <w:rsid w:val="00DC1508"/>
    <w:rsid w:val="00DC15AC"/>
    <w:rsid w:val="00DC16CE"/>
    <w:rsid w:val="00DC1B7A"/>
    <w:rsid w:val="00DC1C43"/>
    <w:rsid w:val="00DC1DD3"/>
    <w:rsid w:val="00DC1E4B"/>
    <w:rsid w:val="00DC200B"/>
    <w:rsid w:val="00DC21BB"/>
    <w:rsid w:val="00DC2238"/>
    <w:rsid w:val="00DC2423"/>
    <w:rsid w:val="00DC2505"/>
    <w:rsid w:val="00DC269C"/>
    <w:rsid w:val="00DC2A24"/>
    <w:rsid w:val="00DC2BC4"/>
    <w:rsid w:val="00DC2CC4"/>
    <w:rsid w:val="00DC2D64"/>
    <w:rsid w:val="00DC2F20"/>
    <w:rsid w:val="00DC3028"/>
    <w:rsid w:val="00DC30EB"/>
    <w:rsid w:val="00DC3453"/>
    <w:rsid w:val="00DC359C"/>
    <w:rsid w:val="00DC373A"/>
    <w:rsid w:val="00DC39A7"/>
    <w:rsid w:val="00DC3BFD"/>
    <w:rsid w:val="00DC3D63"/>
    <w:rsid w:val="00DC3E89"/>
    <w:rsid w:val="00DC3ED6"/>
    <w:rsid w:val="00DC4001"/>
    <w:rsid w:val="00DC40A1"/>
    <w:rsid w:val="00DC4197"/>
    <w:rsid w:val="00DC4478"/>
    <w:rsid w:val="00DC4505"/>
    <w:rsid w:val="00DC4545"/>
    <w:rsid w:val="00DC467B"/>
    <w:rsid w:val="00DC467F"/>
    <w:rsid w:val="00DC4A6A"/>
    <w:rsid w:val="00DC4B16"/>
    <w:rsid w:val="00DC4DFE"/>
    <w:rsid w:val="00DC4EE9"/>
    <w:rsid w:val="00DC5072"/>
    <w:rsid w:val="00DC51EE"/>
    <w:rsid w:val="00DC5649"/>
    <w:rsid w:val="00DC57DC"/>
    <w:rsid w:val="00DC59AC"/>
    <w:rsid w:val="00DC63F2"/>
    <w:rsid w:val="00DC6468"/>
    <w:rsid w:val="00DC6A25"/>
    <w:rsid w:val="00DC6AEA"/>
    <w:rsid w:val="00DC6B23"/>
    <w:rsid w:val="00DC70DF"/>
    <w:rsid w:val="00DC71C8"/>
    <w:rsid w:val="00DC730E"/>
    <w:rsid w:val="00DC73A2"/>
    <w:rsid w:val="00DC749E"/>
    <w:rsid w:val="00DC7650"/>
    <w:rsid w:val="00DC7E6C"/>
    <w:rsid w:val="00DC7F16"/>
    <w:rsid w:val="00DD0019"/>
    <w:rsid w:val="00DD02AE"/>
    <w:rsid w:val="00DD05E2"/>
    <w:rsid w:val="00DD05FC"/>
    <w:rsid w:val="00DD0961"/>
    <w:rsid w:val="00DD0AE4"/>
    <w:rsid w:val="00DD0B9A"/>
    <w:rsid w:val="00DD0C67"/>
    <w:rsid w:val="00DD0FFE"/>
    <w:rsid w:val="00DD106A"/>
    <w:rsid w:val="00DD11E9"/>
    <w:rsid w:val="00DD123C"/>
    <w:rsid w:val="00DD1412"/>
    <w:rsid w:val="00DD1832"/>
    <w:rsid w:val="00DD1915"/>
    <w:rsid w:val="00DD19E8"/>
    <w:rsid w:val="00DD1BAC"/>
    <w:rsid w:val="00DD1C86"/>
    <w:rsid w:val="00DD1CF1"/>
    <w:rsid w:val="00DD1D0E"/>
    <w:rsid w:val="00DD1E99"/>
    <w:rsid w:val="00DD1FC1"/>
    <w:rsid w:val="00DD216C"/>
    <w:rsid w:val="00DD2319"/>
    <w:rsid w:val="00DD2368"/>
    <w:rsid w:val="00DD249E"/>
    <w:rsid w:val="00DD26FB"/>
    <w:rsid w:val="00DD2884"/>
    <w:rsid w:val="00DD2A22"/>
    <w:rsid w:val="00DD2E8A"/>
    <w:rsid w:val="00DD2E96"/>
    <w:rsid w:val="00DD348D"/>
    <w:rsid w:val="00DD3566"/>
    <w:rsid w:val="00DD358D"/>
    <w:rsid w:val="00DD3846"/>
    <w:rsid w:val="00DD3BB9"/>
    <w:rsid w:val="00DD3C4A"/>
    <w:rsid w:val="00DD3C61"/>
    <w:rsid w:val="00DD3D96"/>
    <w:rsid w:val="00DD4105"/>
    <w:rsid w:val="00DD4112"/>
    <w:rsid w:val="00DD4190"/>
    <w:rsid w:val="00DD44D7"/>
    <w:rsid w:val="00DD46E5"/>
    <w:rsid w:val="00DD4824"/>
    <w:rsid w:val="00DD4BA9"/>
    <w:rsid w:val="00DD4DA5"/>
    <w:rsid w:val="00DD4EA2"/>
    <w:rsid w:val="00DD5240"/>
    <w:rsid w:val="00DD524E"/>
    <w:rsid w:val="00DD53E3"/>
    <w:rsid w:val="00DD5428"/>
    <w:rsid w:val="00DD543B"/>
    <w:rsid w:val="00DD5570"/>
    <w:rsid w:val="00DD57C8"/>
    <w:rsid w:val="00DD589B"/>
    <w:rsid w:val="00DD596B"/>
    <w:rsid w:val="00DD5A14"/>
    <w:rsid w:val="00DD5A1D"/>
    <w:rsid w:val="00DD5A32"/>
    <w:rsid w:val="00DD5D1D"/>
    <w:rsid w:val="00DD5F05"/>
    <w:rsid w:val="00DD605F"/>
    <w:rsid w:val="00DD60A1"/>
    <w:rsid w:val="00DD632C"/>
    <w:rsid w:val="00DD6853"/>
    <w:rsid w:val="00DD6929"/>
    <w:rsid w:val="00DD699F"/>
    <w:rsid w:val="00DD6AE5"/>
    <w:rsid w:val="00DD6E14"/>
    <w:rsid w:val="00DD7032"/>
    <w:rsid w:val="00DD70E9"/>
    <w:rsid w:val="00DD7120"/>
    <w:rsid w:val="00DD71CD"/>
    <w:rsid w:val="00DD7200"/>
    <w:rsid w:val="00DD72F7"/>
    <w:rsid w:val="00DD7431"/>
    <w:rsid w:val="00DD749B"/>
    <w:rsid w:val="00DD7503"/>
    <w:rsid w:val="00DD7688"/>
    <w:rsid w:val="00DD7697"/>
    <w:rsid w:val="00DD76A1"/>
    <w:rsid w:val="00DD76D6"/>
    <w:rsid w:val="00DD798E"/>
    <w:rsid w:val="00DD7991"/>
    <w:rsid w:val="00DD7A47"/>
    <w:rsid w:val="00DD7E5C"/>
    <w:rsid w:val="00DD7E7A"/>
    <w:rsid w:val="00DE015E"/>
    <w:rsid w:val="00DE0223"/>
    <w:rsid w:val="00DE03FC"/>
    <w:rsid w:val="00DE05EC"/>
    <w:rsid w:val="00DE0949"/>
    <w:rsid w:val="00DE0F5B"/>
    <w:rsid w:val="00DE13B4"/>
    <w:rsid w:val="00DE1438"/>
    <w:rsid w:val="00DE146F"/>
    <w:rsid w:val="00DE193A"/>
    <w:rsid w:val="00DE195E"/>
    <w:rsid w:val="00DE1A8A"/>
    <w:rsid w:val="00DE1B1E"/>
    <w:rsid w:val="00DE1CA6"/>
    <w:rsid w:val="00DE1D2B"/>
    <w:rsid w:val="00DE1EF1"/>
    <w:rsid w:val="00DE1F71"/>
    <w:rsid w:val="00DE2059"/>
    <w:rsid w:val="00DE2133"/>
    <w:rsid w:val="00DE23FD"/>
    <w:rsid w:val="00DE271D"/>
    <w:rsid w:val="00DE2A3C"/>
    <w:rsid w:val="00DE2C4D"/>
    <w:rsid w:val="00DE2CFE"/>
    <w:rsid w:val="00DE2D58"/>
    <w:rsid w:val="00DE3531"/>
    <w:rsid w:val="00DE3B3C"/>
    <w:rsid w:val="00DE3B5D"/>
    <w:rsid w:val="00DE3B8A"/>
    <w:rsid w:val="00DE3CAD"/>
    <w:rsid w:val="00DE429E"/>
    <w:rsid w:val="00DE4361"/>
    <w:rsid w:val="00DE4368"/>
    <w:rsid w:val="00DE43E5"/>
    <w:rsid w:val="00DE4521"/>
    <w:rsid w:val="00DE468D"/>
    <w:rsid w:val="00DE4922"/>
    <w:rsid w:val="00DE4AD0"/>
    <w:rsid w:val="00DE4DAD"/>
    <w:rsid w:val="00DE4E4A"/>
    <w:rsid w:val="00DE4EE8"/>
    <w:rsid w:val="00DE5140"/>
    <w:rsid w:val="00DE53C6"/>
    <w:rsid w:val="00DE54F7"/>
    <w:rsid w:val="00DE574F"/>
    <w:rsid w:val="00DE5CBA"/>
    <w:rsid w:val="00DE5CE5"/>
    <w:rsid w:val="00DE5E8D"/>
    <w:rsid w:val="00DE5FD6"/>
    <w:rsid w:val="00DE606B"/>
    <w:rsid w:val="00DE613E"/>
    <w:rsid w:val="00DE62BE"/>
    <w:rsid w:val="00DE62DE"/>
    <w:rsid w:val="00DE6629"/>
    <w:rsid w:val="00DE6755"/>
    <w:rsid w:val="00DE68B1"/>
    <w:rsid w:val="00DE69B5"/>
    <w:rsid w:val="00DE6D23"/>
    <w:rsid w:val="00DE6F1D"/>
    <w:rsid w:val="00DE7020"/>
    <w:rsid w:val="00DE7032"/>
    <w:rsid w:val="00DE70C1"/>
    <w:rsid w:val="00DE712F"/>
    <w:rsid w:val="00DE73F6"/>
    <w:rsid w:val="00DE74A5"/>
    <w:rsid w:val="00DE7631"/>
    <w:rsid w:val="00DE767A"/>
    <w:rsid w:val="00DE770E"/>
    <w:rsid w:val="00DE7713"/>
    <w:rsid w:val="00DE7832"/>
    <w:rsid w:val="00DE79AC"/>
    <w:rsid w:val="00DE7B3D"/>
    <w:rsid w:val="00DE7B9A"/>
    <w:rsid w:val="00DE7BD8"/>
    <w:rsid w:val="00DE7D0E"/>
    <w:rsid w:val="00DE7FF8"/>
    <w:rsid w:val="00DF008F"/>
    <w:rsid w:val="00DF0968"/>
    <w:rsid w:val="00DF0985"/>
    <w:rsid w:val="00DF0A32"/>
    <w:rsid w:val="00DF0CAA"/>
    <w:rsid w:val="00DF0FC7"/>
    <w:rsid w:val="00DF1238"/>
    <w:rsid w:val="00DF1594"/>
    <w:rsid w:val="00DF1741"/>
    <w:rsid w:val="00DF1863"/>
    <w:rsid w:val="00DF1C6C"/>
    <w:rsid w:val="00DF2218"/>
    <w:rsid w:val="00DF2324"/>
    <w:rsid w:val="00DF25A8"/>
    <w:rsid w:val="00DF2860"/>
    <w:rsid w:val="00DF2A8A"/>
    <w:rsid w:val="00DF2C82"/>
    <w:rsid w:val="00DF2C99"/>
    <w:rsid w:val="00DF2F5D"/>
    <w:rsid w:val="00DF327C"/>
    <w:rsid w:val="00DF3463"/>
    <w:rsid w:val="00DF3793"/>
    <w:rsid w:val="00DF381C"/>
    <w:rsid w:val="00DF3A3B"/>
    <w:rsid w:val="00DF3BEF"/>
    <w:rsid w:val="00DF3D0A"/>
    <w:rsid w:val="00DF3D15"/>
    <w:rsid w:val="00DF3E9C"/>
    <w:rsid w:val="00DF3EC3"/>
    <w:rsid w:val="00DF441B"/>
    <w:rsid w:val="00DF4A87"/>
    <w:rsid w:val="00DF4AAC"/>
    <w:rsid w:val="00DF4B67"/>
    <w:rsid w:val="00DF4C22"/>
    <w:rsid w:val="00DF4D96"/>
    <w:rsid w:val="00DF4DDF"/>
    <w:rsid w:val="00DF5041"/>
    <w:rsid w:val="00DF50EA"/>
    <w:rsid w:val="00DF5277"/>
    <w:rsid w:val="00DF52D0"/>
    <w:rsid w:val="00DF54EE"/>
    <w:rsid w:val="00DF55EC"/>
    <w:rsid w:val="00DF58DC"/>
    <w:rsid w:val="00DF5910"/>
    <w:rsid w:val="00DF5A53"/>
    <w:rsid w:val="00DF6042"/>
    <w:rsid w:val="00DF6049"/>
    <w:rsid w:val="00DF6365"/>
    <w:rsid w:val="00DF63D9"/>
    <w:rsid w:val="00DF6B70"/>
    <w:rsid w:val="00DF6CC5"/>
    <w:rsid w:val="00DF6E65"/>
    <w:rsid w:val="00DF6F20"/>
    <w:rsid w:val="00DF7209"/>
    <w:rsid w:val="00DF73F5"/>
    <w:rsid w:val="00DF74F2"/>
    <w:rsid w:val="00DF756F"/>
    <w:rsid w:val="00DF78E2"/>
    <w:rsid w:val="00DF7BB9"/>
    <w:rsid w:val="00DF7D2D"/>
    <w:rsid w:val="00E0019C"/>
    <w:rsid w:val="00E00250"/>
    <w:rsid w:val="00E002A3"/>
    <w:rsid w:val="00E002E4"/>
    <w:rsid w:val="00E00362"/>
    <w:rsid w:val="00E004E3"/>
    <w:rsid w:val="00E007A7"/>
    <w:rsid w:val="00E00966"/>
    <w:rsid w:val="00E00ABC"/>
    <w:rsid w:val="00E00B1A"/>
    <w:rsid w:val="00E00C1D"/>
    <w:rsid w:val="00E00C27"/>
    <w:rsid w:val="00E00C41"/>
    <w:rsid w:val="00E0126C"/>
    <w:rsid w:val="00E01455"/>
    <w:rsid w:val="00E018E8"/>
    <w:rsid w:val="00E018ED"/>
    <w:rsid w:val="00E019C8"/>
    <w:rsid w:val="00E01B93"/>
    <w:rsid w:val="00E01CF0"/>
    <w:rsid w:val="00E020AA"/>
    <w:rsid w:val="00E021D2"/>
    <w:rsid w:val="00E021EF"/>
    <w:rsid w:val="00E0221C"/>
    <w:rsid w:val="00E0226A"/>
    <w:rsid w:val="00E023C6"/>
    <w:rsid w:val="00E023DB"/>
    <w:rsid w:val="00E029DC"/>
    <w:rsid w:val="00E02CD7"/>
    <w:rsid w:val="00E02D35"/>
    <w:rsid w:val="00E02D3A"/>
    <w:rsid w:val="00E02E90"/>
    <w:rsid w:val="00E02F8D"/>
    <w:rsid w:val="00E02F99"/>
    <w:rsid w:val="00E0300C"/>
    <w:rsid w:val="00E030EE"/>
    <w:rsid w:val="00E033CF"/>
    <w:rsid w:val="00E034DA"/>
    <w:rsid w:val="00E03589"/>
    <w:rsid w:val="00E0359C"/>
    <w:rsid w:val="00E039A5"/>
    <w:rsid w:val="00E039C2"/>
    <w:rsid w:val="00E03ACA"/>
    <w:rsid w:val="00E03B4D"/>
    <w:rsid w:val="00E03C92"/>
    <w:rsid w:val="00E03CE3"/>
    <w:rsid w:val="00E03EAB"/>
    <w:rsid w:val="00E040BF"/>
    <w:rsid w:val="00E041AC"/>
    <w:rsid w:val="00E04387"/>
    <w:rsid w:val="00E04442"/>
    <w:rsid w:val="00E04682"/>
    <w:rsid w:val="00E0482B"/>
    <w:rsid w:val="00E0492D"/>
    <w:rsid w:val="00E04DB3"/>
    <w:rsid w:val="00E04F4B"/>
    <w:rsid w:val="00E04F7C"/>
    <w:rsid w:val="00E050A5"/>
    <w:rsid w:val="00E0518F"/>
    <w:rsid w:val="00E05639"/>
    <w:rsid w:val="00E05657"/>
    <w:rsid w:val="00E05703"/>
    <w:rsid w:val="00E05736"/>
    <w:rsid w:val="00E0584F"/>
    <w:rsid w:val="00E058E0"/>
    <w:rsid w:val="00E05C4D"/>
    <w:rsid w:val="00E05D68"/>
    <w:rsid w:val="00E05EB8"/>
    <w:rsid w:val="00E05ED4"/>
    <w:rsid w:val="00E05F76"/>
    <w:rsid w:val="00E06090"/>
    <w:rsid w:val="00E061DA"/>
    <w:rsid w:val="00E06394"/>
    <w:rsid w:val="00E0656C"/>
    <w:rsid w:val="00E069B4"/>
    <w:rsid w:val="00E07132"/>
    <w:rsid w:val="00E07467"/>
    <w:rsid w:val="00E07899"/>
    <w:rsid w:val="00E078D1"/>
    <w:rsid w:val="00E07A37"/>
    <w:rsid w:val="00E102BB"/>
    <w:rsid w:val="00E10331"/>
    <w:rsid w:val="00E103FB"/>
    <w:rsid w:val="00E1040B"/>
    <w:rsid w:val="00E10520"/>
    <w:rsid w:val="00E10818"/>
    <w:rsid w:val="00E10DFA"/>
    <w:rsid w:val="00E10E14"/>
    <w:rsid w:val="00E110C0"/>
    <w:rsid w:val="00E110D3"/>
    <w:rsid w:val="00E1110A"/>
    <w:rsid w:val="00E112BE"/>
    <w:rsid w:val="00E119DD"/>
    <w:rsid w:val="00E11BE5"/>
    <w:rsid w:val="00E12060"/>
    <w:rsid w:val="00E12237"/>
    <w:rsid w:val="00E12253"/>
    <w:rsid w:val="00E122D9"/>
    <w:rsid w:val="00E123A4"/>
    <w:rsid w:val="00E12796"/>
    <w:rsid w:val="00E12884"/>
    <w:rsid w:val="00E12AD4"/>
    <w:rsid w:val="00E12B4D"/>
    <w:rsid w:val="00E12C75"/>
    <w:rsid w:val="00E12E07"/>
    <w:rsid w:val="00E12F9E"/>
    <w:rsid w:val="00E131C4"/>
    <w:rsid w:val="00E131F5"/>
    <w:rsid w:val="00E1325C"/>
    <w:rsid w:val="00E134FA"/>
    <w:rsid w:val="00E135CC"/>
    <w:rsid w:val="00E137EB"/>
    <w:rsid w:val="00E1380F"/>
    <w:rsid w:val="00E13A97"/>
    <w:rsid w:val="00E1410F"/>
    <w:rsid w:val="00E142D8"/>
    <w:rsid w:val="00E1452D"/>
    <w:rsid w:val="00E145CC"/>
    <w:rsid w:val="00E1480E"/>
    <w:rsid w:val="00E14CAA"/>
    <w:rsid w:val="00E14E78"/>
    <w:rsid w:val="00E14EEC"/>
    <w:rsid w:val="00E14F16"/>
    <w:rsid w:val="00E14F90"/>
    <w:rsid w:val="00E1507C"/>
    <w:rsid w:val="00E15085"/>
    <w:rsid w:val="00E15286"/>
    <w:rsid w:val="00E15684"/>
    <w:rsid w:val="00E158DE"/>
    <w:rsid w:val="00E15A54"/>
    <w:rsid w:val="00E15AAB"/>
    <w:rsid w:val="00E15AF9"/>
    <w:rsid w:val="00E15BB2"/>
    <w:rsid w:val="00E15C5E"/>
    <w:rsid w:val="00E15E15"/>
    <w:rsid w:val="00E1640E"/>
    <w:rsid w:val="00E164AA"/>
    <w:rsid w:val="00E164DD"/>
    <w:rsid w:val="00E167FA"/>
    <w:rsid w:val="00E1689E"/>
    <w:rsid w:val="00E16A09"/>
    <w:rsid w:val="00E16C92"/>
    <w:rsid w:val="00E16D83"/>
    <w:rsid w:val="00E16E6A"/>
    <w:rsid w:val="00E175F9"/>
    <w:rsid w:val="00E2006B"/>
    <w:rsid w:val="00E20286"/>
    <w:rsid w:val="00E2068A"/>
    <w:rsid w:val="00E2069A"/>
    <w:rsid w:val="00E20914"/>
    <w:rsid w:val="00E20AB9"/>
    <w:rsid w:val="00E20B9A"/>
    <w:rsid w:val="00E20C3E"/>
    <w:rsid w:val="00E20DA4"/>
    <w:rsid w:val="00E20FDE"/>
    <w:rsid w:val="00E21097"/>
    <w:rsid w:val="00E211CF"/>
    <w:rsid w:val="00E21217"/>
    <w:rsid w:val="00E213FE"/>
    <w:rsid w:val="00E21509"/>
    <w:rsid w:val="00E2153F"/>
    <w:rsid w:val="00E21640"/>
    <w:rsid w:val="00E21654"/>
    <w:rsid w:val="00E2189B"/>
    <w:rsid w:val="00E2191E"/>
    <w:rsid w:val="00E21C2C"/>
    <w:rsid w:val="00E21E20"/>
    <w:rsid w:val="00E21E2F"/>
    <w:rsid w:val="00E221F2"/>
    <w:rsid w:val="00E22723"/>
    <w:rsid w:val="00E22731"/>
    <w:rsid w:val="00E22888"/>
    <w:rsid w:val="00E22A10"/>
    <w:rsid w:val="00E22B33"/>
    <w:rsid w:val="00E22F9A"/>
    <w:rsid w:val="00E23108"/>
    <w:rsid w:val="00E23177"/>
    <w:rsid w:val="00E23286"/>
    <w:rsid w:val="00E23378"/>
    <w:rsid w:val="00E234E6"/>
    <w:rsid w:val="00E23609"/>
    <w:rsid w:val="00E236EF"/>
    <w:rsid w:val="00E2378B"/>
    <w:rsid w:val="00E237D7"/>
    <w:rsid w:val="00E23889"/>
    <w:rsid w:val="00E238AA"/>
    <w:rsid w:val="00E23C59"/>
    <w:rsid w:val="00E240D4"/>
    <w:rsid w:val="00E24236"/>
    <w:rsid w:val="00E24287"/>
    <w:rsid w:val="00E2438D"/>
    <w:rsid w:val="00E2458B"/>
    <w:rsid w:val="00E245B1"/>
    <w:rsid w:val="00E245B7"/>
    <w:rsid w:val="00E24AAA"/>
    <w:rsid w:val="00E24BD6"/>
    <w:rsid w:val="00E24EF0"/>
    <w:rsid w:val="00E25043"/>
    <w:rsid w:val="00E25261"/>
    <w:rsid w:val="00E2534A"/>
    <w:rsid w:val="00E25537"/>
    <w:rsid w:val="00E258F6"/>
    <w:rsid w:val="00E259CC"/>
    <w:rsid w:val="00E25C39"/>
    <w:rsid w:val="00E25F23"/>
    <w:rsid w:val="00E25FFF"/>
    <w:rsid w:val="00E2602B"/>
    <w:rsid w:val="00E260C7"/>
    <w:rsid w:val="00E2673C"/>
    <w:rsid w:val="00E267D4"/>
    <w:rsid w:val="00E26862"/>
    <w:rsid w:val="00E27044"/>
    <w:rsid w:val="00E2737E"/>
    <w:rsid w:val="00E27499"/>
    <w:rsid w:val="00E278CB"/>
    <w:rsid w:val="00E2790C"/>
    <w:rsid w:val="00E27932"/>
    <w:rsid w:val="00E27A04"/>
    <w:rsid w:val="00E27BF3"/>
    <w:rsid w:val="00E27C9C"/>
    <w:rsid w:val="00E27D9D"/>
    <w:rsid w:val="00E301BA"/>
    <w:rsid w:val="00E301EF"/>
    <w:rsid w:val="00E302EA"/>
    <w:rsid w:val="00E303CE"/>
    <w:rsid w:val="00E305C7"/>
    <w:rsid w:val="00E30646"/>
    <w:rsid w:val="00E30755"/>
    <w:rsid w:val="00E30C86"/>
    <w:rsid w:val="00E30CBD"/>
    <w:rsid w:val="00E30CE0"/>
    <w:rsid w:val="00E30EE6"/>
    <w:rsid w:val="00E311D0"/>
    <w:rsid w:val="00E3127C"/>
    <w:rsid w:val="00E31661"/>
    <w:rsid w:val="00E3181F"/>
    <w:rsid w:val="00E31A22"/>
    <w:rsid w:val="00E31DB8"/>
    <w:rsid w:val="00E320A7"/>
    <w:rsid w:val="00E320ED"/>
    <w:rsid w:val="00E32188"/>
    <w:rsid w:val="00E321E2"/>
    <w:rsid w:val="00E322BC"/>
    <w:rsid w:val="00E3236F"/>
    <w:rsid w:val="00E32A00"/>
    <w:rsid w:val="00E32CC5"/>
    <w:rsid w:val="00E32CD1"/>
    <w:rsid w:val="00E32D7E"/>
    <w:rsid w:val="00E32DCD"/>
    <w:rsid w:val="00E32E6F"/>
    <w:rsid w:val="00E330A8"/>
    <w:rsid w:val="00E333ED"/>
    <w:rsid w:val="00E334DA"/>
    <w:rsid w:val="00E33554"/>
    <w:rsid w:val="00E335F1"/>
    <w:rsid w:val="00E33762"/>
    <w:rsid w:val="00E33910"/>
    <w:rsid w:val="00E34091"/>
    <w:rsid w:val="00E34423"/>
    <w:rsid w:val="00E34A8C"/>
    <w:rsid w:val="00E34ABF"/>
    <w:rsid w:val="00E34B32"/>
    <w:rsid w:val="00E34C3B"/>
    <w:rsid w:val="00E34EF1"/>
    <w:rsid w:val="00E34F0D"/>
    <w:rsid w:val="00E3510A"/>
    <w:rsid w:val="00E3516A"/>
    <w:rsid w:val="00E351A8"/>
    <w:rsid w:val="00E35350"/>
    <w:rsid w:val="00E3547E"/>
    <w:rsid w:val="00E35C1D"/>
    <w:rsid w:val="00E35C44"/>
    <w:rsid w:val="00E35CFA"/>
    <w:rsid w:val="00E35FF4"/>
    <w:rsid w:val="00E360EC"/>
    <w:rsid w:val="00E36136"/>
    <w:rsid w:val="00E361FF"/>
    <w:rsid w:val="00E364CB"/>
    <w:rsid w:val="00E36752"/>
    <w:rsid w:val="00E36BBD"/>
    <w:rsid w:val="00E36E19"/>
    <w:rsid w:val="00E36E9D"/>
    <w:rsid w:val="00E36F93"/>
    <w:rsid w:val="00E36FB0"/>
    <w:rsid w:val="00E37053"/>
    <w:rsid w:val="00E3705E"/>
    <w:rsid w:val="00E371FF"/>
    <w:rsid w:val="00E373C2"/>
    <w:rsid w:val="00E37458"/>
    <w:rsid w:val="00E3774E"/>
    <w:rsid w:val="00E379B0"/>
    <w:rsid w:val="00E37A1A"/>
    <w:rsid w:val="00E37ADE"/>
    <w:rsid w:val="00E37BF6"/>
    <w:rsid w:val="00E37C75"/>
    <w:rsid w:val="00E37DB5"/>
    <w:rsid w:val="00E40547"/>
    <w:rsid w:val="00E4054A"/>
    <w:rsid w:val="00E40580"/>
    <w:rsid w:val="00E40662"/>
    <w:rsid w:val="00E4092C"/>
    <w:rsid w:val="00E40AFE"/>
    <w:rsid w:val="00E41111"/>
    <w:rsid w:val="00E411F0"/>
    <w:rsid w:val="00E4128A"/>
    <w:rsid w:val="00E41333"/>
    <w:rsid w:val="00E4145E"/>
    <w:rsid w:val="00E41481"/>
    <w:rsid w:val="00E41595"/>
    <w:rsid w:val="00E41950"/>
    <w:rsid w:val="00E41D6B"/>
    <w:rsid w:val="00E41E39"/>
    <w:rsid w:val="00E41F42"/>
    <w:rsid w:val="00E41FD5"/>
    <w:rsid w:val="00E422E3"/>
    <w:rsid w:val="00E42770"/>
    <w:rsid w:val="00E42975"/>
    <w:rsid w:val="00E4298E"/>
    <w:rsid w:val="00E42C4F"/>
    <w:rsid w:val="00E42CBC"/>
    <w:rsid w:val="00E42FC3"/>
    <w:rsid w:val="00E43339"/>
    <w:rsid w:val="00E4334A"/>
    <w:rsid w:val="00E43358"/>
    <w:rsid w:val="00E4349C"/>
    <w:rsid w:val="00E434B6"/>
    <w:rsid w:val="00E4370C"/>
    <w:rsid w:val="00E4399D"/>
    <w:rsid w:val="00E43A1C"/>
    <w:rsid w:val="00E43AA7"/>
    <w:rsid w:val="00E43C4F"/>
    <w:rsid w:val="00E4449A"/>
    <w:rsid w:val="00E44641"/>
    <w:rsid w:val="00E447CA"/>
    <w:rsid w:val="00E44867"/>
    <w:rsid w:val="00E44A05"/>
    <w:rsid w:val="00E44BF4"/>
    <w:rsid w:val="00E44C8C"/>
    <w:rsid w:val="00E44ECB"/>
    <w:rsid w:val="00E45026"/>
    <w:rsid w:val="00E45090"/>
    <w:rsid w:val="00E4513D"/>
    <w:rsid w:val="00E453C5"/>
    <w:rsid w:val="00E45619"/>
    <w:rsid w:val="00E456B1"/>
    <w:rsid w:val="00E45913"/>
    <w:rsid w:val="00E45B2A"/>
    <w:rsid w:val="00E45C17"/>
    <w:rsid w:val="00E45C38"/>
    <w:rsid w:val="00E45E58"/>
    <w:rsid w:val="00E46118"/>
    <w:rsid w:val="00E461C0"/>
    <w:rsid w:val="00E4627D"/>
    <w:rsid w:val="00E462E7"/>
    <w:rsid w:val="00E4647E"/>
    <w:rsid w:val="00E46626"/>
    <w:rsid w:val="00E46644"/>
    <w:rsid w:val="00E46701"/>
    <w:rsid w:val="00E4699C"/>
    <w:rsid w:val="00E46D16"/>
    <w:rsid w:val="00E4720A"/>
    <w:rsid w:val="00E47441"/>
    <w:rsid w:val="00E47904"/>
    <w:rsid w:val="00E47A15"/>
    <w:rsid w:val="00E47E4A"/>
    <w:rsid w:val="00E500E9"/>
    <w:rsid w:val="00E50113"/>
    <w:rsid w:val="00E501CB"/>
    <w:rsid w:val="00E50571"/>
    <w:rsid w:val="00E50DDE"/>
    <w:rsid w:val="00E50E20"/>
    <w:rsid w:val="00E50F6A"/>
    <w:rsid w:val="00E5141B"/>
    <w:rsid w:val="00E51446"/>
    <w:rsid w:val="00E5144D"/>
    <w:rsid w:val="00E5144F"/>
    <w:rsid w:val="00E517B5"/>
    <w:rsid w:val="00E518D5"/>
    <w:rsid w:val="00E51A41"/>
    <w:rsid w:val="00E51A65"/>
    <w:rsid w:val="00E51D68"/>
    <w:rsid w:val="00E51E58"/>
    <w:rsid w:val="00E51EA3"/>
    <w:rsid w:val="00E520C6"/>
    <w:rsid w:val="00E52167"/>
    <w:rsid w:val="00E522AE"/>
    <w:rsid w:val="00E522BB"/>
    <w:rsid w:val="00E52351"/>
    <w:rsid w:val="00E52384"/>
    <w:rsid w:val="00E525A5"/>
    <w:rsid w:val="00E52BAC"/>
    <w:rsid w:val="00E52CB4"/>
    <w:rsid w:val="00E52D21"/>
    <w:rsid w:val="00E52F3F"/>
    <w:rsid w:val="00E52F80"/>
    <w:rsid w:val="00E530A0"/>
    <w:rsid w:val="00E531A3"/>
    <w:rsid w:val="00E53232"/>
    <w:rsid w:val="00E535C4"/>
    <w:rsid w:val="00E536DB"/>
    <w:rsid w:val="00E53884"/>
    <w:rsid w:val="00E53A59"/>
    <w:rsid w:val="00E53A6A"/>
    <w:rsid w:val="00E53CBC"/>
    <w:rsid w:val="00E53E57"/>
    <w:rsid w:val="00E541E6"/>
    <w:rsid w:val="00E54213"/>
    <w:rsid w:val="00E544FB"/>
    <w:rsid w:val="00E5480B"/>
    <w:rsid w:val="00E549D0"/>
    <w:rsid w:val="00E54F3E"/>
    <w:rsid w:val="00E55192"/>
    <w:rsid w:val="00E55216"/>
    <w:rsid w:val="00E5525F"/>
    <w:rsid w:val="00E554AE"/>
    <w:rsid w:val="00E5556C"/>
    <w:rsid w:val="00E555F0"/>
    <w:rsid w:val="00E558AA"/>
    <w:rsid w:val="00E55A91"/>
    <w:rsid w:val="00E55C54"/>
    <w:rsid w:val="00E55D33"/>
    <w:rsid w:val="00E56175"/>
    <w:rsid w:val="00E56200"/>
    <w:rsid w:val="00E56205"/>
    <w:rsid w:val="00E56439"/>
    <w:rsid w:val="00E56540"/>
    <w:rsid w:val="00E567D5"/>
    <w:rsid w:val="00E56A22"/>
    <w:rsid w:val="00E56BD6"/>
    <w:rsid w:val="00E56EEE"/>
    <w:rsid w:val="00E56F19"/>
    <w:rsid w:val="00E5701D"/>
    <w:rsid w:val="00E57054"/>
    <w:rsid w:val="00E571A2"/>
    <w:rsid w:val="00E57336"/>
    <w:rsid w:val="00E57A89"/>
    <w:rsid w:val="00E57CAB"/>
    <w:rsid w:val="00E57D22"/>
    <w:rsid w:val="00E57D44"/>
    <w:rsid w:val="00E606DB"/>
    <w:rsid w:val="00E60871"/>
    <w:rsid w:val="00E6088E"/>
    <w:rsid w:val="00E608AE"/>
    <w:rsid w:val="00E60AC5"/>
    <w:rsid w:val="00E60B4C"/>
    <w:rsid w:val="00E60CD0"/>
    <w:rsid w:val="00E60E4E"/>
    <w:rsid w:val="00E611E4"/>
    <w:rsid w:val="00E61507"/>
    <w:rsid w:val="00E61830"/>
    <w:rsid w:val="00E61AB1"/>
    <w:rsid w:val="00E61AE1"/>
    <w:rsid w:val="00E61F14"/>
    <w:rsid w:val="00E6219E"/>
    <w:rsid w:val="00E62211"/>
    <w:rsid w:val="00E62320"/>
    <w:rsid w:val="00E62381"/>
    <w:rsid w:val="00E624F2"/>
    <w:rsid w:val="00E625AB"/>
    <w:rsid w:val="00E6263E"/>
    <w:rsid w:val="00E62642"/>
    <w:rsid w:val="00E62654"/>
    <w:rsid w:val="00E626A2"/>
    <w:rsid w:val="00E62812"/>
    <w:rsid w:val="00E62A88"/>
    <w:rsid w:val="00E62B82"/>
    <w:rsid w:val="00E62C08"/>
    <w:rsid w:val="00E62C63"/>
    <w:rsid w:val="00E62E08"/>
    <w:rsid w:val="00E62E34"/>
    <w:rsid w:val="00E62E5A"/>
    <w:rsid w:val="00E63098"/>
    <w:rsid w:val="00E632A4"/>
    <w:rsid w:val="00E63364"/>
    <w:rsid w:val="00E6361A"/>
    <w:rsid w:val="00E6370E"/>
    <w:rsid w:val="00E63B18"/>
    <w:rsid w:val="00E63C4D"/>
    <w:rsid w:val="00E63DC6"/>
    <w:rsid w:val="00E63F8F"/>
    <w:rsid w:val="00E643B0"/>
    <w:rsid w:val="00E64540"/>
    <w:rsid w:val="00E646D9"/>
    <w:rsid w:val="00E6481E"/>
    <w:rsid w:val="00E64E42"/>
    <w:rsid w:val="00E64E93"/>
    <w:rsid w:val="00E64F66"/>
    <w:rsid w:val="00E65282"/>
    <w:rsid w:val="00E6542E"/>
    <w:rsid w:val="00E65A33"/>
    <w:rsid w:val="00E65B6B"/>
    <w:rsid w:val="00E65EFF"/>
    <w:rsid w:val="00E6642C"/>
    <w:rsid w:val="00E66482"/>
    <w:rsid w:val="00E667B3"/>
    <w:rsid w:val="00E66802"/>
    <w:rsid w:val="00E668ED"/>
    <w:rsid w:val="00E66A82"/>
    <w:rsid w:val="00E66ACB"/>
    <w:rsid w:val="00E66C59"/>
    <w:rsid w:val="00E66E4F"/>
    <w:rsid w:val="00E673D4"/>
    <w:rsid w:val="00E67499"/>
    <w:rsid w:val="00E677A4"/>
    <w:rsid w:val="00E67AA1"/>
    <w:rsid w:val="00E67AEA"/>
    <w:rsid w:val="00E67BED"/>
    <w:rsid w:val="00E67DCF"/>
    <w:rsid w:val="00E67E4D"/>
    <w:rsid w:val="00E67EF6"/>
    <w:rsid w:val="00E701ED"/>
    <w:rsid w:val="00E70BA6"/>
    <w:rsid w:val="00E70BD6"/>
    <w:rsid w:val="00E70C1A"/>
    <w:rsid w:val="00E70D7A"/>
    <w:rsid w:val="00E70F9E"/>
    <w:rsid w:val="00E7153D"/>
    <w:rsid w:val="00E715DE"/>
    <w:rsid w:val="00E7164E"/>
    <w:rsid w:val="00E7167C"/>
    <w:rsid w:val="00E71F58"/>
    <w:rsid w:val="00E72238"/>
    <w:rsid w:val="00E723B2"/>
    <w:rsid w:val="00E72430"/>
    <w:rsid w:val="00E724D2"/>
    <w:rsid w:val="00E725B4"/>
    <w:rsid w:val="00E725F5"/>
    <w:rsid w:val="00E72B65"/>
    <w:rsid w:val="00E72B9D"/>
    <w:rsid w:val="00E72D8B"/>
    <w:rsid w:val="00E730C3"/>
    <w:rsid w:val="00E7314E"/>
    <w:rsid w:val="00E731A9"/>
    <w:rsid w:val="00E7342C"/>
    <w:rsid w:val="00E739BA"/>
    <w:rsid w:val="00E73B5B"/>
    <w:rsid w:val="00E73BFB"/>
    <w:rsid w:val="00E745BC"/>
    <w:rsid w:val="00E747E8"/>
    <w:rsid w:val="00E7499A"/>
    <w:rsid w:val="00E74CE8"/>
    <w:rsid w:val="00E74F38"/>
    <w:rsid w:val="00E74FAB"/>
    <w:rsid w:val="00E7508B"/>
    <w:rsid w:val="00E755F2"/>
    <w:rsid w:val="00E75942"/>
    <w:rsid w:val="00E7596C"/>
    <w:rsid w:val="00E75A86"/>
    <w:rsid w:val="00E75B5A"/>
    <w:rsid w:val="00E75C2C"/>
    <w:rsid w:val="00E75DDB"/>
    <w:rsid w:val="00E7601B"/>
    <w:rsid w:val="00E76172"/>
    <w:rsid w:val="00E7625E"/>
    <w:rsid w:val="00E7659E"/>
    <w:rsid w:val="00E76705"/>
    <w:rsid w:val="00E7671B"/>
    <w:rsid w:val="00E767C6"/>
    <w:rsid w:val="00E76DF5"/>
    <w:rsid w:val="00E76E7C"/>
    <w:rsid w:val="00E76FE5"/>
    <w:rsid w:val="00E7722B"/>
    <w:rsid w:val="00E77673"/>
    <w:rsid w:val="00E776A7"/>
    <w:rsid w:val="00E776AC"/>
    <w:rsid w:val="00E77716"/>
    <w:rsid w:val="00E77912"/>
    <w:rsid w:val="00E77D38"/>
    <w:rsid w:val="00E77DF0"/>
    <w:rsid w:val="00E77E16"/>
    <w:rsid w:val="00E80087"/>
    <w:rsid w:val="00E80257"/>
    <w:rsid w:val="00E804C6"/>
    <w:rsid w:val="00E807B9"/>
    <w:rsid w:val="00E808FA"/>
    <w:rsid w:val="00E80CEA"/>
    <w:rsid w:val="00E80EC2"/>
    <w:rsid w:val="00E81100"/>
    <w:rsid w:val="00E8128D"/>
    <w:rsid w:val="00E812AA"/>
    <w:rsid w:val="00E81623"/>
    <w:rsid w:val="00E8175C"/>
    <w:rsid w:val="00E81939"/>
    <w:rsid w:val="00E81A4E"/>
    <w:rsid w:val="00E81DD6"/>
    <w:rsid w:val="00E81DFA"/>
    <w:rsid w:val="00E81F14"/>
    <w:rsid w:val="00E822E3"/>
    <w:rsid w:val="00E82340"/>
    <w:rsid w:val="00E827BB"/>
    <w:rsid w:val="00E8283F"/>
    <w:rsid w:val="00E82C3B"/>
    <w:rsid w:val="00E82C4D"/>
    <w:rsid w:val="00E82E8F"/>
    <w:rsid w:val="00E835C0"/>
    <w:rsid w:val="00E83673"/>
    <w:rsid w:val="00E83861"/>
    <w:rsid w:val="00E83B7B"/>
    <w:rsid w:val="00E83C2E"/>
    <w:rsid w:val="00E83C9F"/>
    <w:rsid w:val="00E83D35"/>
    <w:rsid w:val="00E83E43"/>
    <w:rsid w:val="00E83E82"/>
    <w:rsid w:val="00E83F8D"/>
    <w:rsid w:val="00E83FAC"/>
    <w:rsid w:val="00E84386"/>
    <w:rsid w:val="00E845B2"/>
    <w:rsid w:val="00E84A2C"/>
    <w:rsid w:val="00E84BAE"/>
    <w:rsid w:val="00E84EBE"/>
    <w:rsid w:val="00E850EE"/>
    <w:rsid w:val="00E85143"/>
    <w:rsid w:val="00E85615"/>
    <w:rsid w:val="00E85871"/>
    <w:rsid w:val="00E85A4A"/>
    <w:rsid w:val="00E85A4C"/>
    <w:rsid w:val="00E85B5B"/>
    <w:rsid w:val="00E85B92"/>
    <w:rsid w:val="00E85C93"/>
    <w:rsid w:val="00E85F6A"/>
    <w:rsid w:val="00E86051"/>
    <w:rsid w:val="00E8612A"/>
    <w:rsid w:val="00E86293"/>
    <w:rsid w:val="00E8631D"/>
    <w:rsid w:val="00E86484"/>
    <w:rsid w:val="00E86577"/>
    <w:rsid w:val="00E8665B"/>
    <w:rsid w:val="00E867F6"/>
    <w:rsid w:val="00E86A94"/>
    <w:rsid w:val="00E86D32"/>
    <w:rsid w:val="00E86DF2"/>
    <w:rsid w:val="00E86E04"/>
    <w:rsid w:val="00E86F0D"/>
    <w:rsid w:val="00E86F1A"/>
    <w:rsid w:val="00E871F1"/>
    <w:rsid w:val="00E87315"/>
    <w:rsid w:val="00E873B7"/>
    <w:rsid w:val="00E87503"/>
    <w:rsid w:val="00E87653"/>
    <w:rsid w:val="00E876E3"/>
    <w:rsid w:val="00E877A7"/>
    <w:rsid w:val="00E87896"/>
    <w:rsid w:val="00E87BF2"/>
    <w:rsid w:val="00E87F21"/>
    <w:rsid w:val="00E90029"/>
    <w:rsid w:val="00E9029B"/>
    <w:rsid w:val="00E902DA"/>
    <w:rsid w:val="00E90533"/>
    <w:rsid w:val="00E90660"/>
    <w:rsid w:val="00E90960"/>
    <w:rsid w:val="00E90BEC"/>
    <w:rsid w:val="00E90F0B"/>
    <w:rsid w:val="00E914E9"/>
    <w:rsid w:val="00E917A9"/>
    <w:rsid w:val="00E91ADA"/>
    <w:rsid w:val="00E91B2D"/>
    <w:rsid w:val="00E91B9E"/>
    <w:rsid w:val="00E91BE1"/>
    <w:rsid w:val="00E91C81"/>
    <w:rsid w:val="00E91CF2"/>
    <w:rsid w:val="00E91E0A"/>
    <w:rsid w:val="00E92023"/>
    <w:rsid w:val="00E922B2"/>
    <w:rsid w:val="00E929A5"/>
    <w:rsid w:val="00E92D53"/>
    <w:rsid w:val="00E92D5F"/>
    <w:rsid w:val="00E92F3F"/>
    <w:rsid w:val="00E9314B"/>
    <w:rsid w:val="00E933B7"/>
    <w:rsid w:val="00E9380C"/>
    <w:rsid w:val="00E9383E"/>
    <w:rsid w:val="00E93958"/>
    <w:rsid w:val="00E93B6F"/>
    <w:rsid w:val="00E93C92"/>
    <w:rsid w:val="00E93C96"/>
    <w:rsid w:val="00E94133"/>
    <w:rsid w:val="00E943F1"/>
    <w:rsid w:val="00E94B9A"/>
    <w:rsid w:val="00E94DFC"/>
    <w:rsid w:val="00E94E81"/>
    <w:rsid w:val="00E951EF"/>
    <w:rsid w:val="00E9520E"/>
    <w:rsid w:val="00E9534C"/>
    <w:rsid w:val="00E953C5"/>
    <w:rsid w:val="00E953F3"/>
    <w:rsid w:val="00E955E6"/>
    <w:rsid w:val="00E95727"/>
    <w:rsid w:val="00E9572E"/>
    <w:rsid w:val="00E95A1E"/>
    <w:rsid w:val="00E95A85"/>
    <w:rsid w:val="00E95BBB"/>
    <w:rsid w:val="00E95CD5"/>
    <w:rsid w:val="00E95D20"/>
    <w:rsid w:val="00E960A0"/>
    <w:rsid w:val="00E96636"/>
    <w:rsid w:val="00E96AD8"/>
    <w:rsid w:val="00E96B14"/>
    <w:rsid w:val="00E96C26"/>
    <w:rsid w:val="00E96E76"/>
    <w:rsid w:val="00E96EAB"/>
    <w:rsid w:val="00E96EBD"/>
    <w:rsid w:val="00E970A2"/>
    <w:rsid w:val="00E972F4"/>
    <w:rsid w:val="00E97CC0"/>
    <w:rsid w:val="00E97DC9"/>
    <w:rsid w:val="00E97E6F"/>
    <w:rsid w:val="00EA000A"/>
    <w:rsid w:val="00EA0155"/>
    <w:rsid w:val="00EA0295"/>
    <w:rsid w:val="00EA044C"/>
    <w:rsid w:val="00EA0637"/>
    <w:rsid w:val="00EA07C0"/>
    <w:rsid w:val="00EA08BC"/>
    <w:rsid w:val="00EA0BF5"/>
    <w:rsid w:val="00EA0E1B"/>
    <w:rsid w:val="00EA0E63"/>
    <w:rsid w:val="00EA0E6A"/>
    <w:rsid w:val="00EA0FB2"/>
    <w:rsid w:val="00EA1019"/>
    <w:rsid w:val="00EA124B"/>
    <w:rsid w:val="00EA149D"/>
    <w:rsid w:val="00EA1752"/>
    <w:rsid w:val="00EA182A"/>
    <w:rsid w:val="00EA18BC"/>
    <w:rsid w:val="00EA19C0"/>
    <w:rsid w:val="00EA1EB8"/>
    <w:rsid w:val="00EA203A"/>
    <w:rsid w:val="00EA22A7"/>
    <w:rsid w:val="00EA22D3"/>
    <w:rsid w:val="00EA23BA"/>
    <w:rsid w:val="00EA254D"/>
    <w:rsid w:val="00EA2574"/>
    <w:rsid w:val="00EA2584"/>
    <w:rsid w:val="00EA2B30"/>
    <w:rsid w:val="00EA2B7A"/>
    <w:rsid w:val="00EA2D7B"/>
    <w:rsid w:val="00EA3170"/>
    <w:rsid w:val="00EA3191"/>
    <w:rsid w:val="00EA3378"/>
    <w:rsid w:val="00EA3427"/>
    <w:rsid w:val="00EA3431"/>
    <w:rsid w:val="00EA3438"/>
    <w:rsid w:val="00EA3900"/>
    <w:rsid w:val="00EA3BE6"/>
    <w:rsid w:val="00EA3D3E"/>
    <w:rsid w:val="00EA3EB2"/>
    <w:rsid w:val="00EA3FEC"/>
    <w:rsid w:val="00EA4072"/>
    <w:rsid w:val="00EA41A5"/>
    <w:rsid w:val="00EA41F3"/>
    <w:rsid w:val="00EA4453"/>
    <w:rsid w:val="00EA463C"/>
    <w:rsid w:val="00EA46B1"/>
    <w:rsid w:val="00EA4761"/>
    <w:rsid w:val="00EA4A65"/>
    <w:rsid w:val="00EA4D05"/>
    <w:rsid w:val="00EA4EFB"/>
    <w:rsid w:val="00EA50C0"/>
    <w:rsid w:val="00EA5154"/>
    <w:rsid w:val="00EA521A"/>
    <w:rsid w:val="00EA54EF"/>
    <w:rsid w:val="00EA57B6"/>
    <w:rsid w:val="00EA5A41"/>
    <w:rsid w:val="00EA5D9F"/>
    <w:rsid w:val="00EA5E40"/>
    <w:rsid w:val="00EA609B"/>
    <w:rsid w:val="00EA6121"/>
    <w:rsid w:val="00EA633E"/>
    <w:rsid w:val="00EA67F0"/>
    <w:rsid w:val="00EA69FD"/>
    <w:rsid w:val="00EA6A31"/>
    <w:rsid w:val="00EA6A90"/>
    <w:rsid w:val="00EA6ADC"/>
    <w:rsid w:val="00EA6AEA"/>
    <w:rsid w:val="00EA70DE"/>
    <w:rsid w:val="00EA7445"/>
    <w:rsid w:val="00EA75F2"/>
    <w:rsid w:val="00EA7915"/>
    <w:rsid w:val="00EA79BB"/>
    <w:rsid w:val="00EA7B89"/>
    <w:rsid w:val="00EA7E90"/>
    <w:rsid w:val="00EAB9EF"/>
    <w:rsid w:val="00EB03F0"/>
    <w:rsid w:val="00EB0462"/>
    <w:rsid w:val="00EB0471"/>
    <w:rsid w:val="00EB047A"/>
    <w:rsid w:val="00EB0CC1"/>
    <w:rsid w:val="00EB142D"/>
    <w:rsid w:val="00EB1581"/>
    <w:rsid w:val="00EB181B"/>
    <w:rsid w:val="00EB1859"/>
    <w:rsid w:val="00EB19CE"/>
    <w:rsid w:val="00EB1D71"/>
    <w:rsid w:val="00EB1DD2"/>
    <w:rsid w:val="00EB2050"/>
    <w:rsid w:val="00EB20F0"/>
    <w:rsid w:val="00EB2168"/>
    <w:rsid w:val="00EB2355"/>
    <w:rsid w:val="00EB2375"/>
    <w:rsid w:val="00EB2700"/>
    <w:rsid w:val="00EB2739"/>
    <w:rsid w:val="00EB2746"/>
    <w:rsid w:val="00EB2975"/>
    <w:rsid w:val="00EB297B"/>
    <w:rsid w:val="00EB2B88"/>
    <w:rsid w:val="00EB2C08"/>
    <w:rsid w:val="00EB2CB5"/>
    <w:rsid w:val="00EB2CBB"/>
    <w:rsid w:val="00EB3182"/>
    <w:rsid w:val="00EB3881"/>
    <w:rsid w:val="00EB3964"/>
    <w:rsid w:val="00EB3BC8"/>
    <w:rsid w:val="00EB3BEA"/>
    <w:rsid w:val="00EB3C47"/>
    <w:rsid w:val="00EB3E95"/>
    <w:rsid w:val="00EB3F84"/>
    <w:rsid w:val="00EB3FC4"/>
    <w:rsid w:val="00EB3FE0"/>
    <w:rsid w:val="00EB4257"/>
    <w:rsid w:val="00EB43B5"/>
    <w:rsid w:val="00EB4598"/>
    <w:rsid w:val="00EB4624"/>
    <w:rsid w:val="00EB4638"/>
    <w:rsid w:val="00EB4D6E"/>
    <w:rsid w:val="00EB4DD7"/>
    <w:rsid w:val="00EB5178"/>
    <w:rsid w:val="00EB537E"/>
    <w:rsid w:val="00EB5722"/>
    <w:rsid w:val="00EB576B"/>
    <w:rsid w:val="00EB58D6"/>
    <w:rsid w:val="00EB599A"/>
    <w:rsid w:val="00EB59DA"/>
    <w:rsid w:val="00EB5B38"/>
    <w:rsid w:val="00EB5BF6"/>
    <w:rsid w:val="00EB5D47"/>
    <w:rsid w:val="00EB600B"/>
    <w:rsid w:val="00EB64F8"/>
    <w:rsid w:val="00EB651B"/>
    <w:rsid w:val="00EB668B"/>
    <w:rsid w:val="00EB6877"/>
    <w:rsid w:val="00EB6B2B"/>
    <w:rsid w:val="00EB6B9E"/>
    <w:rsid w:val="00EB6F45"/>
    <w:rsid w:val="00EB6F7F"/>
    <w:rsid w:val="00EB7384"/>
    <w:rsid w:val="00EB73FF"/>
    <w:rsid w:val="00EB79C9"/>
    <w:rsid w:val="00EB7C01"/>
    <w:rsid w:val="00EB7E31"/>
    <w:rsid w:val="00EB7E64"/>
    <w:rsid w:val="00EB7EA6"/>
    <w:rsid w:val="00EC0002"/>
    <w:rsid w:val="00EC0497"/>
    <w:rsid w:val="00EC04ED"/>
    <w:rsid w:val="00EC052A"/>
    <w:rsid w:val="00EC05F3"/>
    <w:rsid w:val="00EC06BA"/>
    <w:rsid w:val="00EC0963"/>
    <w:rsid w:val="00EC0A2D"/>
    <w:rsid w:val="00EC0ACD"/>
    <w:rsid w:val="00EC0B21"/>
    <w:rsid w:val="00EC0DED"/>
    <w:rsid w:val="00EC0F88"/>
    <w:rsid w:val="00EC110C"/>
    <w:rsid w:val="00EC1174"/>
    <w:rsid w:val="00EC15B7"/>
    <w:rsid w:val="00EC15EE"/>
    <w:rsid w:val="00EC16F0"/>
    <w:rsid w:val="00EC19DA"/>
    <w:rsid w:val="00EC1A9A"/>
    <w:rsid w:val="00EC1BF0"/>
    <w:rsid w:val="00EC1FFE"/>
    <w:rsid w:val="00EC22BE"/>
    <w:rsid w:val="00EC22C1"/>
    <w:rsid w:val="00EC2327"/>
    <w:rsid w:val="00EC23B6"/>
    <w:rsid w:val="00EC245A"/>
    <w:rsid w:val="00EC2543"/>
    <w:rsid w:val="00EC25FA"/>
    <w:rsid w:val="00EC29D6"/>
    <w:rsid w:val="00EC2B31"/>
    <w:rsid w:val="00EC2B6A"/>
    <w:rsid w:val="00EC2C9D"/>
    <w:rsid w:val="00EC2CD0"/>
    <w:rsid w:val="00EC2D18"/>
    <w:rsid w:val="00EC3141"/>
    <w:rsid w:val="00EC33DB"/>
    <w:rsid w:val="00EC3961"/>
    <w:rsid w:val="00EC3C8B"/>
    <w:rsid w:val="00EC3D3D"/>
    <w:rsid w:val="00EC3E9B"/>
    <w:rsid w:val="00EC3EC9"/>
    <w:rsid w:val="00EC3EF2"/>
    <w:rsid w:val="00EC4060"/>
    <w:rsid w:val="00EC40E5"/>
    <w:rsid w:val="00EC4119"/>
    <w:rsid w:val="00EC419D"/>
    <w:rsid w:val="00EC45CC"/>
    <w:rsid w:val="00EC4697"/>
    <w:rsid w:val="00EC46AC"/>
    <w:rsid w:val="00EC49B1"/>
    <w:rsid w:val="00EC4C69"/>
    <w:rsid w:val="00EC4F5E"/>
    <w:rsid w:val="00EC5051"/>
    <w:rsid w:val="00EC50E6"/>
    <w:rsid w:val="00EC519D"/>
    <w:rsid w:val="00EC52A6"/>
    <w:rsid w:val="00EC53B1"/>
    <w:rsid w:val="00EC544D"/>
    <w:rsid w:val="00EC54C0"/>
    <w:rsid w:val="00EC558B"/>
    <w:rsid w:val="00EC560D"/>
    <w:rsid w:val="00EC5706"/>
    <w:rsid w:val="00EC5BCD"/>
    <w:rsid w:val="00EC5CD4"/>
    <w:rsid w:val="00EC5E2C"/>
    <w:rsid w:val="00EC5F80"/>
    <w:rsid w:val="00EC600A"/>
    <w:rsid w:val="00EC6166"/>
    <w:rsid w:val="00EC68A3"/>
    <w:rsid w:val="00EC6AD1"/>
    <w:rsid w:val="00EC6B3F"/>
    <w:rsid w:val="00EC6D2F"/>
    <w:rsid w:val="00EC6D84"/>
    <w:rsid w:val="00EC6E27"/>
    <w:rsid w:val="00EC6F51"/>
    <w:rsid w:val="00EC7181"/>
    <w:rsid w:val="00EC7215"/>
    <w:rsid w:val="00EC72BB"/>
    <w:rsid w:val="00EC7436"/>
    <w:rsid w:val="00EC7873"/>
    <w:rsid w:val="00EC78AE"/>
    <w:rsid w:val="00EC7A7D"/>
    <w:rsid w:val="00EC7E00"/>
    <w:rsid w:val="00EC7EFE"/>
    <w:rsid w:val="00ED0147"/>
    <w:rsid w:val="00ED0215"/>
    <w:rsid w:val="00ED0443"/>
    <w:rsid w:val="00ED0BDB"/>
    <w:rsid w:val="00ED0D61"/>
    <w:rsid w:val="00ED11EA"/>
    <w:rsid w:val="00ED123A"/>
    <w:rsid w:val="00ED13F8"/>
    <w:rsid w:val="00ED14F9"/>
    <w:rsid w:val="00ED1567"/>
    <w:rsid w:val="00ED1656"/>
    <w:rsid w:val="00ED1720"/>
    <w:rsid w:val="00ED19CD"/>
    <w:rsid w:val="00ED1C0C"/>
    <w:rsid w:val="00ED1C61"/>
    <w:rsid w:val="00ED1CE0"/>
    <w:rsid w:val="00ED1E6F"/>
    <w:rsid w:val="00ED1F04"/>
    <w:rsid w:val="00ED23B7"/>
    <w:rsid w:val="00ED2718"/>
    <w:rsid w:val="00ED289E"/>
    <w:rsid w:val="00ED2A67"/>
    <w:rsid w:val="00ED2AA0"/>
    <w:rsid w:val="00ED2B5D"/>
    <w:rsid w:val="00ED3127"/>
    <w:rsid w:val="00ED31F3"/>
    <w:rsid w:val="00ED3299"/>
    <w:rsid w:val="00ED338E"/>
    <w:rsid w:val="00ED373B"/>
    <w:rsid w:val="00ED3766"/>
    <w:rsid w:val="00ED37C5"/>
    <w:rsid w:val="00ED396B"/>
    <w:rsid w:val="00ED3A2E"/>
    <w:rsid w:val="00ED3F4B"/>
    <w:rsid w:val="00ED3FCF"/>
    <w:rsid w:val="00ED4023"/>
    <w:rsid w:val="00ED41FE"/>
    <w:rsid w:val="00ED433C"/>
    <w:rsid w:val="00ED457D"/>
    <w:rsid w:val="00ED4633"/>
    <w:rsid w:val="00ED46FE"/>
    <w:rsid w:val="00ED4B40"/>
    <w:rsid w:val="00ED4BE4"/>
    <w:rsid w:val="00ED4E9E"/>
    <w:rsid w:val="00ED516F"/>
    <w:rsid w:val="00ED549E"/>
    <w:rsid w:val="00ED57E4"/>
    <w:rsid w:val="00ED580A"/>
    <w:rsid w:val="00ED58BC"/>
    <w:rsid w:val="00ED58BE"/>
    <w:rsid w:val="00ED5C6B"/>
    <w:rsid w:val="00ED5F70"/>
    <w:rsid w:val="00ED620D"/>
    <w:rsid w:val="00ED6210"/>
    <w:rsid w:val="00ED64C0"/>
    <w:rsid w:val="00ED652C"/>
    <w:rsid w:val="00ED65D3"/>
    <w:rsid w:val="00ED69B5"/>
    <w:rsid w:val="00ED6CF3"/>
    <w:rsid w:val="00ED7281"/>
    <w:rsid w:val="00ED72DA"/>
    <w:rsid w:val="00ED75A1"/>
    <w:rsid w:val="00ED7657"/>
    <w:rsid w:val="00ED770F"/>
    <w:rsid w:val="00ED77C0"/>
    <w:rsid w:val="00ED7A9C"/>
    <w:rsid w:val="00ED7B0E"/>
    <w:rsid w:val="00ED7BB1"/>
    <w:rsid w:val="00ED7D3D"/>
    <w:rsid w:val="00ED7D9F"/>
    <w:rsid w:val="00ED7F47"/>
    <w:rsid w:val="00EE003C"/>
    <w:rsid w:val="00EE00B0"/>
    <w:rsid w:val="00EE01CA"/>
    <w:rsid w:val="00EE0388"/>
    <w:rsid w:val="00EE03A1"/>
    <w:rsid w:val="00EE04AD"/>
    <w:rsid w:val="00EE0621"/>
    <w:rsid w:val="00EE0C9C"/>
    <w:rsid w:val="00EE0F25"/>
    <w:rsid w:val="00EE13E2"/>
    <w:rsid w:val="00EE142A"/>
    <w:rsid w:val="00EE1461"/>
    <w:rsid w:val="00EE1523"/>
    <w:rsid w:val="00EE1755"/>
    <w:rsid w:val="00EE1A0E"/>
    <w:rsid w:val="00EE2142"/>
    <w:rsid w:val="00EE2215"/>
    <w:rsid w:val="00EE2424"/>
    <w:rsid w:val="00EE2519"/>
    <w:rsid w:val="00EE2621"/>
    <w:rsid w:val="00EE26DF"/>
    <w:rsid w:val="00EE2F8B"/>
    <w:rsid w:val="00EE3027"/>
    <w:rsid w:val="00EE3394"/>
    <w:rsid w:val="00EE3417"/>
    <w:rsid w:val="00EE357A"/>
    <w:rsid w:val="00EE3D1B"/>
    <w:rsid w:val="00EE3D56"/>
    <w:rsid w:val="00EE4223"/>
    <w:rsid w:val="00EE45CA"/>
    <w:rsid w:val="00EE465D"/>
    <w:rsid w:val="00EE496B"/>
    <w:rsid w:val="00EE4BEF"/>
    <w:rsid w:val="00EE4BF3"/>
    <w:rsid w:val="00EE4F0A"/>
    <w:rsid w:val="00EE5044"/>
    <w:rsid w:val="00EE527C"/>
    <w:rsid w:val="00EE542A"/>
    <w:rsid w:val="00EE543E"/>
    <w:rsid w:val="00EE5710"/>
    <w:rsid w:val="00EE5784"/>
    <w:rsid w:val="00EE57CC"/>
    <w:rsid w:val="00EE5D42"/>
    <w:rsid w:val="00EE612D"/>
    <w:rsid w:val="00EE621E"/>
    <w:rsid w:val="00EE68B1"/>
    <w:rsid w:val="00EE69F9"/>
    <w:rsid w:val="00EE6B7A"/>
    <w:rsid w:val="00EE6C5D"/>
    <w:rsid w:val="00EE6CE8"/>
    <w:rsid w:val="00EE6FF0"/>
    <w:rsid w:val="00EE7041"/>
    <w:rsid w:val="00EE7336"/>
    <w:rsid w:val="00EE735D"/>
    <w:rsid w:val="00EE745E"/>
    <w:rsid w:val="00EE7525"/>
    <w:rsid w:val="00EE76E6"/>
    <w:rsid w:val="00EE7D8A"/>
    <w:rsid w:val="00EF009E"/>
    <w:rsid w:val="00EF037B"/>
    <w:rsid w:val="00EF04DF"/>
    <w:rsid w:val="00EF051D"/>
    <w:rsid w:val="00EF0614"/>
    <w:rsid w:val="00EF07EA"/>
    <w:rsid w:val="00EF0802"/>
    <w:rsid w:val="00EF08C6"/>
    <w:rsid w:val="00EF0927"/>
    <w:rsid w:val="00EF09D5"/>
    <w:rsid w:val="00EF0BE5"/>
    <w:rsid w:val="00EF0DB5"/>
    <w:rsid w:val="00EF1053"/>
    <w:rsid w:val="00EF1221"/>
    <w:rsid w:val="00EF14B0"/>
    <w:rsid w:val="00EF156D"/>
    <w:rsid w:val="00EF1618"/>
    <w:rsid w:val="00EF16EE"/>
    <w:rsid w:val="00EF171B"/>
    <w:rsid w:val="00EF1873"/>
    <w:rsid w:val="00EF193F"/>
    <w:rsid w:val="00EF1D8A"/>
    <w:rsid w:val="00EF1DD1"/>
    <w:rsid w:val="00EF1EA5"/>
    <w:rsid w:val="00EF1FBB"/>
    <w:rsid w:val="00EF2160"/>
    <w:rsid w:val="00EF217F"/>
    <w:rsid w:val="00EF2192"/>
    <w:rsid w:val="00EF2435"/>
    <w:rsid w:val="00EF2470"/>
    <w:rsid w:val="00EF2482"/>
    <w:rsid w:val="00EF27B0"/>
    <w:rsid w:val="00EF2CC8"/>
    <w:rsid w:val="00EF2F9B"/>
    <w:rsid w:val="00EF3119"/>
    <w:rsid w:val="00EF3182"/>
    <w:rsid w:val="00EF3403"/>
    <w:rsid w:val="00EF3469"/>
    <w:rsid w:val="00EF34DE"/>
    <w:rsid w:val="00EF398D"/>
    <w:rsid w:val="00EF39F2"/>
    <w:rsid w:val="00EF3A4D"/>
    <w:rsid w:val="00EF3D82"/>
    <w:rsid w:val="00EF3F9F"/>
    <w:rsid w:val="00EF4127"/>
    <w:rsid w:val="00EF45CD"/>
    <w:rsid w:val="00EF48DB"/>
    <w:rsid w:val="00EF4C22"/>
    <w:rsid w:val="00EF4C8A"/>
    <w:rsid w:val="00EF4D28"/>
    <w:rsid w:val="00EF4E43"/>
    <w:rsid w:val="00EF4FE1"/>
    <w:rsid w:val="00EF4FF3"/>
    <w:rsid w:val="00EF557B"/>
    <w:rsid w:val="00EF566B"/>
    <w:rsid w:val="00EF5727"/>
    <w:rsid w:val="00EF5786"/>
    <w:rsid w:val="00EF57AA"/>
    <w:rsid w:val="00EF5909"/>
    <w:rsid w:val="00EF596E"/>
    <w:rsid w:val="00EF59D1"/>
    <w:rsid w:val="00EF5BE8"/>
    <w:rsid w:val="00EF5DD3"/>
    <w:rsid w:val="00EF60AA"/>
    <w:rsid w:val="00EF60E6"/>
    <w:rsid w:val="00EF6324"/>
    <w:rsid w:val="00EF6598"/>
    <w:rsid w:val="00EF679E"/>
    <w:rsid w:val="00EF67B6"/>
    <w:rsid w:val="00EF685F"/>
    <w:rsid w:val="00EF68AA"/>
    <w:rsid w:val="00EF69AF"/>
    <w:rsid w:val="00EF6D08"/>
    <w:rsid w:val="00EF6EDB"/>
    <w:rsid w:val="00EF709A"/>
    <w:rsid w:val="00EF71CA"/>
    <w:rsid w:val="00EF72E8"/>
    <w:rsid w:val="00EF7368"/>
    <w:rsid w:val="00EF736E"/>
    <w:rsid w:val="00EF73C4"/>
    <w:rsid w:val="00EF73C8"/>
    <w:rsid w:val="00EF74AF"/>
    <w:rsid w:val="00EF74E0"/>
    <w:rsid w:val="00EF75DC"/>
    <w:rsid w:val="00EF78FC"/>
    <w:rsid w:val="00EF7A79"/>
    <w:rsid w:val="00EF7B3B"/>
    <w:rsid w:val="00F0009F"/>
    <w:rsid w:val="00F000C1"/>
    <w:rsid w:val="00F0021F"/>
    <w:rsid w:val="00F003A2"/>
    <w:rsid w:val="00F006C6"/>
    <w:rsid w:val="00F00756"/>
    <w:rsid w:val="00F007A8"/>
    <w:rsid w:val="00F00802"/>
    <w:rsid w:val="00F008E1"/>
    <w:rsid w:val="00F00B25"/>
    <w:rsid w:val="00F00B81"/>
    <w:rsid w:val="00F00E23"/>
    <w:rsid w:val="00F0104F"/>
    <w:rsid w:val="00F010CC"/>
    <w:rsid w:val="00F0127D"/>
    <w:rsid w:val="00F015D0"/>
    <w:rsid w:val="00F01888"/>
    <w:rsid w:val="00F018EB"/>
    <w:rsid w:val="00F019AC"/>
    <w:rsid w:val="00F01A12"/>
    <w:rsid w:val="00F01A36"/>
    <w:rsid w:val="00F01AF2"/>
    <w:rsid w:val="00F01B02"/>
    <w:rsid w:val="00F01C85"/>
    <w:rsid w:val="00F01DCF"/>
    <w:rsid w:val="00F01DF5"/>
    <w:rsid w:val="00F01E00"/>
    <w:rsid w:val="00F022BB"/>
    <w:rsid w:val="00F02493"/>
    <w:rsid w:val="00F0259A"/>
    <w:rsid w:val="00F02653"/>
    <w:rsid w:val="00F0273D"/>
    <w:rsid w:val="00F0278D"/>
    <w:rsid w:val="00F02939"/>
    <w:rsid w:val="00F02A0D"/>
    <w:rsid w:val="00F02BD9"/>
    <w:rsid w:val="00F02DFC"/>
    <w:rsid w:val="00F02E65"/>
    <w:rsid w:val="00F03C3D"/>
    <w:rsid w:val="00F03E84"/>
    <w:rsid w:val="00F03F39"/>
    <w:rsid w:val="00F04151"/>
    <w:rsid w:val="00F04243"/>
    <w:rsid w:val="00F04463"/>
    <w:rsid w:val="00F04626"/>
    <w:rsid w:val="00F04713"/>
    <w:rsid w:val="00F0473D"/>
    <w:rsid w:val="00F04CF4"/>
    <w:rsid w:val="00F04D84"/>
    <w:rsid w:val="00F05127"/>
    <w:rsid w:val="00F05469"/>
    <w:rsid w:val="00F054CD"/>
    <w:rsid w:val="00F05815"/>
    <w:rsid w:val="00F059CE"/>
    <w:rsid w:val="00F05A6D"/>
    <w:rsid w:val="00F05B2B"/>
    <w:rsid w:val="00F05F0A"/>
    <w:rsid w:val="00F06281"/>
    <w:rsid w:val="00F06376"/>
    <w:rsid w:val="00F066DC"/>
    <w:rsid w:val="00F06749"/>
    <w:rsid w:val="00F06A01"/>
    <w:rsid w:val="00F06A2D"/>
    <w:rsid w:val="00F06A43"/>
    <w:rsid w:val="00F06C0A"/>
    <w:rsid w:val="00F06DBB"/>
    <w:rsid w:val="00F06E71"/>
    <w:rsid w:val="00F071B4"/>
    <w:rsid w:val="00F072B5"/>
    <w:rsid w:val="00F073F6"/>
    <w:rsid w:val="00F076CB"/>
    <w:rsid w:val="00F0770A"/>
    <w:rsid w:val="00F07782"/>
    <w:rsid w:val="00F077AB"/>
    <w:rsid w:val="00F0793E"/>
    <w:rsid w:val="00F07B07"/>
    <w:rsid w:val="00F07C09"/>
    <w:rsid w:val="00F07DCC"/>
    <w:rsid w:val="00F07E94"/>
    <w:rsid w:val="00F07F99"/>
    <w:rsid w:val="00F10933"/>
    <w:rsid w:val="00F10CDE"/>
    <w:rsid w:val="00F10EF5"/>
    <w:rsid w:val="00F115A8"/>
    <w:rsid w:val="00F11908"/>
    <w:rsid w:val="00F11B34"/>
    <w:rsid w:val="00F124E4"/>
    <w:rsid w:val="00F125BA"/>
    <w:rsid w:val="00F1261D"/>
    <w:rsid w:val="00F1266D"/>
    <w:rsid w:val="00F1285C"/>
    <w:rsid w:val="00F129B0"/>
    <w:rsid w:val="00F12B06"/>
    <w:rsid w:val="00F12C8C"/>
    <w:rsid w:val="00F12EF6"/>
    <w:rsid w:val="00F12F14"/>
    <w:rsid w:val="00F1313D"/>
    <w:rsid w:val="00F1317B"/>
    <w:rsid w:val="00F132B8"/>
    <w:rsid w:val="00F132F8"/>
    <w:rsid w:val="00F1380E"/>
    <w:rsid w:val="00F13821"/>
    <w:rsid w:val="00F138B7"/>
    <w:rsid w:val="00F138E0"/>
    <w:rsid w:val="00F13937"/>
    <w:rsid w:val="00F13981"/>
    <w:rsid w:val="00F13C9A"/>
    <w:rsid w:val="00F13DD1"/>
    <w:rsid w:val="00F13F83"/>
    <w:rsid w:val="00F14053"/>
    <w:rsid w:val="00F14129"/>
    <w:rsid w:val="00F145D0"/>
    <w:rsid w:val="00F1463A"/>
    <w:rsid w:val="00F146FE"/>
    <w:rsid w:val="00F147B1"/>
    <w:rsid w:val="00F148FD"/>
    <w:rsid w:val="00F14B5B"/>
    <w:rsid w:val="00F14D8B"/>
    <w:rsid w:val="00F14D93"/>
    <w:rsid w:val="00F14D9F"/>
    <w:rsid w:val="00F14DBD"/>
    <w:rsid w:val="00F14E6F"/>
    <w:rsid w:val="00F14F3E"/>
    <w:rsid w:val="00F152BA"/>
    <w:rsid w:val="00F152C3"/>
    <w:rsid w:val="00F15349"/>
    <w:rsid w:val="00F157F9"/>
    <w:rsid w:val="00F15A1D"/>
    <w:rsid w:val="00F15C05"/>
    <w:rsid w:val="00F15CC9"/>
    <w:rsid w:val="00F1607F"/>
    <w:rsid w:val="00F16471"/>
    <w:rsid w:val="00F164EE"/>
    <w:rsid w:val="00F1676D"/>
    <w:rsid w:val="00F16976"/>
    <w:rsid w:val="00F16AA9"/>
    <w:rsid w:val="00F16B8A"/>
    <w:rsid w:val="00F16C7E"/>
    <w:rsid w:val="00F16CB1"/>
    <w:rsid w:val="00F16F15"/>
    <w:rsid w:val="00F17027"/>
    <w:rsid w:val="00F17109"/>
    <w:rsid w:val="00F1710A"/>
    <w:rsid w:val="00F17191"/>
    <w:rsid w:val="00F17289"/>
    <w:rsid w:val="00F1728A"/>
    <w:rsid w:val="00F172CA"/>
    <w:rsid w:val="00F17367"/>
    <w:rsid w:val="00F175E4"/>
    <w:rsid w:val="00F17665"/>
    <w:rsid w:val="00F1784B"/>
    <w:rsid w:val="00F17AB9"/>
    <w:rsid w:val="00F17B92"/>
    <w:rsid w:val="00F17BF5"/>
    <w:rsid w:val="00F2022D"/>
    <w:rsid w:val="00F20283"/>
    <w:rsid w:val="00F2038D"/>
    <w:rsid w:val="00F203E2"/>
    <w:rsid w:val="00F204D7"/>
    <w:rsid w:val="00F2062C"/>
    <w:rsid w:val="00F206B2"/>
    <w:rsid w:val="00F207EC"/>
    <w:rsid w:val="00F208AE"/>
    <w:rsid w:val="00F20970"/>
    <w:rsid w:val="00F209D5"/>
    <w:rsid w:val="00F20C0B"/>
    <w:rsid w:val="00F20F44"/>
    <w:rsid w:val="00F20FC3"/>
    <w:rsid w:val="00F21012"/>
    <w:rsid w:val="00F2104B"/>
    <w:rsid w:val="00F212FC"/>
    <w:rsid w:val="00F213F4"/>
    <w:rsid w:val="00F213FF"/>
    <w:rsid w:val="00F2144B"/>
    <w:rsid w:val="00F214D3"/>
    <w:rsid w:val="00F21554"/>
    <w:rsid w:val="00F21680"/>
    <w:rsid w:val="00F2168F"/>
    <w:rsid w:val="00F21711"/>
    <w:rsid w:val="00F21B76"/>
    <w:rsid w:val="00F222A5"/>
    <w:rsid w:val="00F223F3"/>
    <w:rsid w:val="00F224D7"/>
    <w:rsid w:val="00F22758"/>
    <w:rsid w:val="00F22827"/>
    <w:rsid w:val="00F228C0"/>
    <w:rsid w:val="00F229D1"/>
    <w:rsid w:val="00F22A32"/>
    <w:rsid w:val="00F22F05"/>
    <w:rsid w:val="00F23095"/>
    <w:rsid w:val="00F23096"/>
    <w:rsid w:val="00F231C8"/>
    <w:rsid w:val="00F23228"/>
    <w:rsid w:val="00F2332D"/>
    <w:rsid w:val="00F2342E"/>
    <w:rsid w:val="00F23476"/>
    <w:rsid w:val="00F234B7"/>
    <w:rsid w:val="00F23693"/>
    <w:rsid w:val="00F2390B"/>
    <w:rsid w:val="00F23A12"/>
    <w:rsid w:val="00F23B35"/>
    <w:rsid w:val="00F23D5A"/>
    <w:rsid w:val="00F23DB1"/>
    <w:rsid w:val="00F23E6A"/>
    <w:rsid w:val="00F2401F"/>
    <w:rsid w:val="00F242B5"/>
    <w:rsid w:val="00F24724"/>
    <w:rsid w:val="00F24837"/>
    <w:rsid w:val="00F24A6C"/>
    <w:rsid w:val="00F24E3C"/>
    <w:rsid w:val="00F252C4"/>
    <w:rsid w:val="00F25343"/>
    <w:rsid w:val="00F2581A"/>
    <w:rsid w:val="00F25994"/>
    <w:rsid w:val="00F25A78"/>
    <w:rsid w:val="00F25C73"/>
    <w:rsid w:val="00F25D36"/>
    <w:rsid w:val="00F25F9D"/>
    <w:rsid w:val="00F25FD8"/>
    <w:rsid w:val="00F2603C"/>
    <w:rsid w:val="00F260D9"/>
    <w:rsid w:val="00F260EB"/>
    <w:rsid w:val="00F26476"/>
    <w:rsid w:val="00F264BF"/>
    <w:rsid w:val="00F26D7F"/>
    <w:rsid w:val="00F26E4B"/>
    <w:rsid w:val="00F26EBA"/>
    <w:rsid w:val="00F270BB"/>
    <w:rsid w:val="00F2736E"/>
    <w:rsid w:val="00F273A4"/>
    <w:rsid w:val="00F277F2"/>
    <w:rsid w:val="00F279D5"/>
    <w:rsid w:val="00F3005D"/>
    <w:rsid w:val="00F30214"/>
    <w:rsid w:val="00F3043A"/>
    <w:rsid w:val="00F31227"/>
    <w:rsid w:val="00F313E1"/>
    <w:rsid w:val="00F31523"/>
    <w:rsid w:val="00F31657"/>
    <w:rsid w:val="00F3177E"/>
    <w:rsid w:val="00F31810"/>
    <w:rsid w:val="00F31F91"/>
    <w:rsid w:val="00F31F9C"/>
    <w:rsid w:val="00F32346"/>
    <w:rsid w:val="00F32365"/>
    <w:rsid w:val="00F323D9"/>
    <w:rsid w:val="00F32483"/>
    <w:rsid w:val="00F3255B"/>
    <w:rsid w:val="00F32926"/>
    <w:rsid w:val="00F32A58"/>
    <w:rsid w:val="00F32B2D"/>
    <w:rsid w:val="00F32CA1"/>
    <w:rsid w:val="00F32D00"/>
    <w:rsid w:val="00F330E8"/>
    <w:rsid w:val="00F332D6"/>
    <w:rsid w:val="00F33499"/>
    <w:rsid w:val="00F33571"/>
    <w:rsid w:val="00F33742"/>
    <w:rsid w:val="00F337CE"/>
    <w:rsid w:val="00F33AB1"/>
    <w:rsid w:val="00F33AE7"/>
    <w:rsid w:val="00F33B3B"/>
    <w:rsid w:val="00F33B4C"/>
    <w:rsid w:val="00F33E80"/>
    <w:rsid w:val="00F33FBC"/>
    <w:rsid w:val="00F341F8"/>
    <w:rsid w:val="00F34521"/>
    <w:rsid w:val="00F34746"/>
    <w:rsid w:val="00F347DD"/>
    <w:rsid w:val="00F34B64"/>
    <w:rsid w:val="00F34C18"/>
    <w:rsid w:val="00F34F48"/>
    <w:rsid w:val="00F34FB2"/>
    <w:rsid w:val="00F3520E"/>
    <w:rsid w:val="00F352A4"/>
    <w:rsid w:val="00F352B6"/>
    <w:rsid w:val="00F35752"/>
    <w:rsid w:val="00F3579F"/>
    <w:rsid w:val="00F358CE"/>
    <w:rsid w:val="00F35A62"/>
    <w:rsid w:val="00F35AAD"/>
    <w:rsid w:val="00F35B19"/>
    <w:rsid w:val="00F35BD0"/>
    <w:rsid w:val="00F35C3E"/>
    <w:rsid w:val="00F35D1B"/>
    <w:rsid w:val="00F35D7A"/>
    <w:rsid w:val="00F35DC8"/>
    <w:rsid w:val="00F35EBF"/>
    <w:rsid w:val="00F3650D"/>
    <w:rsid w:val="00F3657E"/>
    <w:rsid w:val="00F366D2"/>
    <w:rsid w:val="00F367E8"/>
    <w:rsid w:val="00F36975"/>
    <w:rsid w:val="00F36B05"/>
    <w:rsid w:val="00F36CBF"/>
    <w:rsid w:val="00F36DDA"/>
    <w:rsid w:val="00F37072"/>
    <w:rsid w:val="00F370FE"/>
    <w:rsid w:val="00F37345"/>
    <w:rsid w:val="00F37873"/>
    <w:rsid w:val="00F37C03"/>
    <w:rsid w:val="00F37DCF"/>
    <w:rsid w:val="00F37FC6"/>
    <w:rsid w:val="00F4008D"/>
    <w:rsid w:val="00F40102"/>
    <w:rsid w:val="00F402A9"/>
    <w:rsid w:val="00F40453"/>
    <w:rsid w:val="00F40517"/>
    <w:rsid w:val="00F40815"/>
    <w:rsid w:val="00F408E7"/>
    <w:rsid w:val="00F40907"/>
    <w:rsid w:val="00F40A39"/>
    <w:rsid w:val="00F40CA2"/>
    <w:rsid w:val="00F40DB3"/>
    <w:rsid w:val="00F40EC9"/>
    <w:rsid w:val="00F40FDC"/>
    <w:rsid w:val="00F41421"/>
    <w:rsid w:val="00F41463"/>
    <w:rsid w:val="00F415C1"/>
    <w:rsid w:val="00F41678"/>
    <w:rsid w:val="00F4174A"/>
    <w:rsid w:val="00F41944"/>
    <w:rsid w:val="00F41CC4"/>
    <w:rsid w:val="00F4216B"/>
    <w:rsid w:val="00F42438"/>
    <w:rsid w:val="00F42CEB"/>
    <w:rsid w:val="00F42E40"/>
    <w:rsid w:val="00F42F77"/>
    <w:rsid w:val="00F431CB"/>
    <w:rsid w:val="00F4326D"/>
    <w:rsid w:val="00F43374"/>
    <w:rsid w:val="00F434CF"/>
    <w:rsid w:val="00F43653"/>
    <w:rsid w:val="00F436A1"/>
    <w:rsid w:val="00F436D8"/>
    <w:rsid w:val="00F43A71"/>
    <w:rsid w:val="00F43CEF"/>
    <w:rsid w:val="00F43E73"/>
    <w:rsid w:val="00F446DA"/>
    <w:rsid w:val="00F44C0C"/>
    <w:rsid w:val="00F44D49"/>
    <w:rsid w:val="00F4500F"/>
    <w:rsid w:val="00F4562D"/>
    <w:rsid w:val="00F45657"/>
    <w:rsid w:val="00F4571E"/>
    <w:rsid w:val="00F45814"/>
    <w:rsid w:val="00F45A38"/>
    <w:rsid w:val="00F45D1E"/>
    <w:rsid w:val="00F45EAB"/>
    <w:rsid w:val="00F45EDE"/>
    <w:rsid w:val="00F45F87"/>
    <w:rsid w:val="00F45FE9"/>
    <w:rsid w:val="00F4603A"/>
    <w:rsid w:val="00F46652"/>
    <w:rsid w:val="00F46DAD"/>
    <w:rsid w:val="00F47016"/>
    <w:rsid w:val="00F47127"/>
    <w:rsid w:val="00F47717"/>
    <w:rsid w:val="00F47897"/>
    <w:rsid w:val="00F47B77"/>
    <w:rsid w:val="00F47B89"/>
    <w:rsid w:val="00F47B8C"/>
    <w:rsid w:val="00F47E2C"/>
    <w:rsid w:val="00F504EE"/>
    <w:rsid w:val="00F5050C"/>
    <w:rsid w:val="00F50D50"/>
    <w:rsid w:val="00F510C3"/>
    <w:rsid w:val="00F51130"/>
    <w:rsid w:val="00F5128C"/>
    <w:rsid w:val="00F5162C"/>
    <w:rsid w:val="00F51701"/>
    <w:rsid w:val="00F5185E"/>
    <w:rsid w:val="00F518CA"/>
    <w:rsid w:val="00F51CCB"/>
    <w:rsid w:val="00F51FA5"/>
    <w:rsid w:val="00F523D1"/>
    <w:rsid w:val="00F5246E"/>
    <w:rsid w:val="00F52752"/>
    <w:rsid w:val="00F52B2A"/>
    <w:rsid w:val="00F52DAD"/>
    <w:rsid w:val="00F5322A"/>
    <w:rsid w:val="00F535BD"/>
    <w:rsid w:val="00F5378C"/>
    <w:rsid w:val="00F53976"/>
    <w:rsid w:val="00F53A7D"/>
    <w:rsid w:val="00F53DA1"/>
    <w:rsid w:val="00F541DB"/>
    <w:rsid w:val="00F5440E"/>
    <w:rsid w:val="00F544C4"/>
    <w:rsid w:val="00F5494A"/>
    <w:rsid w:val="00F54ADE"/>
    <w:rsid w:val="00F54C52"/>
    <w:rsid w:val="00F55371"/>
    <w:rsid w:val="00F55405"/>
    <w:rsid w:val="00F55470"/>
    <w:rsid w:val="00F557A6"/>
    <w:rsid w:val="00F55A33"/>
    <w:rsid w:val="00F55C26"/>
    <w:rsid w:val="00F55CA7"/>
    <w:rsid w:val="00F55E96"/>
    <w:rsid w:val="00F560B6"/>
    <w:rsid w:val="00F562A1"/>
    <w:rsid w:val="00F565B0"/>
    <w:rsid w:val="00F56B29"/>
    <w:rsid w:val="00F56C8B"/>
    <w:rsid w:val="00F56CAD"/>
    <w:rsid w:val="00F56DBE"/>
    <w:rsid w:val="00F570A2"/>
    <w:rsid w:val="00F57589"/>
    <w:rsid w:val="00F5762F"/>
    <w:rsid w:val="00F57633"/>
    <w:rsid w:val="00F5766E"/>
    <w:rsid w:val="00F577B1"/>
    <w:rsid w:val="00F57959"/>
    <w:rsid w:val="00F57980"/>
    <w:rsid w:val="00F57CB5"/>
    <w:rsid w:val="00F57DAE"/>
    <w:rsid w:val="00F57F5C"/>
    <w:rsid w:val="00F603E1"/>
    <w:rsid w:val="00F60407"/>
    <w:rsid w:val="00F60434"/>
    <w:rsid w:val="00F60573"/>
    <w:rsid w:val="00F606D2"/>
    <w:rsid w:val="00F606E9"/>
    <w:rsid w:val="00F60B25"/>
    <w:rsid w:val="00F60B75"/>
    <w:rsid w:val="00F60BE4"/>
    <w:rsid w:val="00F60C1B"/>
    <w:rsid w:val="00F61040"/>
    <w:rsid w:val="00F61228"/>
    <w:rsid w:val="00F61792"/>
    <w:rsid w:val="00F61A86"/>
    <w:rsid w:val="00F61B26"/>
    <w:rsid w:val="00F61EB2"/>
    <w:rsid w:val="00F621C0"/>
    <w:rsid w:val="00F6237F"/>
    <w:rsid w:val="00F62BEE"/>
    <w:rsid w:val="00F62D00"/>
    <w:rsid w:val="00F62D07"/>
    <w:rsid w:val="00F62DC5"/>
    <w:rsid w:val="00F6365C"/>
    <w:rsid w:val="00F63690"/>
    <w:rsid w:val="00F63A62"/>
    <w:rsid w:val="00F63CE9"/>
    <w:rsid w:val="00F63D35"/>
    <w:rsid w:val="00F63E79"/>
    <w:rsid w:val="00F63E93"/>
    <w:rsid w:val="00F64182"/>
    <w:rsid w:val="00F641A6"/>
    <w:rsid w:val="00F64308"/>
    <w:rsid w:val="00F6439F"/>
    <w:rsid w:val="00F6460D"/>
    <w:rsid w:val="00F6472A"/>
    <w:rsid w:val="00F647B1"/>
    <w:rsid w:val="00F647EA"/>
    <w:rsid w:val="00F6480C"/>
    <w:rsid w:val="00F64971"/>
    <w:rsid w:val="00F64A25"/>
    <w:rsid w:val="00F64C7A"/>
    <w:rsid w:val="00F64FF4"/>
    <w:rsid w:val="00F65061"/>
    <w:rsid w:val="00F65097"/>
    <w:rsid w:val="00F6533A"/>
    <w:rsid w:val="00F65369"/>
    <w:rsid w:val="00F653B1"/>
    <w:rsid w:val="00F65568"/>
    <w:rsid w:val="00F6565C"/>
    <w:rsid w:val="00F65661"/>
    <w:rsid w:val="00F6569E"/>
    <w:rsid w:val="00F657EF"/>
    <w:rsid w:val="00F65925"/>
    <w:rsid w:val="00F65D86"/>
    <w:rsid w:val="00F66203"/>
    <w:rsid w:val="00F6627C"/>
    <w:rsid w:val="00F6628F"/>
    <w:rsid w:val="00F66387"/>
    <w:rsid w:val="00F663DC"/>
    <w:rsid w:val="00F66598"/>
    <w:rsid w:val="00F66775"/>
    <w:rsid w:val="00F669DE"/>
    <w:rsid w:val="00F66B55"/>
    <w:rsid w:val="00F67414"/>
    <w:rsid w:val="00F675CC"/>
    <w:rsid w:val="00F6768D"/>
    <w:rsid w:val="00F67DBB"/>
    <w:rsid w:val="00F67E2A"/>
    <w:rsid w:val="00F67F89"/>
    <w:rsid w:val="00F6FD93"/>
    <w:rsid w:val="00F70172"/>
    <w:rsid w:val="00F704BE"/>
    <w:rsid w:val="00F706C8"/>
    <w:rsid w:val="00F70772"/>
    <w:rsid w:val="00F70E6A"/>
    <w:rsid w:val="00F70E9A"/>
    <w:rsid w:val="00F70FE5"/>
    <w:rsid w:val="00F71116"/>
    <w:rsid w:val="00F71140"/>
    <w:rsid w:val="00F7165B"/>
    <w:rsid w:val="00F71CAF"/>
    <w:rsid w:val="00F71E19"/>
    <w:rsid w:val="00F71EE3"/>
    <w:rsid w:val="00F7201A"/>
    <w:rsid w:val="00F72098"/>
    <w:rsid w:val="00F720EC"/>
    <w:rsid w:val="00F7219F"/>
    <w:rsid w:val="00F72319"/>
    <w:rsid w:val="00F723A2"/>
    <w:rsid w:val="00F724DE"/>
    <w:rsid w:val="00F7293C"/>
    <w:rsid w:val="00F72A53"/>
    <w:rsid w:val="00F72AF1"/>
    <w:rsid w:val="00F72E35"/>
    <w:rsid w:val="00F73095"/>
    <w:rsid w:val="00F7312F"/>
    <w:rsid w:val="00F73187"/>
    <w:rsid w:val="00F73508"/>
    <w:rsid w:val="00F73681"/>
    <w:rsid w:val="00F73759"/>
    <w:rsid w:val="00F73890"/>
    <w:rsid w:val="00F739BE"/>
    <w:rsid w:val="00F73AA0"/>
    <w:rsid w:val="00F74053"/>
    <w:rsid w:val="00F74329"/>
    <w:rsid w:val="00F74336"/>
    <w:rsid w:val="00F743C5"/>
    <w:rsid w:val="00F744CA"/>
    <w:rsid w:val="00F7461C"/>
    <w:rsid w:val="00F747D7"/>
    <w:rsid w:val="00F74D1A"/>
    <w:rsid w:val="00F74DD7"/>
    <w:rsid w:val="00F74E47"/>
    <w:rsid w:val="00F75831"/>
    <w:rsid w:val="00F75D12"/>
    <w:rsid w:val="00F761FB"/>
    <w:rsid w:val="00F7620B"/>
    <w:rsid w:val="00F762E9"/>
    <w:rsid w:val="00F762F8"/>
    <w:rsid w:val="00F766BB"/>
    <w:rsid w:val="00F76902"/>
    <w:rsid w:val="00F7697D"/>
    <w:rsid w:val="00F76AD0"/>
    <w:rsid w:val="00F76B01"/>
    <w:rsid w:val="00F76BC4"/>
    <w:rsid w:val="00F76DCE"/>
    <w:rsid w:val="00F76EFC"/>
    <w:rsid w:val="00F76FB0"/>
    <w:rsid w:val="00F76FE5"/>
    <w:rsid w:val="00F7716C"/>
    <w:rsid w:val="00F771A2"/>
    <w:rsid w:val="00F77671"/>
    <w:rsid w:val="00F7789B"/>
    <w:rsid w:val="00F778C3"/>
    <w:rsid w:val="00F779D0"/>
    <w:rsid w:val="00F77A30"/>
    <w:rsid w:val="00F77A97"/>
    <w:rsid w:val="00F77BA6"/>
    <w:rsid w:val="00F77D4A"/>
    <w:rsid w:val="00F77E61"/>
    <w:rsid w:val="00F804B7"/>
    <w:rsid w:val="00F80755"/>
    <w:rsid w:val="00F80C3F"/>
    <w:rsid w:val="00F80C73"/>
    <w:rsid w:val="00F80FF4"/>
    <w:rsid w:val="00F8114E"/>
    <w:rsid w:val="00F81288"/>
    <w:rsid w:val="00F812D6"/>
    <w:rsid w:val="00F813C5"/>
    <w:rsid w:val="00F81531"/>
    <w:rsid w:val="00F81776"/>
    <w:rsid w:val="00F8198B"/>
    <w:rsid w:val="00F81BAC"/>
    <w:rsid w:val="00F81D9C"/>
    <w:rsid w:val="00F81F4B"/>
    <w:rsid w:val="00F82053"/>
    <w:rsid w:val="00F82102"/>
    <w:rsid w:val="00F82BFF"/>
    <w:rsid w:val="00F82CC9"/>
    <w:rsid w:val="00F82DE0"/>
    <w:rsid w:val="00F82E3C"/>
    <w:rsid w:val="00F83520"/>
    <w:rsid w:val="00F836DF"/>
    <w:rsid w:val="00F8389D"/>
    <w:rsid w:val="00F83930"/>
    <w:rsid w:val="00F83952"/>
    <w:rsid w:val="00F8399A"/>
    <w:rsid w:val="00F83B5B"/>
    <w:rsid w:val="00F83B86"/>
    <w:rsid w:val="00F83C1C"/>
    <w:rsid w:val="00F83D74"/>
    <w:rsid w:val="00F83F07"/>
    <w:rsid w:val="00F840A4"/>
    <w:rsid w:val="00F84101"/>
    <w:rsid w:val="00F8422A"/>
    <w:rsid w:val="00F8430A"/>
    <w:rsid w:val="00F84456"/>
    <w:rsid w:val="00F84486"/>
    <w:rsid w:val="00F846E6"/>
    <w:rsid w:val="00F84A77"/>
    <w:rsid w:val="00F84DEB"/>
    <w:rsid w:val="00F84ED4"/>
    <w:rsid w:val="00F84FB3"/>
    <w:rsid w:val="00F850BC"/>
    <w:rsid w:val="00F85129"/>
    <w:rsid w:val="00F85626"/>
    <w:rsid w:val="00F8568E"/>
    <w:rsid w:val="00F85861"/>
    <w:rsid w:val="00F859A7"/>
    <w:rsid w:val="00F85A51"/>
    <w:rsid w:val="00F85A8E"/>
    <w:rsid w:val="00F85D3A"/>
    <w:rsid w:val="00F86186"/>
    <w:rsid w:val="00F861D0"/>
    <w:rsid w:val="00F8622C"/>
    <w:rsid w:val="00F863C4"/>
    <w:rsid w:val="00F86661"/>
    <w:rsid w:val="00F8669C"/>
    <w:rsid w:val="00F8676C"/>
    <w:rsid w:val="00F86850"/>
    <w:rsid w:val="00F86F1A"/>
    <w:rsid w:val="00F8700B"/>
    <w:rsid w:val="00F87049"/>
    <w:rsid w:val="00F872AB"/>
    <w:rsid w:val="00F8753C"/>
    <w:rsid w:val="00F87662"/>
    <w:rsid w:val="00F8767C"/>
    <w:rsid w:val="00F876DC"/>
    <w:rsid w:val="00F876F2"/>
    <w:rsid w:val="00F879F6"/>
    <w:rsid w:val="00F87A62"/>
    <w:rsid w:val="00F87E8C"/>
    <w:rsid w:val="00F87F26"/>
    <w:rsid w:val="00F90119"/>
    <w:rsid w:val="00F904E0"/>
    <w:rsid w:val="00F9050C"/>
    <w:rsid w:val="00F906F4"/>
    <w:rsid w:val="00F9079D"/>
    <w:rsid w:val="00F908DD"/>
    <w:rsid w:val="00F90C02"/>
    <w:rsid w:val="00F90D00"/>
    <w:rsid w:val="00F90F14"/>
    <w:rsid w:val="00F9136A"/>
    <w:rsid w:val="00F913A1"/>
    <w:rsid w:val="00F9151C"/>
    <w:rsid w:val="00F916C0"/>
    <w:rsid w:val="00F91A22"/>
    <w:rsid w:val="00F91B4C"/>
    <w:rsid w:val="00F91BA6"/>
    <w:rsid w:val="00F91C1D"/>
    <w:rsid w:val="00F91EE9"/>
    <w:rsid w:val="00F91F4B"/>
    <w:rsid w:val="00F9217D"/>
    <w:rsid w:val="00F9231D"/>
    <w:rsid w:val="00F92521"/>
    <w:rsid w:val="00F9290C"/>
    <w:rsid w:val="00F92C19"/>
    <w:rsid w:val="00F92D09"/>
    <w:rsid w:val="00F93516"/>
    <w:rsid w:val="00F93589"/>
    <w:rsid w:val="00F9383D"/>
    <w:rsid w:val="00F938EA"/>
    <w:rsid w:val="00F93972"/>
    <w:rsid w:val="00F93B31"/>
    <w:rsid w:val="00F93B7F"/>
    <w:rsid w:val="00F93C7E"/>
    <w:rsid w:val="00F93CA3"/>
    <w:rsid w:val="00F9411D"/>
    <w:rsid w:val="00F94136"/>
    <w:rsid w:val="00F94161"/>
    <w:rsid w:val="00F94254"/>
    <w:rsid w:val="00F9437C"/>
    <w:rsid w:val="00F943D9"/>
    <w:rsid w:val="00F943F2"/>
    <w:rsid w:val="00F945B0"/>
    <w:rsid w:val="00F946DE"/>
    <w:rsid w:val="00F9471C"/>
    <w:rsid w:val="00F948AA"/>
    <w:rsid w:val="00F94ABB"/>
    <w:rsid w:val="00F94D00"/>
    <w:rsid w:val="00F94D42"/>
    <w:rsid w:val="00F94EEF"/>
    <w:rsid w:val="00F94F2E"/>
    <w:rsid w:val="00F9502F"/>
    <w:rsid w:val="00F95322"/>
    <w:rsid w:val="00F95A78"/>
    <w:rsid w:val="00F95D49"/>
    <w:rsid w:val="00F95ED2"/>
    <w:rsid w:val="00F960B7"/>
    <w:rsid w:val="00F961B3"/>
    <w:rsid w:val="00F9626B"/>
    <w:rsid w:val="00F9644B"/>
    <w:rsid w:val="00F9658F"/>
    <w:rsid w:val="00F96B51"/>
    <w:rsid w:val="00F96D41"/>
    <w:rsid w:val="00F96F73"/>
    <w:rsid w:val="00F97025"/>
    <w:rsid w:val="00F9710A"/>
    <w:rsid w:val="00F97114"/>
    <w:rsid w:val="00F97117"/>
    <w:rsid w:val="00F9712A"/>
    <w:rsid w:val="00F971C5"/>
    <w:rsid w:val="00F9726B"/>
    <w:rsid w:val="00F97367"/>
    <w:rsid w:val="00F97649"/>
    <w:rsid w:val="00F976A1"/>
    <w:rsid w:val="00F9781A"/>
    <w:rsid w:val="00F9798F"/>
    <w:rsid w:val="00F979FE"/>
    <w:rsid w:val="00F97AF6"/>
    <w:rsid w:val="00F97B53"/>
    <w:rsid w:val="00FA00EA"/>
    <w:rsid w:val="00FA014C"/>
    <w:rsid w:val="00FA05D4"/>
    <w:rsid w:val="00FA073A"/>
    <w:rsid w:val="00FA09C2"/>
    <w:rsid w:val="00FA0A30"/>
    <w:rsid w:val="00FA0B71"/>
    <w:rsid w:val="00FA0C7F"/>
    <w:rsid w:val="00FA0CAD"/>
    <w:rsid w:val="00FA10C6"/>
    <w:rsid w:val="00FA12B7"/>
    <w:rsid w:val="00FA1557"/>
    <w:rsid w:val="00FA15E7"/>
    <w:rsid w:val="00FA1622"/>
    <w:rsid w:val="00FA1A23"/>
    <w:rsid w:val="00FA1AB4"/>
    <w:rsid w:val="00FA1DFB"/>
    <w:rsid w:val="00FA1FEA"/>
    <w:rsid w:val="00FA21AA"/>
    <w:rsid w:val="00FA2321"/>
    <w:rsid w:val="00FA253A"/>
    <w:rsid w:val="00FA268D"/>
    <w:rsid w:val="00FA2786"/>
    <w:rsid w:val="00FA3104"/>
    <w:rsid w:val="00FA3473"/>
    <w:rsid w:val="00FA356E"/>
    <w:rsid w:val="00FA3747"/>
    <w:rsid w:val="00FA3C64"/>
    <w:rsid w:val="00FA3E3B"/>
    <w:rsid w:val="00FA44BF"/>
    <w:rsid w:val="00FA4BD4"/>
    <w:rsid w:val="00FA4E19"/>
    <w:rsid w:val="00FA4E6E"/>
    <w:rsid w:val="00FA4F0E"/>
    <w:rsid w:val="00FA4F68"/>
    <w:rsid w:val="00FA4FA1"/>
    <w:rsid w:val="00FA5172"/>
    <w:rsid w:val="00FA51BC"/>
    <w:rsid w:val="00FA5402"/>
    <w:rsid w:val="00FA5474"/>
    <w:rsid w:val="00FA54EB"/>
    <w:rsid w:val="00FA55F3"/>
    <w:rsid w:val="00FA5633"/>
    <w:rsid w:val="00FA5737"/>
    <w:rsid w:val="00FA57E3"/>
    <w:rsid w:val="00FA5CFF"/>
    <w:rsid w:val="00FA5F7C"/>
    <w:rsid w:val="00FA6160"/>
    <w:rsid w:val="00FA61CC"/>
    <w:rsid w:val="00FA6236"/>
    <w:rsid w:val="00FA62D3"/>
    <w:rsid w:val="00FA6307"/>
    <w:rsid w:val="00FA63B5"/>
    <w:rsid w:val="00FA64E1"/>
    <w:rsid w:val="00FA6633"/>
    <w:rsid w:val="00FA663F"/>
    <w:rsid w:val="00FA670C"/>
    <w:rsid w:val="00FA678F"/>
    <w:rsid w:val="00FA6862"/>
    <w:rsid w:val="00FA699F"/>
    <w:rsid w:val="00FA6C1E"/>
    <w:rsid w:val="00FA6C8F"/>
    <w:rsid w:val="00FA6D3C"/>
    <w:rsid w:val="00FA6D78"/>
    <w:rsid w:val="00FA6E53"/>
    <w:rsid w:val="00FA6EA9"/>
    <w:rsid w:val="00FA70DD"/>
    <w:rsid w:val="00FA71C1"/>
    <w:rsid w:val="00FA728D"/>
    <w:rsid w:val="00FA72AD"/>
    <w:rsid w:val="00FA75B9"/>
    <w:rsid w:val="00FA7622"/>
    <w:rsid w:val="00FA77FD"/>
    <w:rsid w:val="00FA7D1B"/>
    <w:rsid w:val="00FA7E28"/>
    <w:rsid w:val="00FA7F4E"/>
    <w:rsid w:val="00FA7F59"/>
    <w:rsid w:val="00FB003B"/>
    <w:rsid w:val="00FB00B5"/>
    <w:rsid w:val="00FB0202"/>
    <w:rsid w:val="00FB0423"/>
    <w:rsid w:val="00FB0BAD"/>
    <w:rsid w:val="00FB0ED7"/>
    <w:rsid w:val="00FB104C"/>
    <w:rsid w:val="00FB1225"/>
    <w:rsid w:val="00FB1262"/>
    <w:rsid w:val="00FB1276"/>
    <w:rsid w:val="00FB12C4"/>
    <w:rsid w:val="00FB15D7"/>
    <w:rsid w:val="00FB15F7"/>
    <w:rsid w:val="00FB15F8"/>
    <w:rsid w:val="00FB17B8"/>
    <w:rsid w:val="00FB18AC"/>
    <w:rsid w:val="00FB1989"/>
    <w:rsid w:val="00FB1D11"/>
    <w:rsid w:val="00FB20D1"/>
    <w:rsid w:val="00FB2292"/>
    <w:rsid w:val="00FB23CC"/>
    <w:rsid w:val="00FB23F4"/>
    <w:rsid w:val="00FB2675"/>
    <w:rsid w:val="00FB2678"/>
    <w:rsid w:val="00FB273A"/>
    <w:rsid w:val="00FB2746"/>
    <w:rsid w:val="00FB27CF"/>
    <w:rsid w:val="00FB2AB7"/>
    <w:rsid w:val="00FB2F8E"/>
    <w:rsid w:val="00FB3245"/>
    <w:rsid w:val="00FB341B"/>
    <w:rsid w:val="00FB3534"/>
    <w:rsid w:val="00FB35DC"/>
    <w:rsid w:val="00FB3605"/>
    <w:rsid w:val="00FB3616"/>
    <w:rsid w:val="00FB37AD"/>
    <w:rsid w:val="00FB389E"/>
    <w:rsid w:val="00FB3AA2"/>
    <w:rsid w:val="00FB3C6C"/>
    <w:rsid w:val="00FB3C7B"/>
    <w:rsid w:val="00FB3CFD"/>
    <w:rsid w:val="00FB3E44"/>
    <w:rsid w:val="00FB3F35"/>
    <w:rsid w:val="00FB412E"/>
    <w:rsid w:val="00FB41D9"/>
    <w:rsid w:val="00FB4530"/>
    <w:rsid w:val="00FB45FB"/>
    <w:rsid w:val="00FB4665"/>
    <w:rsid w:val="00FB46E5"/>
    <w:rsid w:val="00FB4977"/>
    <w:rsid w:val="00FB4B04"/>
    <w:rsid w:val="00FB4B0D"/>
    <w:rsid w:val="00FB4B66"/>
    <w:rsid w:val="00FB4C7B"/>
    <w:rsid w:val="00FB4D90"/>
    <w:rsid w:val="00FB4EBF"/>
    <w:rsid w:val="00FB4F4E"/>
    <w:rsid w:val="00FB5091"/>
    <w:rsid w:val="00FB520D"/>
    <w:rsid w:val="00FB552D"/>
    <w:rsid w:val="00FB55F1"/>
    <w:rsid w:val="00FB5788"/>
    <w:rsid w:val="00FB57A6"/>
    <w:rsid w:val="00FB5863"/>
    <w:rsid w:val="00FB5912"/>
    <w:rsid w:val="00FB5967"/>
    <w:rsid w:val="00FB5A2C"/>
    <w:rsid w:val="00FB5A4D"/>
    <w:rsid w:val="00FB5E29"/>
    <w:rsid w:val="00FB5E49"/>
    <w:rsid w:val="00FB627C"/>
    <w:rsid w:val="00FB6901"/>
    <w:rsid w:val="00FB699D"/>
    <w:rsid w:val="00FB6A35"/>
    <w:rsid w:val="00FB6ADB"/>
    <w:rsid w:val="00FB6CFC"/>
    <w:rsid w:val="00FB722C"/>
    <w:rsid w:val="00FB798F"/>
    <w:rsid w:val="00FB7AE8"/>
    <w:rsid w:val="00FB7B9A"/>
    <w:rsid w:val="00FB7F05"/>
    <w:rsid w:val="00FB7F33"/>
    <w:rsid w:val="00FC00B4"/>
    <w:rsid w:val="00FC0108"/>
    <w:rsid w:val="00FC013A"/>
    <w:rsid w:val="00FC0305"/>
    <w:rsid w:val="00FC0608"/>
    <w:rsid w:val="00FC0785"/>
    <w:rsid w:val="00FC0A4A"/>
    <w:rsid w:val="00FC0CC1"/>
    <w:rsid w:val="00FC0CEC"/>
    <w:rsid w:val="00FC0FF6"/>
    <w:rsid w:val="00FC1193"/>
    <w:rsid w:val="00FC12A5"/>
    <w:rsid w:val="00FC13CB"/>
    <w:rsid w:val="00FC140D"/>
    <w:rsid w:val="00FC1658"/>
    <w:rsid w:val="00FC18DE"/>
    <w:rsid w:val="00FC19B9"/>
    <w:rsid w:val="00FC1A04"/>
    <w:rsid w:val="00FC1AB2"/>
    <w:rsid w:val="00FC1ECF"/>
    <w:rsid w:val="00FC20AD"/>
    <w:rsid w:val="00FC2133"/>
    <w:rsid w:val="00FC2194"/>
    <w:rsid w:val="00FC2398"/>
    <w:rsid w:val="00FC23B9"/>
    <w:rsid w:val="00FC252C"/>
    <w:rsid w:val="00FC268E"/>
    <w:rsid w:val="00FC269C"/>
    <w:rsid w:val="00FC28EA"/>
    <w:rsid w:val="00FC2D2A"/>
    <w:rsid w:val="00FC2DA4"/>
    <w:rsid w:val="00FC2F0C"/>
    <w:rsid w:val="00FC349A"/>
    <w:rsid w:val="00FC354D"/>
    <w:rsid w:val="00FC3727"/>
    <w:rsid w:val="00FC3880"/>
    <w:rsid w:val="00FC3AED"/>
    <w:rsid w:val="00FC3C48"/>
    <w:rsid w:val="00FC3D17"/>
    <w:rsid w:val="00FC40B5"/>
    <w:rsid w:val="00FC45C1"/>
    <w:rsid w:val="00FC46C5"/>
    <w:rsid w:val="00FC4746"/>
    <w:rsid w:val="00FC482D"/>
    <w:rsid w:val="00FC4B4D"/>
    <w:rsid w:val="00FC4D28"/>
    <w:rsid w:val="00FC4D7D"/>
    <w:rsid w:val="00FC51AF"/>
    <w:rsid w:val="00FC5257"/>
    <w:rsid w:val="00FC52D5"/>
    <w:rsid w:val="00FC530E"/>
    <w:rsid w:val="00FC5472"/>
    <w:rsid w:val="00FC55FB"/>
    <w:rsid w:val="00FC5C3B"/>
    <w:rsid w:val="00FC5ECF"/>
    <w:rsid w:val="00FC6246"/>
    <w:rsid w:val="00FC627B"/>
    <w:rsid w:val="00FC64A1"/>
    <w:rsid w:val="00FC64F3"/>
    <w:rsid w:val="00FC6655"/>
    <w:rsid w:val="00FC6658"/>
    <w:rsid w:val="00FC665A"/>
    <w:rsid w:val="00FC6750"/>
    <w:rsid w:val="00FC68E7"/>
    <w:rsid w:val="00FC69F7"/>
    <w:rsid w:val="00FC6A14"/>
    <w:rsid w:val="00FC6C3A"/>
    <w:rsid w:val="00FC6C8F"/>
    <w:rsid w:val="00FC6E2E"/>
    <w:rsid w:val="00FC6FB6"/>
    <w:rsid w:val="00FC706A"/>
    <w:rsid w:val="00FC719C"/>
    <w:rsid w:val="00FC7200"/>
    <w:rsid w:val="00FC7246"/>
    <w:rsid w:val="00FC7367"/>
    <w:rsid w:val="00FC7825"/>
    <w:rsid w:val="00FC7FB8"/>
    <w:rsid w:val="00FD0119"/>
    <w:rsid w:val="00FD0260"/>
    <w:rsid w:val="00FD0435"/>
    <w:rsid w:val="00FD050B"/>
    <w:rsid w:val="00FD0789"/>
    <w:rsid w:val="00FD0937"/>
    <w:rsid w:val="00FD09B8"/>
    <w:rsid w:val="00FD0BBB"/>
    <w:rsid w:val="00FD0E8D"/>
    <w:rsid w:val="00FD0FE1"/>
    <w:rsid w:val="00FD1115"/>
    <w:rsid w:val="00FD115D"/>
    <w:rsid w:val="00FD12BB"/>
    <w:rsid w:val="00FD12FC"/>
    <w:rsid w:val="00FD130E"/>
    <w:rsid w:val="00FD1361"/>
    <w:rsid w:val="00FD1377"/>
    <w:rsid w:val="00FD13B4"/>
    <w:rsid w:val="00FD1436"/>
    <w:rsid w:val="00FD1611"/>
    <w:rsid w:val="00FD16A1"/>
    <w:rsid w:val="00FD1707"/>
    <w:rsid w:val="00FD1802"/>
    <w:rsid w:val="00FD1F22"/>
    <w:rsid w:val="00FD20C6"/>
    <w:rsid w:val="00FD21C2"/>
    <w:rsid w:val="00FD229D"/>
    <w:rsid w:val="00FD22E8"/>
    <w:rsid w:val="00FD2409"/>
    <w:rsid w:val="00FD253A"/>
    <w:rsid w:val="00FD2577"/>
    <w:rsid w:val="00FD25D9"/>
    <w:rsid w:val="00FD26E4"/>
    <w:rsid w:val="00FD2795"/>
    <w:rsid w:val="00FD2C1C"/>
    <w:rsid w:val="00FD2DF1"/>
    <w:rsid w:val="00FD2F94"/>
    <w:rsid w:val="00FD30E1"/>
    <w:rsid w:val="00FD330A"/>
    <w:rsid w:val="00FD33C9"/>
    <w:rsid w:val="00FD35E2"/>
    <w:rsid w:val="00FD36C7"/>
    <w:rsid w:val="00FD396C"/>
    <w:rsid w:val="00FD3983"/>
    <w:rsid w:val="00FD3A67"/>
    <w:rsid w:val="00FD3B81"/>
    <w:rsid w:val="00FD3BE0"/>
    <w:rsid w:val="00FD3EEE"/>
    <w:rsid w:val="00FD3FE5"/>
    <w:rsid w:val="00FD4046"/>
    <w:rsid w:val="00FD414B"/>
    <w:rsid w:val="00FD4579"/>
    <w:rsid w:val="00FD4762"/>
    <w:rsid w:val="00FD482A"/>
    <w:rsid w:val="00FD4903"/>
    <w:rsid w:val="00FD497C"/>
    <w:rsid w:val="00FD4A11"/>
    <w:rsid w:val="00FD4A28"/>
    <w:rsid w:val="00FD4CF3"/>
    <w:rsid w:val="00FD4EB6"/>
    <w:rsid w:val="00FD4EF4"/>
    <w:rsid w:val="00FD5759"/>
    <w:rsid w:val="00FD584C"/>
    <w:rsid w:val="00FD58F6"/>
    <w:rsid w:val="00FD5926"/>
    <w:rsid w:val="00FD5B90"/>
    <w:rsid w:val="00FD5D06"/>
    <w:rsid w:val="00FD5E11"/>
    <w:rsid w:val="00FD5FD6"/>
    <w:rsid w:val="00FD6505"/>
    <w:rsid w:val="00FD6845"/>
    <w:rsid w:val="00FD690F"/>
    <w:rsid w:val="00FD6DD6"/>
    <w:rsid w:val="00FD72BD"/>
    <w:rsid w:val="00FD735F"/>
    <w:rsid w:val="00FD7377"/>
    <w:rsid w:val="00FD7418"/>
    <w:rsid w:val="00FD74C0"/>
    <w:rsid w:val="00FD7635"/>
    <w:rsid w:val="00FD7915"/>
    <w:rsid w:val="00FD79F5"/>
    <w:rsid w:val="00FD7E0D"/>
    <w:rsid w:val="00FD7E54"/>
    <w:rsid w:val="00FD7F48"/>
    <w:rsid w:val="00FE0123"/>
    <w:rsid w:val="00FE03FC"/>
    <w:rsid w:val="00FE05FE"/>
    <w:rsid w:val="00FE0698"/>
    <w:rsid w:val="00FE06BD"/>
    <w:rsid w:val="00FE07B9"/>
    <w:rsid w:val="00FE095B"/>
    <w:rsid w:val="00FE0963"/>
    <w:rsid w:val="00FE0A3C"/>
    <w:rsid w:val="00FE0CD5"/>
    <w:rsid w:val="00FE0D0E"/>
    <w:rsid w:val="00FE0D6E"/>
    <w:rsid w:val="00FE0E2A"/>
    <w:rsid w:val="00FE0F4A"/>
    <w:rsid w:val="00FE0F7F"/>
    <w:rsid w:val="00FE1015"/>
    <w:rsid w:val="00FE1295"/>
    <w:rsid w:val="00FE138B"/>
    <w:rsid w:val="00FE142B"/>
    <w:rsid w:val="00FE1659"/>
    <w:rsid w:val="00FE18EE"/>
    <w:rsid w:val="00FE1B40"/>
    <w:rsid w:val="00FE1CB0"/>
    <w:rsid w:val="00FE1D22"/>
    <w:rsid w:val="00FE1E2D"/>
    <w:rsid w:val="00FE1E32"/>
    <w:rsid w:val="00FE1EDF"/>
    <w:rsid w:val="00FE20F5"/>
    <w:rsid w:val="00FE22CB"/>
    <w:rsid w:val="00FE23A9"/>
    <w:rsid w:val="00FE27D6"/>
    <w:rsid w:val="00FE2851"/>
    <w:rsid w:val="00FE2860"/>
    <w:rsid w:val="00FE29FB"/>
    <w:rsid w:val="00FE2A04"/>
    <w:rsid w:val="00FE2B80"/>
    <w:rsid w:val="00FE2C84"/>
    <w:rsid w:val="00FE2E7D"/>
    <w:rsid w:val="00FE2F44"/>
    <w:rsid w:val="00FE3158"/>
    <w:rsid w:val="00FE3185"/>
    <w:rsid w:val="00FE31EF"/>
    <w:rsid w:val="00FE31F6"/>
    <w:rsid w:val="00FE3203"/>
    <w:rsid w:val="00FE353D"/>
    <w:rsid w:val="00FE3664"/>
    <w:rsid w:val="00FE3BA1"/>
    <w:rsid w:val="00FE43DE"/>
    <w:rsid w:val="00FE43FA"/>
    <w:rsid w:val="00FE4410"/>
    <w:rsid w:val="00FE467D"/>
    <w:rsid w:val="00FE48BE"/>
    <w:rsid w:val="00FE4A4F"/>
    <w:rsid w:val="00FE4AF0"/>
    <w:rsid w:val="00FE4DB3"/>
    <w:rsid w:val="00FE50C1"/>
    <w:rsid w:val="00FE51CA"/>
    <w:rsid w:val="00FE5427"/>
    <w:rsid w:val="00FE55CB"/>
    <w:rsid w:val="00FE56FB"/>
    <w:rsid w:val="00FE5AC1"/>
    <w:rsid w:val="00FE5E6C"/>
    <w:rsid w:val="00FE5EE8"/>
    <w:rsid w:val="00FE5F41"/>
    <w:rsid w:val="00FE6A21"/>
    <w:rsid w:val="00FE6B5E"/>
    <w:rsid w:val="00FE6C86"/>
    <w:rsid w:val="00FE6D1B"/>
    <w:rsid w:val="00FE6D87"/>
    <w:rsid w:val="00FE6E7E"/>
    <w:rsid w:val="00FE6F6A"/>
    <w:rsid w:val="00FE6F6C"/>
    <w:rsid w:val="00FE72EA"/>
    <w:rsid w:val="00FE74C9"/>
    <w:rsid w:val="00FE74CB"/>
    <w:rsid w:val="00FE7892"/>
    <w:rsid w:val="00FE789E"/>
    <w:rsid w:val="00FE7EED"/>
    <w:rsid w:val="00FE7FD6"/>
    <w:rsid w:val="00FF00C4"/>
    <w:rsid w:val="00FF025B"/>
    <w:rsid w:val="00FF03F7"/>
    <w:rsid w:val="00FF043A"/>
    <w:rsid w:val="00FF0545"/>
    <w:rsid w:val="00FF05B2"/>
    <w:rsid w:val="00FF0746"/>
    <w:rsid w:val="00FF0938"/>
    <w:rsid w:val="00FF0D57"/>
    <w:rsid w:val="00FF0DD8"/>
    <w:rsid w:val="00FF0E99"/>
    <w:rsid w:val="00FF0F97"/>
    <w:rsid w:val="00FF1208"/>
    <w:rsid w:val="00FF16F9"/>
    <w:rsid w:val="00FF1707"/>
    <w:rsid w:val="00FF18E0"/>
    <w:rsid w:val="00FF1B30"/>
    <w:rsid w:val="00FF1BFF"/>
    <w:rsid w:val="00FF1E73"/>
    <w:rsid w:val="00FF1EE1"/>
    <w:rsid w:val="00FF205F"/>
    <w:rsid w:val="00FF2241"/>
    <w:rsid w:val="00FF2366"/>
    <w:rsid w:val="00FF25C7"/>
    <w:rsid w:val="00FF25D5"/>
    <w:rsid w:val="00FF263B"/>
    <w:rsid w:val="00FF2666"/>
    <w:rsid w:val="00FF2B8E"/>
    <w:rsid w:val="00FF2BEF"/>
    <w:rsid w:val="00FF2C48"/>
    <w:rsid w:val="00FF2C5D"/>
    <w:rsid w:val="00FF3035"/>
    <w:rsid w:val="00FF30AE"/>
    <w:rsid w:val="00FF327E"/>
    <w:rsid w:val="00FF3288"/>
    <w:rsid w:val="00FF34C4"/>
    <w:rsid w:val="00FF3539"/>
    <w:rsid w:val="00FF3645"/>
    <w:rsid w:val="00FF370C"/>
    <w:rsid w:val="00FF3BD5"/>
    <w:rsid w:val="00FF3BF1"/>
    <w:rsid w:val="00FF4050"/>
    <w:rsid w:val="00FF4183"/>
    <w:rsid w:val="00FF449C"/>
    <w:rsid w:val="00FF4B01"/>
    <w:rsid w:val="00FF4BD4"/>
    <w:rsid w:val="00FF4C91"/>
    <w:rsid w:val="00FF4C98"/>
    <w:rsid w:val="00FF5349"/>
    <w:rsid w:val="00FF5458"/>
    <w:rsid w:val="00FF54E6"/>
    <w:rsid w:val="00FF5A55"/>
    <w:rsid w:val="00FF5E1F"/>
    <w:rsid w:val="00FF5E4D"/>
    <w:rsid w:val="00FF5F10"/>
    <w:rsid w:val="00FF604E"/>
    <w:rsid w:val="00FF6069"/>
    <w:rsid w:val="00FF61EE"/>
    <w:rsid w:val="00FF6460"/>
    <w:rsid w:val="00FF65EC"/>
    <w:rsid w:val="00FF6618"/>
    <w:rsid w:val="00FF661E"/>
    <w:rsid w:val="00FF66F0"/>
    <w:rsid w:val="00FF677B"/>
    <w:rsid w:val="00FF683F"/>
    <w:rsid w:val="00FF6895"/>
    <w:rsid w:val="00FF69D3"/>
    <w:rsid w:val="00FF69EB"/>
    <w:rsid w:val="00FF6B32"/>
    <w:rsid w:val="00FF6B61"/>
    <w:rsid w:val="00FF72DB"/>
    <w:rsid w:val="00FF73FB"/>
    <w:rsid w:val="00FF75BF"/>
    <w:rsid w:val="00FF7779"/>
    <w:rsid w:val="00FF7788"/>
    <w:rsid w:val="00FF789C"/>
    <w:rsid w:val="00FF7A4E"/>
    <w:rsid w:val="00FF7A97"/>
    <w:rsid w:val="00FF7DCC"/>
    <w:rsid w:val="00FF7DD9"/>
    <w:rsid w:val="0100E6A5"/>
    <w:rsid w:val="0104F32D"/>
    <w:rsid w:val="0108F502"/>
    <w:rsid w:val="010A84BC"/>
    <w:rsid w:val="01204BCC"/>
    <w:rsid w:val="0121371B"/>
    <w:rsid w:val="012E3F45"/>
    <w:rsid w:val="0135CEF4"/>
    <w:rsid w:val="013ECE28"/>
    <w:rsid w:val="01413DA7"/>
    <w:rsid w:val="01480D0F"/>
    <w:rsid w:val="014FC10E"/>
    <w:rsid w:val="015FD85B"/>
    <w:rsid w:val="0169FC33"/>
    <w:rsid w:val="0173759F"/>
    <w:rsid w:val="0174B68E"/>
    <w:rsid w:val="01770DE4"/>
    <w:rsid w:val="017A333A"/>
    <w:rsid w:val="0183D3BC"/>
    <w:rsid w:val="018B8A1D"/>
    <w:rsid w:val="018BA399"/>
    <w:rsid w:val="01909910"/>
    <w:rsid w:val="019BBD59"/>
    <w:rsid w:val="01A5CC03"/>
    <w:rsid w:val="01B30E10"/>
    <w:rsid w:val="01BAD5E3"/>
    <w:rsid w:val="01BB0F48"/>
    <w:rsid w:val="01BD38A4"/>
    <w:rsid w:val="01BEF460"/>
    <w:rsid w:val="01C094FF"/>
    <w:rsid w:val="01C642CF"/>
    <w:rsid w:val="01D7119E"/>
    <w:rsid w:val="01DBEAC8"/>
    <w:rsid w:val="01F7CE7C"/>
    <w:rsid w:val="01FA2F96"/>
    <w:rsid w:val="01FE9A99"/>
    <w:rsid w:val="0200BD38"/>
    <w:rsid w:val="0202995A"/>
    <w:rsid w:val="020A1565"/>
    <w:rsid w:val="02187A5D"/>
    <w:rsid w:val="0221BC47"/>
    <w:rsid w:val="0224BBFA"/>
    <w:rsid w:val="0224D159"/>
    <w:rsid w:val="02322F08"/>
    <w:rsid w:val="02373247"/>
    <w:rsid w:val="023A1A92"/>
    <w:rsid w:val="023A84B6"/>
    <w:rsid w:val="023C6365"/>
    <w:rsid w:val="0242565D"/>
    <w:rsid w:val="0244AD69"/>
    <w:rsid w:val="024C38D0"/>
    <w:rsid w:val="02599A43"/>
    <w:rsid w:val="025C1F5F"/>
    <w:rsid w:val="025C25AB"/>
    <w:rsid w:val="026678B4"/>
    <w:rsid w:val="0271A8A6"/>
    <w:rsid w:val="02727409"/>
    <w:rsid w:val="02783E83"/>
    <w:rsid w:val="0284FDE6"/>
    <w:rsid w:val="028F1785"/>
    <w:rsid w:val="028F28E8"/>
    <w:rsid w:val="0291CD83"/>
    <w:rsid w:val="029322B8"/>
    <w:rsid w:val="02A72D98"/>
    <w:rsid w:val="02B07027"/>
    <w:rsid w:val="02B08C2B"/>
    <w:rsid w:val="02B12EDD"/>
    <w:rsid w:val="02B94F30"/>
    <w:rsid w:val="02C09AF3"/>
    <w:rsid w:val="02C33844"/>
    <w:rsid w:val="02CEFBBD"/>
    <w:rsid w:val="02D4E193"/>
    <w:rsid w:val="02D7AB74"/>
    <w:rsid w:val="02DB58A9"/>
    <w:rsid w:val="02DFF00D"/>
    <w:rsid w:val="02E6693E"/>
    <w:rsid w:val="02ED9B78"/>
    <w:rsid w:val="02EFBCF4"/>
    <w:rsid w:val="02FF1855"/>
    <w:rsid w:val="02FF2822"/>
    <w:rsid w:val="030067FB"/>
    <w:rsid w:val="0308ACE9"/>
    <w:rsid w:val="030A2C22"/>
    <w:rsid w:val="030B7CC2"/>
    <w:rsid w:val="030D4A0C"/>
    <w:rsid w:val="03125618"/>
    <w:rsid w:val="03176248"/>
    <w:rsid w:val="031CB6F9"/>
    <w:rsid w:val="031D1F51"/>
    <w:rsid w:val="03224AFD"/>
    <w:rsid w:val="03246523"/>
    <w:rsid w:val="03257905"/>
    <w:rsid w:val="032CA2D4"/>
    <w:rsid w:val="032E6819"/>
    <w:rsid w:val="032F71BC"/>
    <w:rsid w:val="032FD0C6"/>
    <w:rsid w:val="0335D2CE"/>
    <w:rsid w:val="0340AEB2"/>
    <w:rsid w:val="03433E59"/>
    <w:rsid w:val="0344C785"/>
    <w:rsid w:val="0348DDAD"/>
    <w:rsid w:val="035AF5CB"/>
    <w:rsid w:val="035C4F23"/>
    <w:rsid w:val="03606308"/>
    <w:rsid w:val="0363E175"/>
    <w:rsid w:val="0367AD6D"/>
    <w:rsid w:val="03722FEA"/>
    <w:rsid w:val="0374F6D8"/>
    <w:rsid w:val="037AC9BD"/>
    <w:rsid w:val="038C3762"/>
    <w:rsid w:val="038D5343"/>
    <w:rsid w:val="038DE554"/>
    <w:rsid w:val="03911ECB"/>
    <w:rsid w:val="039753B4"/>
    <w:rsid w:val="03A63639"/>
    <w:rsid w:val="03A7E017"/>
    <w:rsid w:val="03A9E9AC"/>
    <w:rsid w:val="03B12F41"/>
    <w:rsid w:val="03B2CD6C"/>
    <w:rsid w:val="03B607EE"/>
    <w:rsid w:val="03B8DF78"/>
    <w:rsid w:val="03BCD0CF"/>
    <w:rsid w:val="03BECAAC"/>
    <w:rsid w:val="03C05D4A"/>
    <w:rsid w:val="03C30626"/>
    <w:rsid w:val="03CE524E"/>
    <w:rsid w:val="03D01AAA"/>
    <w:rsid w:val="03D4CACF"/>
    <w:rsid w:val="03E73238"/>
    <w:rsid w:val="03E8AD0B"/>
    <w:rsid w:val="03EEB765"/>
    <w:rsid w:val="03EF20DB"/>
    <w:rsid w:val="03F115AF"/>
    <w:rsid w:val="03F20A5D"/>
    <w:rsid w:val="03F4EEF9"/>
    <w:rsid w:val="0401BDF1"/>
    <w:rsid w:val="04052F44"/>
    <w:rsid w:val="041E643D"/>
    <w:rsid w:val="0423B839"/>
    <w:rsid w:val="042F98F3"/>
    <w:rsid w:val="04321691"/>
    <w:rsid w:val="0433744D"/>
    <w:rsid w:val="04377696"/>
    <w:rsid w:val="04398AA4"/>
    <w:rsid w:val="04399BDD"/>
    <w:rsid w:val="0439B66B"/>
    <w:rsid w:val="043D8D54"/>
    <w:rsid w:val="045352DC"/>
    <w:rsid w:val="0454F29D"/>
    <w:rsid w:val="046634B8"/>
    <w:rsid w:val="0469A91C"/>
    <w:rsid w:val="046A8200"/>
    <w:rsid w:val="04755E47"/>
    <w:rsid w:val="0485125C"/>
    <w:rsid w:val="048FF828"/>
    <w:rsid w:val="04A4A772"/>
    <w:rsid w:val="04A4EF43"/>
    <w:rsid w:val="04BF4292"/>
    <w:rsid w:val="04D311FA"/>
    <w:rsid w:val="04D6B78B"/>
    <w:rsid w:val="04D96902"/>
    <w:rsid w:val="04DD6CC5"/>
    <w:rsid w:val="04DE4373"/>
    <w:rsid w:val="04DFB6D5"/>
    <w:rsid w:val="04E626D2"/>
    <w:rsid w:val="04E6E4AD"/>
    <w:rsid w:val="04EB41A2"/>
    <w:rsid w:val="04EE8BD5"/>
    <w:rsid w:val="04F39E18"/>
    <w:rsid w:val="04F69522"/>
    <w:rsid w:val="04FBA62D"/>
    <w:rsid w:val="04FD4489"/>
    <w:rsid w:val="05009BE7"/>
    <w:rsid w:val="0508B519"/>
    <w:rsid w:val="0508EC4D"/>
    <w:rsid w:val="050BFEC0"/>
    <w:rsid w:val="051BB5E1"/>
    <w:rsid w:val="051F2B36"/>
    <w:rsid w:val="052B474B"/>
    <w:rsid w:val="052EB6AC"/>
    <w:rsid w:val="05398CA0"/>
    <w:rsid w:val="053C0FBC"/>
    <w:rsid w:val="0542CA11"/>
    <w:rsid w:val="0546E8A8"/>
    <w:rsid w:val="0551703E"/>
    <w:rsid w:val="055A1CA7"/>
    <w:rsid w:val="056EDA4D"/>
    <w:rsid w:val="0584CD1D"/>
    <w:rsid w:val="0592C6C2"/>
    <w:rsid w:val="059E0321"/>
    <w:rsid w:val="059E0F0B"/>
    <w:rsid w:val="05B4CE3A"/>
    <w:rsid w:val="05C1F5B8"/>
    <w:rsid w:val="05C7F87E"/>
    <w:rsid w:val="05C80905"/>
    <w:rsid w:val="05C95969"/>
    <w:rsid w:val="05CDA5CA"/>
    <w:rsid w:val="05D0E44A"/>
    <w:rsid w:val="05D29471"/>
    <w:rsid w:val="05D2FA13"/>
    <w:rsid w:val="05E2004A"/>
    <w:rsid w:val="05E63DA5"/>
    <w:rsid w:val="05FAB006"/>
    <w:rsid w:val="0614535A"/>
    <w:rsid w:val="061680A8"/>
    <w:rsid w:val="061B8C9B"/>
    <w:rsid w:val="062903D9"/>
    <w:rsid w:val="062A4611"/>
    <w:rsid w:val="0636D9E0"/>
    <w:rsid w:val="063A7FE8"/>
    <w:rsid w:val="06450FFD"/>
    <w:rsid w:val="0647834A"/>
    <w:rsid w:val="064A5D44"/>
    <w:rsid w:val="06530A7F"/>
    <w:rsid w:val="0655F379"/>
    <w:rsid w:val="0658232B"/>
    <w:rsid w:val="066BE647"/>
    <w:rsid w:val="066CDC18"/>
    <w:rsid w:val="067DE9E9"/>
    <w:rsid w:val="06825067"/>
    <w:rsid w:val="068A35C7"/>
    <w:rsid w:val="069B3024"/>
    <w:rsid w:val="06A5F74A"/>
    <w:rsid w:val="06A90717"/>
    <w:rsid w:val="06AFD1C8"/>
    <w:rsid w:val="06BB85E4"/>
    <w:rsid w:val="06BC0261"/>
    <w:rsid w:val="06BFC174"/>
    <w:rsid w:val="06C013B6"/>
    <w:rsid w:val="06C5A35C"/>
    <w:rsid w:val="06D33C1D"/>
    <w:rsid w:val="06D34EDE"/>
    <w:rsid w:val="06DC89F1"/>
    <w:rsid w:val="06E1930D"/>
    <w:rsid w:val="06E8BB1A"/>
    <w:rsid w:val="06E9A1C2"/>
    <w:rsid w:val="06EE96B7"/>
    <w:rsid w:val="06EF020B"/>
    <w:rsid w:val="06EF5477"/>
    <w:rsid w:val="06F54D24"/>
    <w:rsid w:val="06F86B92"/>
    <w:rsid w:val="06F9BD19"/>
    <w:rsid w:val="06FC5CDA"/>
    <w:rsid w:val="07042A66"/>
    <w:rsid w:val="0705F17E"/>
    <w:rsid w:val="0708CF0A"/>
    <w:rsid w:val="070975F3"/>
    <w:rsid w:val="0709E899"/>
    <w:rsid w:val="070DC806"/>
    <w:rsid w:val="071F473D"/>
    <w:rsid w:val="0722734C"/>
    <w:rsid w:val="072B4722"/>
    <w:rsid w:val="073CE644"/>
    <w:rsid w:val="073E71EB"/>
    <w:rsid w:val="073F0391"/>
    <w:rsid w:val="07491088"/>
    <w:rsid w:val="07522903"/>
    <w:rsid w:val="07582E1E"/>
    <w:rsid w:val="076C777D"/>
    <w:rsid w:val="076EAFFA"/>
    <w:rsid w:val="0773A4D7"/>
    <w:rsid w:val="0779EE34"/>
    <w:rsid w:val="077E7F1F"/>
    <w:rsid w:val="077F6DD3"/>
    <w:rsid w:val="078D4AF7"/>
    <w:rsid w:val="078EE6FE"/>
    <w:rsid w:val="07932668"/>
    <w:rsid w:val="0793B8FD"/>
    <w:rsid w:val="079AE9C9"/>
    <w:rsid w:val="07A1F884"/>
    <w:rsid w:val="07A22BAB"/>
    <w:rsid w:val="07AC854F"/>
    <w:rsid w:val="07AE465C"/>
    <w:rsid w:val="07AE92A1"/>
    <w:rsid w:val="07B03EFE"/>
    <w:rsid w:val="07B1E906"/>
    <w:rsid w:val="07B610C8"/>
    <w:rsid w:val="07BA80D6"/>
    <w:rsid w:val="07C16F6A"/>
    <w:rsid w:val="07C5025E"/>
    <w:rsid w:val="07C50C56"/>
    <w:rsid w:val="07C8739B"/>
    <w:rsid w:val="07C8F8E0"/>
    <w:rsid w:val="07C98308"/>
    <w:rsid w:val="07CEA1BD"/>
    <w:rsid w:val="07D99BA8"/>
    <w:rsid w:val="07DB4C2E"/>
    <w:rsid w:val="07E086EB"/>
    <w:rsid w:val="07E2AAF6"/>
    <w:rsid w:val="07EEA4C3"/>
    <w:rsid w:val="07F14A62"/>
    <w:rsid w:val="07F2A633"/>
    <w:rsid w:val="07FA0BF0"/>
    <w:rsid w:val="080E0481"/>
    <w:rsid w:val="080E386B"/>
    <w:rsid w:val="0812A9E4"/>
    <w:rsid w:val="08215A2E"/>
    <w:rsid w:val="0838DD0D"/>
    <w:rsid w:val="08461B81"/>
    <w:rsid w:val="084744C8"/>
    <w:rsid w:val="08475CD9"/>
    <w:rsid w:val="084F6405"/>
    <w:rsid w:val="08698B00"/>
    <w:rsid w:val="0870C7A4"/>
    <w:rsid w:val="087477F6"/>
    <w:rsid w:val="0879BFBD"/>
    <w:rsid w:val="087DE16A"/>
    <w:rsid w:val="087DF62F"/>
    <w:rsid w:val="088223DC"/>
    <w:rsid w:val="08853A85"/>
    <w:rsid w:val="0887D0E4"/>
    <w:rsid w:val="089E405B"/>
    <w:rsid w:val="08A59B93"/>
    <w:rsid w:val="08A87551"/>
    <w:rsid w:val="08ACE030"/>
    <w:rsid w:val="08AD1301"/>
    <w:rsid w:val="08B3C6CA"/>
    <w:rsid w:val="08C536C9"/>
    <w:rsid w:val="08CA2B98"/>
    <w:rsid w:val="08D4F1BB"/>
    <w:rsid w:val="08D964B8"/>
    <w:rsid w:val="08DA2E55"/>
    <w:rsid w:val="08EC6CC0"/>
    <w:rsid w:val="08F0E6F8"/>
    <w:rsid w:val="08F4CC77"/>
    <w:rsid w:val="08F9A1EA"/>
    <w:rsid w:val="08FAD60A"/>
    <w:rsid w:val="08FFE1D5"/>
    <w:rsid w:val="0902797D"/>
    <w:rsid w:val="090487C9"/>
    <w:rsid w:val="09070A08"/>
    <w:rsid w:val="090B9500"/>
    <w:rsid w:val="090C1F29"/>
    <w:rsid w:val="090C9A41"/>
    <w:rsid w:val="090F7538"/>
    <w:rsid w:val="09235864"/>
    <w:rsid w:val="0928C2D1"/>
    <w:rsid w:val="093E8973"/>
    <w:rsid w:val="093E8F86"/>
    <w:rsid w:val="0942F0E6"/>
    <w:rsid w:val="0946CE42"/>
    <w:rsid w:val="094DB967"/>
    <w:rsid w:val="09776DDB"/>
    <w:rsid w:val="0989B17E"/>
    <w:rsid w:val="0989C45C"/>
    <w:rsid w:val="099131CD"/>
    <w:rsid w:val="09946B2B"/>
    <w:rsid w:val="0998A946"/>
    <w:rsid w:val="0998ED83"/>
    <w:rsid w:val="099B137D"/>
    <w:rsid w:val="099BAFF0"/>
    <w:rsid w:val="09A3D056"/>
    <w:rsid w:val="09A5E80E"/>
    <w:rsid w:val="09A73953"/>
    <w:rsid w:val="09B2A843"/>
    <w:rsid w:val="09B4A081"/>
    <w:rsid w:val="09B5E860"/>
    <w:rsid w:val="09CB279D"/>
    <w:rsid w:val="09CFED13"/>
    <w:rsid w:val="09D1171C"/>
    <w:rsid w:val="09DDA1B4"/>
    <w:rsid w:val="09E0A7D9"/>
    <w:rsid w:val="09E48C81"/>
    <w:rsid w:val="09E90AA9"/>
    <w:rsid w:val="09F1C661"/>
    <w:rsid w:val="0A067DE3"/>
    <w:rsid w:val="0A0F1EDD"/>
    <w:rsid w:val="0A1965B2"/>
    <w:rsid w:val="0A1E20B3"/>
    <w:rsid w:val="0A1EF081"/>
    <w:rsid w:val="0A219733"/>
    <w:rsid w:val="0A25342C"/>
    <w:rsid w:val="0A29291F"/>
    <w:rsid w:val="0A29734A"/>
    <w:rsid w:val="0A305B53"/>
    <w:rsid w:val="0A329D00"/>
    <w:rsid w:val="0A3803E9"/>
    <w:rsid w:val="0A3BD6B9"/>
    <w:rsid w:val="0A3DFC3F"/>
    <w:rsid w:val="0A470CC1"/>
    <w:rsid w:val="0A5B1C03"/>
    <w:rsid w:val="0A5DD41F"/>
    <w:rsid w:val="0A64F2CA"/>
    <w:rsid w:val="0A69EC60"/>
    <w:rsid w:val="0A6A9154"/>
    <w:rsid w:val="0A6C6763"/>
    <w:rsid w:val="0A707AC6"/>
    <w:rsid w:val="0A7B4FAC"/>
    <w:rsid w:val="0A7D7DA0"/>
    <w:rsid w:val="0A82F504"/>
    <w:rsid w:val="0A8CFF7E"/>
    <w:rsid w:val="0A8E178D"/>
    <w:rsid w:val="0A926A25"/>
    <w:rsid w:val="0A9E7DB0"/>
    <w:rsid w:val="0AA3036F"/>
    <w:rsid w:val="0AAAFDC2"/>
    <w:rsid w:val="0AB05382"/>
    <w:rsid w:val="0ABE044F"/>
    <w:rsid w:val="0ABF001A"/>
    <w:rsid w:val="0AC29D36"/>
    <w:rsid w:val="0AC3B777"/>
    <w:rsid w:val="0ACACB20"/>
    <w:rsid w:val="0AD30D81"/>
    <w:rsid w:val="0AD31957"/>
    <w:rsid w:val="0AD49858"/>
    <w:rsid w:val="0AD4ACEE"/>
    <w:rsid w:val="0AD4D8CF"/>
    <w:rsid w:val="0ADF2895"/>
    <w:rsid w:val="0AE14FFA"/>
    <w:rsid w:val="0AE56F8A"/>
    <w:rsid w:val="0AE6187E"/>
    <w:rsid w:val="0AE6FA95"/>
    <w:rsid w:val="0AE6FE72"/>
    <w:rsid w:val="0AED42F8"/>
    <w:rsid w:val="0AF159FD"/>
    <w:rsid w:val="0AF66A5B"/>
    <w:rsid w:val="0AFEAB4C"/>
    <w:rsid w:val="0B0302FC"/>
    <w:rsid w:val="0B0A6144"/>
    <w:rsid w:val="0B116FBF"/>
    <w:rsid w:val="0B180E2E"/>
    <w:rsid w:val="0B1A7D8E"/>
    <w:rsid w:val="0B1D0824"/>
    <w:rsid w:val="0B1EE37C"/>
    <w:rsid w:val="0B2C8B6E"/>
    <w:rsid w:val="0B33FF5B"/>
    <w:rsid w:val="0B401B62"/>
    <w:rsid w:val="0B46BD14"/>
    <w:rsid w:val="0B470932"/>
    <w:rsid w:val="0B4D7CB1"/>
    <w:rsid w:val="0B4DEB97"/>
    <w:rsid w:val="0B5C2ED4"/>
    <w:rsid w:val="0B60B453"/>
    <w:rsid w:val="0B61B3F3"/>
    <w:rsid w:val="0B6D9B1A"/>
    <w:rsid w:val="0B70E70B"/>
    <w:rsid w:val="0B8063BC"/>
    <w:rsid w:val="0B81F1ED"/>
    <w:rsid w:val="0B8311DF"/>
    <w:rsid w:val="0B90632E"/>
    <w:rsid w:val="0B98A22E"/>
    <w:rsid w:val="0B99F5FD"/>
    <w:rsid w:val="0B9C734B"/>
    <w:rsid w:val="0B9EB0C2"/>
    <w:rsid w:val="0BAAC0AA"/>
    <w:rsid w:val="0BAB5ED5"/>
    <w:rsid w:val="0BB9E150"/>
    <w:rsid w:val="0BBA2967"/>
    <w:rsid w:val="0BC13663"/>
    <w:rsid w:val="0BDA385F"/>
    <w:rsid w:val="0BDEBF99"/>
    <w:rsid w:val="0BE20FFD"/>
    <w:rsid w:val="0BE83D87"/>
    <w:rsid w:val="0BEA673A"/>
    <w:rsid w:val="0BF2750F"/>
    <w:rsid w:val="0BFB3160"/>
    <w:rsid w:val="0C037337"/>
    <w:rsid w:val="0C05FB7C"/>
    <w:rsid w:val="0C09F868"/>
    <w:rsid w:val="0C13658F"/>
    <w:rsid w:val="0C29133A"/>
    <w:rsid w:val="0C2C0B33"/>
    <w:rsid w:val="0C317015"/>
    <w:rsid w:val="0C34D979"/>
    <w:rsid w:val="0C37C387"/>
    <w:rsid w:val="0C38373F"/>
    <w:rsid w:val="0C3A98D8"/>
    <w:rsid w:val="0C40F22B"/>
    <w:rsid w:val="0C481627"/>
    <w:rsid w:val="0C4A29EF"/>
    <w:rsid w:val="0C4A6062"/>
    <w:rsid w:val="0C4CD2E6"/>
    <w:rsid w:val="0C4FEE59"/>
    <w:rsid w:val="0C5570BE"/>
    <w:rsid w:val="0C559AA3"/>
    <w:rsid w:val="0C5D5C86"/>
    <w:rsid w:val="0C6BA1B1"/>
    <w:rsid w:val="0C6DC4B7"/>
    <w:rsid w:val="0C780DD0"/>
    <w:rsid w:val="0C7A59BC"/>
    <w:rsid w:val="0C840170"/>
    <w:rsid w:val="0C861D7F"/>
    <w:rsid w:val="0C872114"/>
    <w:rsid w:val="0C8E2D14"/>
    <w:rsid w:val="0C8E9002"/>
    <w:rsid w:val="0C928E56"/>
    <w:rsid w:val="0CA02717"/>
    <w:rsid w:val="0CA17154"/>
    <w:rsid w:val="0CA584E7"/>
    <w:rsid w:val="0CA69670"/>
    <w:rsid w:val="0CAAB0B0"/>
    <w:rsid w:val="0CAD0EA3"/>
    <w:rsid w:val="0CAD81A8"/>
    <w:rsid w:val="0CB6DAB9"/>
    <w:rsid w:val="0CBA4716"/>
    <w:rsid w:val="0CBD2522"/>
    <w:rsid w:val="0CC08695"/>
    <w:rsid w:val="0CC15DD6"/>
    <w:rsid w:val="0CC4A096"/>
    <w:rsid w:val="0CC79AFE"/>
    <w:rsid w:val="0CC7EBCF"/>
    <w:rsid w:val="0CCD4A18"/>
    <w:rsid w:val="0CCE846B"/>
    <w:rsid w:val="0CD210DD"/>
    <w:rsid w:val="0CD9BE8C"/>
    <w:rsid w:val="0CEEF1E3"/>
    <w:rsid w:val="0CF7EA02"/>
    <w:rsid w:val="0CFB347B"/>
    <w:rsid w:val="0CFBCEA0"/>
    <w:rsid w:val="0CFE847C"/>
    <w:rsid w:val="0D00297F"/>
    <w:rsid w:val="0D0D747B"/>
    <w:rsid w:val="0D23D710"/>
    <w:rsid w:val="0D247B6A"/>
    <w:rsid w:val="0D27470D"/>
    <w:rsid w:val="0D3F0245"/>
    <w:rsid w:val="0D5234AD"/>
    <w:rsid w:val="0D5634AA"/>
    <w:rsid w:val="0D56F4F2"/>
    <w:rsid w:val="0D5BE607"/>
    <w:rsid w:val="0D5DEFE9"/>
    <w:rsid w:val="0D6056AB"/>
    <w:rsid w:val="0D63F82B"/>
    <w:rsid w:val="0D670796"/>
    <w:rsid w:val="0D6BEF91"/>
    <w:rsid w:val="0D6E7925"/>
    <w:rsid w:val="0D82F74A"/>
    <w:rsid w:val="0D8F3974"/>
    <w:rsid w:val="0D904C3D"/>
    <w:rsid w:val="0D92B214"/>
    <w:rsid w:val="0DA86CE8"/>
    <w:rsid w:val="0DB18F92"/>
    <w:rsid w:val="0DB40BAC"/>
    <w:rsid w:val="0DB85059"/>
    <w:rsid w:val="0DBDC05E"/>
    <w:rsid w:val="0DC0982B"/>
    <w:rsid w:val="0DC96296"/>
    <w:rsid w:val="0DCB6083"/>
    <w:rsid w:val="0DCDDF1C"/>
    <w:rsid w:val="0DE7981B"/>
    <w:rsid w:val="0E1A71FF"/>
    <w:rsid w:val="0E25808F"/>
    <w:rsid w:val="0E2E4416"/>
    <w:rsid w:val="0E329530"/>
    <w:rsid w:val="0E34EE16"/>
    <w:rsid w:val="0E3FAC39"/>
    <w:rsid w:val="0E504D95"/>
    <w:rsid w:val="0E52C27C"/>
    <w:rsid w:val="0E539524"/>
    <w:rsid w:val="0E5527FC"/>
    <w:rsid w:val="0E722C7E"/>
    <w:rsid w:val="0E79FDEC"/>
    <w:rsid w:val="0E82C8A8"/>
    <w:rsid w:val="0E8593B3"/>
    <w:rsid w:val="0E8D3840"/>
    <w:rsid w:val="0E93FA3E"/>
    <w:rsid w:val="0E942D0F"/>
    <w:rsid w:val="0E970F91"/>
    <w:rsid w:val="0E9BF5E6"/>
    <w:rsid w:val="0E9DAE7A"/>
    <w:rsid w:val="0E9F4217"/>
    <w:rsid w:val="0EA03E79"/>
    <w:rsid w:val="0EA69655"/>
    <w:rsid w:val="0EB90976"/>
    <w:rsid w:val="0EC19F84"/>
    <w:rsid w:val="0EC1A03A"/>
    <w:rsid w:val="0EC63F48"/>
    <w:rsid w:val="0ED923FE"/>
    <w:rsid w:val="0EDB5218"/>
    <w:rsid w:val="0EDD3809"/>
    <w:rsid w:val="0EED1B98"/>
    <w:rsid w:val="0EF15F6B"/>
    <w:rsid w:val="0EF18E82"/>
    <w:rsid w:val="0EF20C57"/>
    <w:rsid w:val="0EF36D81"/>
    <w:rsid w:val="0EF8DBDE"/>
    <w:rsid w:val="0F048488"/>
    <w:rsid w:val="0F06D99A"/>
    <w:rsid w:val="0F0821FD"/>
    <w:rsid w:val="0F0B0C19"/>
    <w:rsid w:val="0F12C711"/>
    <w:rsid w:val="0F155D3F"/>
    <w:rsid w:val="0F200A25"/>
    <w:rsid w:val="0F4169F3"/>
    <w:rsid w:val="0F4F8C53"/>
    <w:rsid w:val="0F626F4F"/>
    <w:rsid w:val="0F640C5C"/>
    <w:rsid w:val="0F6B89BD"/>
    <w:rsid w:val="0F6D2976"/>
    <w:rsid w:val="0F73A34F"/>
    <w:rsid w:val="0F82605C"/>
    <w:rsid w:val="0F98AE6F"/>
    <w:rsid w:val="0F9C4201"/>
    <w:rsid w:val="0FAD31AA"/>
    <w:rsid w:val="0FB22E44"/>
    <w:rsid w:val="0FBB1B7F"/>
    <w:rsid w:val="0FBF066D"/>
    <w:rsid w:val="0FC44627"/>
    <w:rsid w:val="0FC53A97"/>
    <w:rsid w:val="0FCB41E8"/>
    <w:rsid w:val="0FDA91E4"/>
    <w:rsid w:val="0FE491A6"/>
    <w:rsid w:val="0FFBDCB1"/>
    <w:rsid w:val="100298E3"/>
    <w:rsid w:val="1009A0F9"/>
    <w:rsid w:val="100BE6B6"/>
    <w:rsid w:val="1014DE6F"/>
    <w:rsid w:val="101E91E3"/>
    <w:rsid w:val="1021BB19"/>
    <w:rsid w:val="102212B0"/>
    <w:rsid w:val="102D9194"/>
    <w:rsid w:val="102EC57A"/>
    <w:rsid w:val="10310C50"/>
    <w:rsid w:val="103A9F30"/>
    <w:rsid w:val="103B3B45"/>
    <w:rsid w:val="103C07F2"/>
    <w:rsid w:val="1040D532"/>
    <w:rsid w:val="10472E6C"/>
    <w:rsid w:val="104ABF54"/>
    <w:rsid w:val="104DA330"/>
    <w:rsid w:val="1059C66C"/>
    <w:rsid w:val="105A89FD"/>
    <w:rsid w:val="1062AD4D"/>
    <w:rsid w:val="106CA7D2"/>
    <w:rsid w:val="106D627A"/>
    <w:rsid w:val="10777F8C"/>
    <w:rsid w:val="109804A4"/>
    <w:rsid w:val="109ED349"/>
    <w:rsid w:val="10A9F97A"/>
    <w:rsid w:val="10B69BFD"/>
    <w:rsid w:val="10BD35D8"/>
    <w:rsid w:val="10DD545B"/>
    <w:rsid w:val="10DD701F"/>
    <w:rsid w:val="10E2A203"/>
    <w:rsid w:val="10E5DB3F"/>
    <w:rsid w:val="10E90E1A"/>
    <w:rsid w:val="10EB9A8C"/>
    <w:rsid w:val="10EDD57E"/>
    <w:rsid w:val="10F585EC"/>
    <w:rsid w:val="10FA9CB3"/>
    <w:rsid w:val="110267E0"/>
    <w:rsid w:val="110376A1"/>
    <w:rsid w:val="110822F7"/>
    <w:rsid w:val="11088E56"/>
    <w:rsid w:val="111272AB"/>
    <w:rsid w:val="112172E6"/>
    <w:rsid w:val="11265895"/>
    <w:rsid w:val="1132BE33"/>
    <w:rsid w:val="113C3D7F"/>
    <w:rsid w:val="113F60B3"/>
    <w:rsid w:val="115FF721"/>
    <w:rsid w:val="1163F45F"/>
    <w:rsid w:val="11651910"/>
    <w:rsid w:val="1166668A"/>
    <w:rsid w:val="116E8339"/>
    <w:rsid w:val="11842817"/>
    <w:rsid w:val="118DB316"/>
    <w:rsid w:val="118FC6D8"/>
    <w:rsid w:val="118FC7CC"/>
    <w:rsid w:val="119089D5"/>
    <w:rsid w:val="1191B5B1"/>
    <w:rsid w:val="11950DFD"/>
    <w:rsid w:val="1196751C"/>
    <w:rsid w:val="119C1D66"/>
    <w:rsid w:val="119F6916"/>
    <w:rsid w:val="11A54640"/>
    <w:rsid w:val="11A7E5E1"/>
    <w:rsid w:val="11BBEFCD"/>
    <w:rsid w:val="11BD1533"/>
    <w:rsid w:val="11C7A71A"/>
    <w:rsid w:val="11C8C69C"/>
    <w:rsid w:val="11CDADEF"/>
    <w:rsid w:val="11D4CCBC"/>
    <w:rsid w:val="11E7A150"/>
    <w:rsid w:val="11E8AF24"/>
    <w:rsid w:val="120223C5"/>
    <w:rsid w:val="1208699A"/>
    <w:rsid w:val="12142030"/>
    <w:rsid w:val="123178CB"/>
    <w:rsid w:val="1244B2AE"/>
    <w:rsid w:val="12485F5F"/>
    <w:rsid w:val="1259E507"/>
    <w:rsid w:val="125ADBCB"/>
    <w:rsid w:val="126A6F88"/>
    <w:rsid w:val="127B5737"/>
    <w:rsid w:val="127E62C9"/>
    <w:rsid w:val="127F610A"/>
    <w:rsid w:val="128905F8"/>
    <w:rsid w:val="128DE7F8"/>
    <w:rsid w:val="1291436E"/>
    <w:rsid w:val="1295D71E"/>
    <w:rsid w:val="1295E282"/>
    <w:rsid w:val="12A4761E"/>
    <w:rsid w:val="12A55A10"/>
    <w:rsid w:val="12B17152"/>
    <w:rsid w:val="12B4BBF7"/>
    <w:rsid w:val="12B87FA3"/>
    <w:rsid w:val="12BD9262"/>
    <w:rsid w:val="12C85CDE"/>
    <w:rsid w:val="12D15F27"/>
    <w:rsid w:val="12D52BA9"/>
    <w:rsid w:val="12D5698D"/>
    <w:rsid w:val="12D79B9F"/>
    <w:rsid w:val="12E1A0F1"/>
    <w:rsid w:val="12E27ABF"/>
    <w:rsid w:val="12E68FCE"/>
    <w:rsid w:val="12E8D178"/>
    <w:rsid w:val="12EB4DE4"/>
    <w:rsid w:val="12EDEF0C"/>
    <w:rsid w:val="13085F39"/>
    <w:rsid w:val="130F4689"/>
    <w:rsid w:val="1310E56A"/>
    <w:rsid w:val="13110C7E"/>
    <w:rsid w:val="1314BC40"/>
    <w:rsid w:val="13276094"/>
    <w:rsid w:val="132E5F99"/>
    <w:rsid w:val="13342819"/>
    <w:rsid w:val="13366B83"/>
    <w:rsid w:val="1338F089"/>
    <w:rsid w:val="133D8C4D"/>
    <w:rsid w:val="13431886"/>
    <w:rsid w:val="1350DE6D"/>
    <w:rsid w:val="1356A3B7"/>
    <w:rsid w:val="135828C8"/>
    <w:rsid w:val="13586747"/>
    <w:rsid w:val="1359201B"/>
    <w:rsid w:val="135D2B75"/>
    <w:rsid w:val="1363777B"/>
    <w:rsid w:val="13665272"/>
    <w:rsid w:val="136F1180"/>
    <w:rsid w:val="13717D1C"/>
    <w:rsid w:val="137193F4"/>
    <w:rsid w:val="13734B0E"/>
    <w:rsid w:val="13742FBF"/>
    <w:rsid w:val="13760240"/>
    <w:rsid w:val="1376754A"/>
    <w:rsid w:val="137D55F1"/>
    <w:rsid w:val="1381781A"/>
    <w:rsid w:val="13819C4D"/>
    <w:rsid w:val="1384A940"/>
    <w:rsid w:val="13A48F0D"/>
    <w:rsid w:val="13A63758"/>
    <w:rsid w:val="13A820D4"/>
    <w:rsid w:val="13AB813F"/>
    <w:rsid w:val="13B0CDE6"/>
    <w:rsid w:val="13B1AB39"/>
    <w:rsid w:val="13B1C623"/>
    <w:rsid w:val="13B5086A"/>
    <w:rsid w:val="13B5DC93"/>
    <w:rsid w:val="13B85A2D"/>
    <w:rsid w:val="13C5E64E"/>
    <w:rsid w:val="13C712AC"/>
    <w:rsid w:val="13D28DE4"/>
    <w:rsid w:val="13D78D3D"/>
    <w:rsid w:val="13D90596"/>
    <w:rsid w:val="13DB3115"/>
    <w:rsid w:val="13DE8FFD"/>
    <w:rsid w:val="13DF04F6"/>
    <w:rsid w:val="13E6F6A2"/>
    <w:rsid w:val="13F57B2B"/>
    <w:rsid w:val="140AF3A4"/>
    <w:rsid w:val="1416020C"/>
    <w:rsid w:val="14247ACE"/>
    <w:rsid w:val="1424C47D"/>
    <w:rsid w:val="14258E7E"/>
    <w:rsid w:val="14270D95"/>
    <w:rsid w:val="1436502E"/>
    <w:rsid w:val="1448590C"/>
    <w:rsid w:val="1449079F"/>
    <w:rsid w:val="144A6650"/>
    <w:rsid w:val="1453B566"/>
    <w:rsid w:val="1454AD57"/>
    <w:rsid w:val="1457E1A0"/>
    <w:rsid w:val="145DC99D"/>
    <w:rsid w:val="146A592A"/>
    <w:rsid w:val="146DCAEC"/>
    <w:rsid w:val="1471D00A"/>
    <w:rsid w:val="147404A4"/>
    <w:rsid w:val="147D7293"/>
    <w:rsid w:val="148038C3"/>
    <w:rsid w:val="1488607F"/>
    <w:rsid w:val="14904B32"/>
    <w:rsid w:val="14996FF5"/>
    <w:rsid w:val="14C38300"/>
    <w:rsid w:val="14D63F8F"/>
    <w:rsid w:val="14EAD4A8"/>
    <w:rsid w:val="14F05084"/>
    <w:rsid w:val="14F2A311"/>
    <w:rsid w:val="14FB7E15"/>
    <w:rsid w:val="15072ECB"/>
    <w:rsid w:val="150B46A1"/>
    <w:rsid w:val="150F9691"/>
    <w:rsid w:val="1512E5A8"/>
    <w:rsid w:val="151676B1"/>
    <w:rsid w:val="1527CBF2"/>
    <w:rsid w:val="1539A29E"/>
    <w:rsid w:val="153B3020"/>
    <w:rsid w:val="153DAC88"/>
    <w:rsid w:val="154DB951"/>
    <w:rsid w:val="15500094"/>
    <w:rsid w:val="1553C965"/>
    <w:rsid w:val="15599D58"/>
    <w:rsid w:val="155AEEE5"/>
    <w:rsid w:val="155D59F5"/>
    <w:rsid w:val="155D6D99"/>
    <w:rsid w:val="156143A5"/>
    <w:rsid w:val="15634F49"/>
    <w:rsid w:val="1567D747"/>
    <w:rsid w:val="1568720F"/>
    <w:rsid w:val="156DA748"/>
    <w:rsid w:val="1572C6D0"/>
    <w:rsid w:val="1577EFA9"/>
    <w:rsid w:val="157CDBAA"/>
    <w:rsid w:val="157EB150"/>
    <w:rsid w:val="15885E35"/>
    <w:rsid w:val="159A86C3"/>
    <w:rsid w:val="159AB03C"/>
    <w:rsid w:val="15A71CDD"/>
    <w:rsid w:val="15A9CD0B"/>
    <w:rsid w:val="15AC2686"/>
    <w:rsid w:val="15AF6D78"/>
    <w:rsid w:val="15B27DD0"/>
    <w:rsid w:val="15B6EBA1"/>
    <w:rsid w:val="15C1B814"/>
    <w:rsid w:val="15CAFD52"/>
    <w:rsid w:val="15D86D99"/>
    <w:rsid w:val="15DED03B"/>
    <w:rsid w:val="15E646D6"/>
    <w:rsid w:val="15E6E3CE"/>
    <w:rsid w:val="15F7FAD4"/>
    <w:rsid w:val="16007A77"/>
    <w:rsid w:val="1602834C"/>
    <w:rsid w:val="1613CFB8"/>
    <w:rsid w:val="1618F4C4"/>
    <w:rsid w:val="161C8099"/>
    <w:rsid w:val="161FA21A"/>
    <w:rsid w:val="1635A21F"/>
    <w:rsid w:val="1635FEF1"/>
    <w:rsid w:val="1636AB0A"/>
    <w:rsid w:val="163955FB"/>
    <w:rsid w:val="163A2F3C"/>
    <w:rsid w:val="163F3C3F"/>
    <w:rsid w:val="164A4F50"/>
    <w:rsid w:val="164EF6E3"/>
    <w:rsid w:val="16624FA1"/>
    <w:rsid w:val="1671727D"/>
    <w:rsid w:val="167A8974"/>
    <w:rsid w:val="167DFA21"/>
    <w:rsid w:val="168174C3"/>
    <w:rsid w:val="168838A0"/>
    <w:rsid w:val="16914C45"/>
    <w:rsid w:val="16B9309F"/>
    <w:rsid w:val="16BD3719"/>
    <w:rsid w:val="16BF085C"/>
    <w:rsid w:val="16CF4CC6"/>
    <w:rsid w:val="16D8AB87"/>
    <w:rsid w:val="16D98B8A"/>
    <w:rsid w:val="16E15168"/>
    <w:rsid w:val="16E2467C"/>
    <w:rsid w:val="16E5F94E"/>
    <w:rsid w:val="16E68709"/>
    <w:rsid w:val="16E7B8F8"/>
    <w:rsid w:val="16F3586C"/>
    <w:rsid w:val="16F3A040"/>
    <w:rsid w:val="16F569E0"/>
    <w:rsid w:val="17072679"/>
    <w:rsid w:val="170BF1A1"/>
    <w:rsid w:val="171D785D"/>
    <w:rsid w:val="171D93F5"/>
    <w:rsid w:val="1722DA80"/>
    <w:rsid w:val="1725A002"/>
    <w:rsid w:val="172D3759"/>
    <w:rsid w:val="17345114"/>
    <w:rsid w:val="1736118B"/>
    <w:rsid w:val="174EB48C"/>
    <w:rsid w:val="176D4D8E"/>
    <w:rsid w:val="1774F79D"/>
    <w:rsid w:val="1783FF0F"/>
    <w:rsid w:val="17883332"/>
    <w:rsid w:val="178B6CDB"/>
    <w:rsid w:val="1791B750"/>
    <w:rsid w:val="179B7988"/>
    <w:rsid w:val="17A5221D"/>
    <w:rsid w:val="17A93CFA"/>
    <w:rsid w:val="17B0FA0C"/>
    <w:rsid w:val="17B76FEE"/>
    <w:rsid w:val="17B9D84B"/>
    <w:rsid w:val="17BBAE17"/>
    <w:rsid w:val="17BE618E"/>
    <w:rsid w:val="17D4877D"/>
    <w:rsid w:val="17D4CC20"/>
    <w:rsid w:val="17D5B03C"/>
    <w:rsid w:val="17DBCDB5"/>
    <w:rsid w:val="17DC79F0"/>
    <w:rsid w:val="17E7CE01"/>
    <w:rsid w:val="17E8B746"/>
    <w:rsid w:val="17FC18F9"/>
    <w:rsid w:val="1802B816"/>
    <w:rsid w:val="180DD0B0"/>
    <w:rsid w:val="1810FD70"/>
    <w:rsid w:val="1811E5BF"/>
    <w:rsid w:val="181FABFB"/>
    <w:rsid w:val="18219142"/>
    <w:rsid w:val="1823D7BE"/>
    <w:rsid w:val="1827463E"/>
    <w:rsid w:val="18306A74"/>
    <w:rsid w:val="1832B8C8"/>
    <w:rsid w:val="1836920F"/>
    <w:rsid w:val="183ED865"/>
    <w:rsid w:val="18406324"/>
    <w:rsid w:val="1842E763"/>
    <w:rsid w:val="1847B1D9"/>
    <w:rsid w:val="184ADC3E"/>
    <w:rsid w:val="184BD175"/>
    <w:rsid w:val="184C6785"/>
    <w:rsid w:val="184E5868"/>
    <w:rsid w:val="185905B5"/>
    <w:rsid w:val="18607B0B"/>
    <w:rsid w:val="186C619C"/>
    <w:rsid w:val="186E0124"/>
    <w:rsid w:val="186E8965"/>
    <w:rsid w:val="18790D37"/>
    <w:rsid w:val="187A9AB6"/>
    <w:rsid w:val="187D10EC"/>
    <w:rsid w:val="1884E847"/>
    <w:rsid w:val="1889CC65"/>
    <w:rsid w:val="188B9132"/>
    <w:rsid w:val="18950153"/>
    <w:rsid w:val="1899A924"/>
    <w:rsid w:val="189E064F"/>
    <w:rsid w:val="18A81EAF"/>
    <w:rsid w:val="18B0F5D4"/>
    <w:rsid w:val="18B2F296"/>
    <w:rsid w:val="18B716CA"/>
    <w:rsid w:val="18BD2D4A"/>
    <w:rsid w:val="18D0D8C9"/>
    <w:rsid w:val="18D35589"/>
    <w:rsid w:val="18E9FC32"/>
    <w:rsid w:val="18EFE223"/>
    <w:rsid w:val="18F382C5"/>
    <w:rsid w:val="18F98A4C"/>
    <w:rsid w:val="18FB42B0"/>
    <w:rsid w:val="18FF4415"/>
    <w:rsid w:val="190058B0"/>
    <w:rsid w:val="19010C8A"/>
    <w:rsid w:val="190C44DA"/>
    <w:rsid w:val="1917EC30"/>
    <w:rsid w:val="191EF444"/>
    <w:rsid w:val="1921692E"/>
    <w:rsid w:val="192BD78F"/>
    <w:rsid w:val="1935FE47"/>
    <w:rsid w:val="193865B3"/>
    <w:rsid w:val="194BB691"/>
    <w:rsid w:val="194C5481"/>
    <w:rsid w:val="194E856F"/>
    <w:rsid w:val="1951D3DB"/>
    <w:rsid w:val="1953830C"/>
    <w:rsid w:val="1954215B"/>
    <w:rsid w:val="195588F2"/>
    <w:rsid w:val="19559ACF"/>
    <w:rsid w:val="195781D5"/>
    <w:rsid w:val="19663A13"/>
    <w:rsid w:val="19786790"/>
    <w:rsid w:val="1978E443"/>
    <w:rsid w:val="197D1377"/>
    <w:rsid w:val="1982454B"/>
    <w:rsid w:val="1984A22F"/>
    <w:rsid w:val="1991B017"/>
    <w:rsid w:val="1993AF2F"/>
    <w:rsid w:val="199DA568"/>
    <w:rsid w:val="199ECBC1"/>
    <w:rsid w:val="19A82DE4"/>
    <w:rsid w:val="19C8BC42"/>
    <w:rsid w:val="19CF0548"/>
    <w:rsid w:val="19D39BFB"/>
    <w:rsid w:val="19D98A7A"/>
    <w:rsid w:val="19DCF3AA"/>
    <w:rsid w:val="19E74680"/>
    <w:rsid w:val="19F028D1"/>
    <w:rsid w:val="19F06D6A"/>
    <w:rsid w:val="19F3CB3B"/>
    <w:rsid w:val="19FAD399"/>
    <w:rsid w:val="1A03E7D0"/>
    <w:rsid w:val="1A050DFD"/>
    <w:rsid w:val="1A087B6D"/>
    <w:rsid w:val="1A0B00CC"/>
    <w:rsid w:val="1A1144E9"/>
    <w:rsid w:val="1A155CB5"/>
    <w:rsid w:val="1A204CA1"/>
    <w:rsid w:val="1A2C5353"/>
    <w:rsid w:val="1A369485"/>
    <w:rsid w:val="1A426373"/>
    <w:rsid w:val="1A43D9F7"/>
    <w:rsid w:val="1A47BA3D"/>
    <w:rsid w:val="1A4A7299"/>
    <w:rsid w:val="1A4B2003"/>
    <w:rsid w:val="1A50E958"/>
    <w:rsid w:val="1A51B180"/>
    <w:rsid w:val="1A66F3B7"/>
    <w:rsid w:val="1A6F478F"/>
    <w:rsid w:val="1A7120C4"/>
    <w:rsid w:val="1A7D1EF8"/>
    <w:rsid w:val="1A810046"/>
    <w:rsid w:val="1A83890F"/>
    <w:rsid w:val="1A86B4A5"/>
    <w:rsid w:val="1A8B8844"/>
    <w:rsid w:val="1A8E1330"/>
    <w:rsid w:val="1A9548CF"/>
    <w:rsid w:val="1A971962"/>
    <w:rsid w:val="1A9F7ED9"/>
    <w:rsid w:val="1AA64315"/>
    <w:rsid w:val="1AAC1917"/>
    <w:rsid w:val="1AAD0B1E"/>
    <w:rsid w:val="1AB40734"/>
    <w:rsid w:val="1AC28B53"/>
    <w:rsid w:val="1AC75358"/>
    <w:rsid w:val="1ADF4CC5"/>
    <w:rsid w:val="1AE9D0B4"/>
    <w:rsid w:val="1AEFD687"/>
    <w:rsid w:val="1AF731EB"/>
    <w:rsid w:val="1AFC2240"/>
    <w:rsid w:val="1B030AF0"/>
    <w:rsid w:val="1B0316CC"/>
    <w:rsid w:val="1B2D716B"/>
    <w:rsid w:val="1B3B6A04"/>
    <w:rsid w:val="1B3E72C8"/>
    <w:rsid w:val="1B446A35"/>
    <w:rsid w:val="1B4918AE"/>
    <w:rsid w:val="1B4F7508"/>
    <w:rsid w:val="1B5B8F48"/>
    <w:rsid w:val="1B5D4660"/>
    <w:rsid w:val="1B5E0DEF"/>
    <w:rsid w:val="1B5F9208"/>
    <w:rsid w:val="1B6066E9"/>
    <w:rsid w:val="1B6304F4"/>
    <w:rsid w:val="1B732FCF"/>
    <w:rsid w:val="1B7A4024"/>
    <w:rsid w:val="1B8A0EC7"/>
    <w:rsid w:val="1B8BB4DA"/>
    <w:rsid w:val="1B8FF94E"/>
    <w:rsid w:val="1B90FE08"/>
    <w:rsid w:val="1B9C8AFA"/>
    <w:rsid w:val="1BA52D4C"/>
    <w:rsid w:val="1BA88278"/>
    <w:rsid w:val="1BD2E2E8"/>
    <w:rsid w:val="1BD359A6"/>
    <w:rsid w:val="1BDC02FA"/>
    <w:rsid w:val="1BDE6260"/>
    <w:rsid w:val="1BE1F71B"/>
    <w:rsid w:val="1BEA86DD"/>
    <w:rsid w:val="1BEB4314"/>
    <w:rsid w:val="1BEB9BAF"/>
    <w:rsid w:val="1BEF801A"/>
    <w:rsid w:val="1BFE4554"/>
    <w:rsid w:val="1C058149"/>
    <w:rsid w:val="1C07951E"/>
    <w:rsid w:val="1C0B7AFC"/>
    <w:rsid w:val="1C17F7ED"/>
    <w:rsid w:val="1C1B5D66"/>
    <w:rsid w:val="1C24B88F"/>
    <w:rsid w:val="1C2905D7"/>
    <w:rsid w:val="1C2C296E"/>
    <w:rsid w:val="1C36C62F"/>
    <w:rsid w:val="1C375AA3"/>
    <w:rsid w:val="1C395BE0"/>
    <w:rsid w:val="1C3BBF0D"/>
    <w:rsid w:val="1C3C251C"/>
    <w:rsid w:val="1C3C8AC1"/>
    <w:rsid w:val="1C3E5C32"/>
    <w:rsid w:val="1C43D62C"/>
    <w:rsid w:val="1C4535FF"/>
    <w:rsid w:val="1C514C91"/>
    <w:rsid w:val="1C528516"/>
    <w:rsid w:val="1C58C408"/>
    <w:rsid w:val="1C595F38"/>
    <w:rsid w:val="1C69FCCC"/>
    <w:rsid w:val="1C732D1F"/>
    <w:rsid w:val="1C74DEB8"/>
    <w:rsid w:val="1C768B1B"/>
    <w:rsid w:val="1C76B8F0"/>
    <w:rsid w:val="1C76ECA2"/>
    <w:rsid w:val="1C7E81BD"/>
    <w:rsid w:val="1C817BB9"/>
    <w:rsid w:val="1C8424F2"/>
    <w:rsid w:val="1C88E458"/>
    <w:rsid w:val="1C8DDAB3"/>
    <w:rsid w:val="1C99EBC9"/>
    <w:rsid w:val="1C9B01B0"/>
    <w:rsid w:val="1C9F2AEB"/>
    <w:rsid w:val="1CA607E3"/>
    <w:rsid w:val="1CA61994"/>
    <w:rsid w:val="1CAFC06B"/>
    <w:rsid w:val="1CCB87D2"/>
    <w:rsid w:val="1CCECE71"/>
    <w:rsid w:val="1CD290E1"/>
    <w:rsid w:val="1CDF904A"/>
    <w:rsid w:val="1CF91CB2"/>
    <w:rsid w:val="1CFDA258"/>
    <w:rsid w:val="1CFE581C"/>
    <w:rsid w:val="1CFE8F74"/>
    <w:rsid w:val="1CFE9CE0"/>
    <w:rsid w:val="1D02DCB8"/>
    <w:rsid w:val="1D16CBF9"/>
    <w:rsid w:val="1D1C50D9"/>
    <w:rsid w:val="1D1FA69B"/>
    <w:rsid w:val="1D3B1EC2"/>
    <w:rsid w:val="1D3D133C"/>
    <w:rsid w:val="1D4C548D"/>
    <w:rsid w:val="1D4EE144"/>
    <w:rsid w:val="1D58463F"/>
    <w:rsid w:val="1D5B9309"/>
    <w:rsid w:val="1D5BC899"/>
    <w:rsid w:val="1D629C20"/>
    <w:rsid w:val="1D62F08F"/>
    <w:rsid w:val="1D7479A0"/>
    <w:rsid w:val="1D818C25"/>
    <w:rsid w:val="1D87C774"/>
    <w:rsid w:val="1D9580C9"/>
    <w:rsid w:val="1DA30472"/>
    <w:rsid w:val="1DAC18C9"/>
    <w:rsid w:val="1DB59316"/>
    <w:rsid w:val="1DB6293F"/>
    <w:rsid w:val="1DB62DC7"/>
    <w:rsid w:val="1DB7D3FF"/>
    <w:rsid w:val="1DBC9E27"/>
    <w:rsid w:val="1DC0367B"/>
    <w:rsid w:val="1DC219BC"/>
    <w:rsid w:val="1DCC3FB4"/>
    <w:rsid w:val="1DDBCC4F"/>
    <w:rsid w:val="1DE5A267"/>
    <w:rsid w:val="1E030E64"/>
    <w:rsid w:val="1E0CE5C3"/>
    <w:rsid w:val="1E0CFEED"/>
    <w:rsid w:val="1E0E36B3"/>
    <w:rsid w:val="1E13EA39"/>
    <w:rsid w:val="1E1D85A1"/>
    <w:rsid w:val="1E2280BD"/>
    <w:rsid w:val="1E2C9CCB"/>
    <w:rsid w:val="1E379D28"/>
    <w:rsid w:val="1E3F033B"/>
    <w:rsid w:val="1E40171D"/>
    <w:rsid w:val="1E4467E0"/>
    <w:rsid w:val="1E4E6F5D"/>
    <w:rsid w:val="1E4ECC3C"/>
    <w:rsid w:val="1E53404A"/>
    <w:rsid w:val="1E54DC77"/>
    <w:rsid w:val="1E594C25"/>
    <w:rsid w:val="1E687AEA"/>
    <w:rsid w:val="1E6CF4A5"/>
    <w:rsid w:val="1E6EE9A9"/>
    <w:rsid w:val="1E720F3A"/>
    <w:rsid w:val="1E77EFA8"/>
    <w:rsid w:val="1E812367"/>
    <w:rsid w:val="1E83F462"/>
    <w:rsid w:val="1E8DB2E8"/>
    <w:rsid w:val="1EA39243"/>
    <w:rsid w:val="1EB51531"/>
    <w:rsid w:val="1EB9C6DA"/>
    <w:rsid w:val="1EC35F45"/>
    <w:rsid w:val="1EC8B674"/>
    <w:rsid w:val="1ECA7E3D"/>
    <w:rsid w:val="1ECF30C6"/>
    <w:rsid w:val="1ED337AF"/>
    <w:rsid w:val="1ED51681"/>
    <w:rsid w:val="1ED73470"/>
    <w:rsid w:val="1EE3B9ED"/>
    <w:rsid w:val="1EED65BD"/>
    <w:rsid w:val="1EEDE96D"/>
    <w:rsid w:val="1EF1B057"/>
    <w:rsid w:val="1EFB3D12"/>
    <w:rsid w:val="1EFEEA61"/>
    <w:rsid w:val="1F043E7B"/>
    <w:rsid w:val="1F096D21"/>
    <w:rsid w:val="1F0A9105"/>
    <w:rsid w:val="1F145D01"/>
    <w:rsid w:val="1F185BFC"/>
    <w:rsid w:val="1F1A894D"/>
    <w:rsid w:val="1F265CE4"/>
    <w:rsid w:val="1F2EE1C9"/>
    <w:rsid w:val="1F363536"/>
    <w:rsid w:val="1F3CC0B8"/>
    <w:rsid w:val="1F3E04AE"/>
    <w:rsid w:val="1F3ED4D3"/>
    <w:rsid w:val="1F41AAD6"/>
    <w:rsid w:val="1F4332AF"/>
    <w:rsid w:val="1F567A82"/>
    <w:rsid w:val="1F632AD0"/>
    <w:rsid w:val="1F63905E"/>
    <w:rsid w:val="1F6FCA15"/>
    <w:rsid w:val="1F76BD1C"/>
    <w:rsid w:val="1F797AD7"/>
    <w:rsid w:val="1F798E20"/>
    <w:rsid w:val="1F7B8371"/>
    <w:rsid w:val="1F8D3A27"/>
    <w:rsid w:val="1F916B89"/>
    <w:rsid w:val="1F924210"/>
    <w:rsid w:val="1F92FA8B"/>
    <w:rsid w:val="1F9866A1"/>
    <w:rsid w:val="1FA2D62A"/>
    <w:rsid w:val="1FA31169"/>
    <w:rsid w:val="1FA331A3"/>
    <w:rsid w:val="1FA50438"/>
    <w:rsid w:val="1FA53709"/>
    <w:rsid w:val="1FA78BF4"/>
    <w:rsid w:val="1FAA15C4"/>
    <w:rsid w:val="1FAF96BA"/>
    <w:rsid w:val="1FB06008"/>
    <w:rsid w:val="1FB0820C"/>
    <w:rsid w:val="1FBC4D7D"/>
    <w:rsid w:val="1FC0C29F"/>
    <w:rsid w:val="1FC21184"/>
    <w:rsid w:val="1FC35C08"/>
    <w:rsid w:val="1FC40CB7"/>
    <w:rsid w:val="1FC79027"/>
    <w:rsid w:val="1FCCBFF6"/>
    <w:rsid w:val="1FD1CEE9"/>
    <w:rsid w:val="1FD72E4B"/>
    <w:rsid w:val="1FD888B8"/>
    <w:rsid w:val="1FDB6222"/>
    <w:rsid w:val="1FDC4C25"/>
    <w:rsid w:val="1FDFA8AE"/>
    <w:rsid w:val="1FE22078"/>
    <w:rsid w:val="1FE43C79"/>
    <w:rsid w:val="1FE81497"/>
    <w:rsid w:val="1FF30D9C"/>
    <w:rsid w:val="1FF97275"/>
    <w:rsid w:val="1FF9C78E"/>
    <w:rsid w:val="1FFB492C"/>
    <w:rsid w:val="1FFFE62B"/>
    <w:rsid w:val="20006D8B"/>
    <w:rsid w:val="2000E9A3"/>
    <w:rsid w:val="2004604E"/>
    <w:rsid w:val="2005CC32"/>
    <w:rsid w:val="200FA54A"/>
    <w:rsid w:val="2012DDF2"/>
    <w:rsid w:val="20172B7A"/>
    <w:rsid w:val="20190975"/>
    <w:rsid w:val="20199B8D"/>
    <w:rsid w:val="20211043"/>
    <w:rsid w:val="20238B1E"/>
    <w:rsid w:val="204191EB"/>
    <w:rsid w:val="2049C8E6"/>
    <w:rsid w:val="204A035A"/>
    <w:rsid w:val="204A7147"/>
    <w:rsid w:val="204D91AE"/>
    <w:rsid w:val="204F703F"/>
    <w:rsid w:val="2053E36A"/>
    <w:rsid w:val="2056710D"/>
    <w:rsid w:val="20630BE5"/>
    <w:rsid w:val="2085E342"/>
    <w:rsid w:val="20884FBD"/>
    <w:rsid w:val="208A0447"/>
    <w:rsid w:val="208B022A"/>
    <w:rsid w:val="209A25EF"/>
    <w:rsid w:val="209B95DC"/>
    <w:rsid w:val="209BB93A"/>
    <w:rsid w:val="20A12F3B"/>
    <w:rsid w:val="20A1EAB6"/>
    <w:rsid w:val="20A436CB"/>
    <w:rsid w:val="20A856A8"/>
    <w:rsid w:val="20AC726B"/>
    <w:rsid w:val="20B03CB6"/>
    <w:rsid w:val="20B332C3"/>
    <w:rsid w:val="20B8B2E8"/>
    <w:rsid w:val="20BCC13A"/>
    <w:rsid w:val="20C067D8"/>
    <w:rsid w:val="20C7B45C"/>
    <w:rsid w:val="20CA1811"/>
    <w:rsid w:val="20D74D63"/>
    <w:rsid w:val="20D939B4"/>
    <w:rsid w:val="20DB2D69"/>
    <w:rsid w:val="20E4822C"/>
    <w:rsid w:val="20E58AAB"/>
    <w:rsid w:val="20EBFA50"/>
    <w:rsid w:val="20F9F01A"/>
    <w:rsid w:val="20FBDA99"/>
    <w:rsid w:val="20FD8C52"/>
    <w:rsid w:val="21053CB5"/>
    <w:rsid w:val="21098D5C"/>
    <w:rsid w:val="211F73CB"/>
    <w:rsid w:val="21212B25"/>
    <w:rsid w:val="21257127"/>
    <w:rsid w:val="212693B0"/>
    <w:rsid w:val="212AA63F"/>
    <w:rsid w:val="21309D52"/>
    <w:rsid w:val="2135943E"/>
    <w:rsid w:val="21387923"/>
    <w:rsid w:val="2144F082"/>
    <w:rsid w:val="2150A4C2"/>
    <w:rsid w:val="215569AA"/>
    <w:rsid w:val="215D29F3"/>
    <w:rsid w:val="21610FD9"/>
    <w:rsid w:val="21736C6F"/>
    <w:rsid w:val="217D83C6"/>
    <w:rsid w:val="217D92E5"/>
    <w:rsid w:val="21879700"/>
    <w:rsid w:val="218C9A66"/>
    <w:rsid w:val="218EEFC5"/>
    <w:rsid w:val="21ADC24F"/>
    <w:rsid w:val="21AFA371"/>
    <w:rsid w:val="21B19114"/>
    <w:rsid w:val="21C01EE4"/>
    <w:rsid w:val="21C190D1"/>
    <w:rsid w:val="21C4DCBC"/>
    <w:rsid w:val="21C4E370"/>
    <w:rsid w:val="21C7311A"/>
    <w:rsid w:val="21D1E4C2"/>
    <w:rsid w:val="21D21319"/>
    <w:rsid w:val="21D54BDD"/>
    <w:rsid w:val="21DBC634"/>
    <w:rsid w:val="21DC8B0B"/>
    <w:rsid w:val="21DDF3CD"/>
    <w:rsid w:val="21E2C8A3"/>
    <w:rsid w:val="21EC808D"/>
    <w:rsid w:val="21F28DE5"/>
    <w:rsid w:val="220C8040"/>
    <w:rsid w:val="220E5818"/>
    <w:rsid w:val="221E6388"/>
    <w:rsid w:val="221E67B2"/>
    <w:rsid w:val="2224ACF3"/>
    <w:rsid w:val="2228177A"/>
    <w:rsid w:val="222F5333"/>
    <w:rsid w:val="2239FF0F"/>
    <w:rsid w:val="223A149E"/>
    <w:rsid w:val="223B295A"/>
    <w:rsid w:val="22486AF2"/>
    <w:rsid w:val="224D8CFF"/>
    <w:rsid w:val="2250A278"/>
    <w:rsid w:val="2251824D"/>
    <w:rsid w:val="22540F7E"/>
    <w:rsid w:val="22606F8B"/>
    <w:rsid w:val="22628702"/>
    <w:rsid w:val="226442B8"/>
    <w:rsid w:val="227615DA"/>
    <w:rsid w:val="2276ED24"/>
    <w:rsid w:val="227D59D1"/>
    <w:rsid w:val="227F53CE"/>
    <w:rsid w:val="2282127E"/>
    <w:rsid w:val="2283B791"/>
    <w:rsid w:val="229999AF"/>
    <w:rsid w:val="22A328C8"/>
    <w:rsid w:val="22A7BB84"/>
    <w:rsid w:val="22A9ECB5"/>
    <w:rsid w:val="22AF8413"/>
    <w:rsid w:val="22BED251"/>
    <w:rsid w:val="22C1DC70"/>
    <w:rsid w:val="22C30684"/>
    <w:rsid w:val="22C3F051"/>
    <w:rsid w:val="22C41415"/>
    <w:rsid w:val="22C55328"/>
    <w:rsid w:val="22E1FEBE"/>
    <w:rsid w:val="22E95103"/>
    <w:rsid w:val="22EEDD82"/>
    <w:rsid w:val="22EF259F"/>
    <w:rsid w:val="22F2E09A"/>
    <w:rsid w:val="22F432E6"/>
    <w:rsid w:val="22F61C40"/>
    <w:rsid w:val="22FCAE32"/>
    <w:rsid w:val="230B7B00"/>
    <w:rsid w:val="230B9491"/>
    <w:rsid w:val="230E5F06"/>
    <w:rsid w:val="231929C2"/>
    <w:rsid w:val="231EFC9B"/>
    <w:rsid w:val="232095C9"/>
    <w:rsid w:val="23281266"/>
    <w:rsid w:val="23357E9F"/>
    <w:rsid w:val="2338CB0D"/>
    <w:rsid w:val="233E31A2"/>
    <w:rsid w:val="234052F1"/>
    <w:rsid w:val="234A0123"/>
    <w:rsid w:val="234A68CC"/>
    <w:rsid w:val="234F1CC6"/>
    <w:rsid w:val="23569BD7"/>
    <w:rsid w:val="2358315E"/>
    <w:rsid w:val="23591DD5"/>
    <w:rsid w:val="235DD6DB"/>
    <w:rsid w:val="23685845"/>
    <w:rsid w:val="236E8A39"/>
    <w:rsid w:val="237038A3"/>
    <w:rsid w:val="2374610C"/>
    <w:rsid w:val="237D6773"/>
    <w:rsid w:val="237DD9CD"/>
    <w:rsid w:val="237F50C2"/>
    <w:rsid w:val="238048F2"/>
    <w:rsid w:val="23805442"/>
    <w:rsid w:val="23859A0A"/>
    <w:rsid w:val="23AA386D"/>
    <w:rsid w:val="23B4896A"/>
    <w:rsid w:val="23BE814B"/>
    <w:rsid w:val="23C23399"/>
    <w:rsid w:val="23C98B01"/>
    <w:rsid w:val="23D4C31B"/>
    <w:rsid w:val="23D87B47"/>
    <w:rsid w:val="23D89542"/>
    <w:rsid w:val="23E02916"/>
    <w:rsid w:val="23E34123"/>
    <w:rsid w:val="23E6CEA0"/>
    <w:rsid w:val="23EB70C8"/>
    <w:rsid w:val="23ECBBEC"/>
    <w:rsid w:val="23ED5BAF"/>
    <w:rsid w:val="23F1BDFC"/>
    <w:rsid w:val="23FAFAF5"/>
    <w:rsid w:val="23FBEF2E"/>
    <w:rsid w:val="23FEFB0F"/>
    <w:rsid w:val="2401820F"/>
    <w:rsid w:val="24079B67"/>
    <w:rsid w:val="241248DB"/>
    <w:rsid w:val="2416BFA2"/>
    <w:rsid w:val="2429CD51"/>
    <w:rsid w:val="242E0D5E"/>
    <w:rsid w:val="242F951E"/>
    <w:rsid w:val="243B9F5A"/>
    <w:rsid w:val="2445CC27"/>
    <w:rsid w:val="2453A3A5"/>
    <w:rsid w:val="2454F2A5"/>
    <w:rsid w:val="245A2D7A"/>
    <w:rsid w:val="245CF14A"/>
    <w:rsid w:val="246A88AD"/>
    <w:rsid w:val="246C96AB"/>
    <w:rsid w:val="246D401B"/>
    <w:rsid w:val="24707F3B"/>
    <w:rsid w:val="2470A0F3"/>
    <w:rsid w:val="247838D7"/>
    <w:rsid w:val="247ACDE0"/>
    <w:rsid w:val="247BACFF"/>
    <w:rsid w:val="2485BDC7"/>
    <w:rsid w:val="248BADBD"/>
    <w:rsid w:val="249A60B6"/>
    <w:rsid w:val="24A04201"/>
    <w:rsid w:val="24A778C6"/>
    <w:rsid w:val="24A83564"/>
    <w:rsid w:val="24A88237"/>
    <w:rsid w:val="24AE11F1"/>
    <w:rsid w:val="24AF5A33"/>
    <w:rsid w:val="24AFD05F"/>
    <w:rsid w:val="24AFF44E"/>
    <w:rsid w:val="24B2BC30"/>
    <w:rsid w:val="24B84756"/>
    <w:rsid w:val="24B95DE4"/>
    <w:rsid w:val="24BCE49C"/>
    <w:rsid w:val="24BEAE68"/>
    <w:rsid w:val="24C28A93"/>
    <w:rsid w:val="24CCFACD"/>
    <w:rsid w:val="24CDF8E1"/>
    <w:rsid w:val="24E02214"/>
    <w:rsid w:val="24E1641E"/>
    <w:rsid w:val="24E27340"/>
    <w:rsid w:val="24E38EA6"/>
    <w:rsid w:val="24E4AAF2"/>
    <w:rsid w:val="24E772C2"/>
    <w:rsid w:val="24F97B3F"/>
    <w:rsid w:val="25123DFA"/>
    <w:rsid w:val="251DE26A"/>
    <w:rsid w:val="2530983A"/>
    <w:rsid w:val="2532D1D3"/>
    <w:rsid w:val="253DAEA3"/>
    <w:rsid w:val="253DC21A"/>
    <w:rsid w:val="2542E9F5"/>
    <w:rsid w:val="254B50FB"/>
    <w:rsid w:val="254FD626"/>
    <w:rsid w:val="254FF93C"/>
    <w:rsid w:val="25528B3A"/>
    <w:rsid w:val="255D065D"/>
    <w:rsid w:val="255EEDF3"/>
    <w:rsid w:val="255F20C4"/>
    <w:rsid w:val="25627A24"/>
    <w:rsid w:val="256D2E1C"/>
    <w:rsid w:val="257457AA"/>
    <w:rsid w:val="2578A091"/>
    <w:rsid w:val="2578ADDE"/>
    <w:rsid w:val="258769AE"/>
    <w:rsid w:val="25888C4D"/>
    <w:rsid w:val="25893215"/>
    <w:rsid w:val="258A2813"/>
    <w:rsid w:val="25931ADC"/>
    <w:rsid w:val="25961C6F"/>
    <w:rsid w:val="259A52CB"/>
    <w:rsid w:val="259C8614"/>
    <w:rsid w:val="25A5BA22"/>
    <w:rsid w:val="25A9CD24"/>
    <w:rsid w:val="25AA8DB5"/>
    <w:rsid w:val="25B173EA"/>
    <w:rsid w:val="25B22AF7"/>
    <w:rsid w:val="25B65941"/>
    <w:rsid w:val="25C2471F"/>
    <w:rsid w:val="25CEC44F"/>
    <w:rsid w:val="25D7D170"/>
    <w:rsid w:val="25D80290"/>
    <w:rsid w:val="25E80C32"/>
    <w:rsid w:val="25E9E351"/>
    <w:rsid w:val="25EE7F44"/>
    <w:rsid w:val="25F8C5A6"/>
    <w:rsid w:val="25FB0755"/>
    <w:rsid w:val="260108A6"/>
    <w:rsid w:val="260840EA"/>
    <w:rsid w:val="260B4C8A"/>
    <w:rsid w:val="261F21BE"/>
    <w:rsid w:val="2626A5C8"/>
    <w:rsid w:val="2626E2EB"/>
    <w:rsid w:val="263FB425"/>
    <w:rsid w:val="26447D83"/>
    <w:rsid w:val="26468EA1"/>
    <w:rsid w:val="264B36B9"/>
    <w:rsid w:val="2663B02C"/>
    <w:rsid w:val="2666251F"/>
    <w:rsid w:val="267701FF"/>
    <w:rsid w:val="2679A258"/>
    <w:rsid w:val="2679E8A7"/>
    <w:rsid w:val="267B0713"/>
    <w:rsid w:val="26815679"/>
    <w:rsid w:val="268B1C30"/>
    <w:rsid w:val="268CDB38"/>
    <w:rsid w:val="2690EA25"/>
    <w:rsid w:val="2694C334"/>
    <w:rsid w:val="26998C03"/>
    <w:rsid w:val="26A30954"/>
    <w:rsid w:val="26A5B5D5"/>
    <w:rsid w:val="26AD76E3"/>
    <w:rsid w:val="26B2AD73"/>
    <w:rsid w:val="26C08803"/>
    <w:rsid w:val="26C1D2A6"/>
    <w:rsid w:val="26CFE8CC"/>
    <w:rsid w:val="26D14B55"/>
    <w:rsid w:val="26D72A2C"/>
    <w:rsid w:val="26D83453"/>
    <w:rsid w:val="26DF07D3"/>
    <w:rsid w:val="26E9F4C6"/>
    <w:rsid w:val="26EE630E"/>
    <w:rsid w:val="26FFF542"/>
    <w:rsid w:val="270085ED"/>
    <w:rsid w:val="270BC755"/>
    <w:rsid w:val="2717F809"/>
    <w:rsid w:val="271A1A7B"/>
    <w:rsid w:val="271FD696"/>
    <w:rsid w:val="27210430"/>
    <w:rsid w:val="27234B95"/>
    <w:rsid w:val="272803ED"/>
    <w:rsid w:val="273373D7"/>
    <w:rsid w:val="273612CC"/>
    <w:rsid w:val="273CDF76"/>
    <w:rsid w:val="274C3555"/>
    <w:rsid w:val="27545CAE"/>
    <w:rsid w:val="275514CF"/>
    <w:rsid w:val="275D377C"/>
    <w:rsid w:val="275EFE6D"/>
    <w:rsid w:val="275F7057"/>
    <w:rsid w:val="2762CD01"/>
    <w:rsid w:val="276B20D9"/>
    <w:rsid w:val="276E7B9F"/>
    <w:rsid w:val="277A7731"/>
    <w:rsid w:val="277CD6CA"/>
    <w:rsid w:val="277DA675"/>
    <w:rsid w:val="27819720"/>
    <w:rsid w:val="279607A2"/>
    <w:rsid w:val="279CA2E5"/>
    <w:rsid w:val="27A294C0"/>
    <w:rsid w:val="27AFDAAE"/>
    <w:rsid w:val="27B3D8EF"/>
    <w:rsid w:val="27B8E7FF"/>
    <w:rsid w:val="27B93206"/>
    <w:rsid w:val="27BA0A3D"/>
    <w:rsid w:val="27C12A3E"/>
    <w:rsid w:val="27CCBCFA"/>
    <w:rsid w:val="27D5162C"/>
    <w:rsid w:val="27DD0F3F"/>
    <w:rsid w:val="27DD39FF"/>
    <w:rsid w:val="27DFF302"/>
    <w:rsid w:val="27E063E3"/>
    <w:rsid w:val="27E13C12"/>
    <w:rsid w:val="27E9D130"/>
    <w:rsid w:val="27ECB4E4"/>
    <w:rsid w:val="27F442C3"/>
    <w:rsid w:val="27F455E4"/>
    <w:rsid w:val="27F7054A"/>
    <w:rsid w:val="27FAC327"/>
    <w:rsid w:val="28082391"/>
    <w:rsid w:val="280CBF58"/>
    <w:rsid w:val="281016B8"/>
    <w:rsid w:val="281444C4"/>
    <w:rsid w:val="2819703C"/>
    <w:rsid w:val="281F8004"/>
    <w:rsid w:val="28230DD2"/>
    <w:rsid w:val="2823F69F"/>
    <w:rsid w:val="282CE2B0"/>
    <w:rsid w:val="282F5A15"/>
    <w:rsid w:val="2835A591"/>
    <w:rsid w:val="2837D3E6"/>
    <w:rsid w:val="283CBFA8"/>
    <w:rsid w:val="283F0035"/>
    <w:rsid w:val="284757FF"/>
    <w:rsid w:val="28601289"/>
    <w:rsid w:val="2864D53E"/>
    <w:rsid w:val="2878B137"/>
    <w:rsid w:val="287934B2"/>
    <w:rsid w:val="28863370"/>
    <w:rsid w:val="28895A9B"/>
    <w:rsid w:val="288AAC95"/>
    <w:rsid w:val="288F6B78"/>
    <w:rsid w:val="28A4DC83"/>
    <w:rsid w:val="28B7FF80"/>
    <w:rsid w:val="28BF91BA"/>
    <w:rsid w:val="28BF91D3"/>
    <w:rsid w:val="28C03817"/>
    <w:rsid w:val="28C30B03"/>
    <w:rsid w:val="28C69A58"/>
    <w:rsid w:val="28C7BCEF"/>
    <w:rsid w:val="28C9A04F"/>
    <w:rsid w:val="28CE831D"/>
    <w:rsid w:val="28D349B8"/>
    <w:rsid w:val="28D6A2BC"/>
    <w:rsid w:val="28D78BFF"/>
    <w:rsid w:val="28D8604E"/>
    <w:rsid w:val="28D88D38"/>
    <w:rsid w:val="28D9CA50"/>
    <w:rsid w:val="28DB6914"/>
    <w:rsid w:val="28DC6533"/>
    <w:rsid w:val="28EC3C07"/>
    <w:rsid w:val="28F01928"/>
    <w:rsid w:val="28F16ED6"/>
    <w:rsid w:val="28F500B3"/>
    <w:rsid w:val="29058EF2"/>
    <w:rsid w:val="29074AA5"/>
    <w:rsid w:val="290CE3DC"/>
    <w:rsid w:val="290D16AD"/>
    <w:rsid w:val="291080CC"/>
    <w:rsid w:val="2915CF65"/>
    <w:rsid w:val="291FE51B"/>
    <w:rsid w:val="292460DF"/>
    <w:rsid w:val="29249C02"/>
    <w:rsid w:val="292B24CB"/>
    <w:rsid w:val="2938492C"/>
    <w:rsid w:val="29386D0E"/>
    <w:rsid w:val="2939DC35"/>
    <w:rsid w:val="293CA3E5"/>
    <w:rsid w:val="293E1207"/>
    <w:rsid w:val="2940314C"/>
    <w:rsid w:val="294DD094"/>
    <w:rsid w:val="29510965"/>
    <w:rsid w:val="2954F825"/>
    <w:rsid w:val="295FB961"/>
    <w:rsid w:val="2973B9E3"/>
    <w:rsid w:val="29741EA3"/>
    <w:rsid w:val="2978E00D"/>
    <w:rsid w:val="297E918C"/>
    <w:rsid w:val="29848D72"/>
    <w:rsid w:val="2985B561"/>
    <w:rsid w:val="2986C34A"/>
    <w:rsid w:val="298F0DFF"/>
    <w:rsid w:val="29996629"/>
    <w:rsid w:val="29A3EB1C"/>
    <w:rsid w:val="29A6404A"/>
    <w:rsid w:val="29A70647"/>
    <w:rsid w:val="29A98125"/>
    <w:rsid w:val="29AC635F"/>
    <w:rsid w:val="29AE9856"/>
    <w:rsid w:val="29C3CF3C"/>
    <w:rsid w:val="29C5BE74"/>
    <w:rsid w:val="29C65EF2"/>
    <w:rsid w:val="29CB22D4"/>
    <w:rsid w:val="29D0DC2E"/>
    <w:rsid w:val="29D705D6"/>
    <w:rsid w:val="29E9FAD0"/>
    <w:rsid w:val="29EC7E4D"/>
    <w:rsid w:val="29EE8E83"/>
    <w:rsid w:val="29F5942E"/>
    <w:rsid w:val="29FC50F4"/>
    <w:rsid w:val="2A027E7D"/>
    <w:rsid w:val="2A062F9B"/>
    <w:rsid w:val="2A0918DA"/>
    <w:rsid w:val="2A094BAB"/>
    <w:rsid w:val="2A15F360"/>
    <w:rsid w:val="2A1E3877"/>
    <w:rsid w:val="2A2252DB"/>
    <w:rsid w:val="2A2335A7"/>
    <w:rsid w:val="2A23528A"/>
    <w:rsid w:val="2A2ED044"/>
    <w:rsid w:val="2A33DB0B"/>
    <w:rsid w:val="2A3464FF"/>
    <w:rsid w:val="2A377093"/>
    <w:rsid w:val="2A397DEA"/>
    <w:rsid w:val="2A3ED5DF"/>
    <w:rsid w:val="2A41C0BE"/>
    <w:rsid w:val="2A54E22F"/>
    <w:rsid w:val="2A5FACF4"/>
    <w:rsid w:val="2A61CF7B"/>
    <w:rsid w:val="2A66765E"/>
    <w:rsid w:val="2A693AFC"/>
    <w:rsid w:val="2A6AA8DE"/>
    <w:rsid w:val="2A7D0E94"/>
    <w:rsid w:val="2A7F23E8"/>
    <w:rsid w:val="2A804BD4"/>
    <w:rsid w:val="2A90945A"/>
    <w:rsid w:val="2A940922"/>
    <w:rsid w:val="2A95FA09"/>
    <w:rsid w:val="2AAE6584"/>
    <w:rsid w:val="2AB3A5E4"/>
    <w:rsid w:val="2AB89FF2"/>
    <w:rsid w:val="2ACD5831"/>
    <w:rsid w:val="2AD183DA"/>
    <w:rsid w:val="2AD88D77"/>
    <w:rsid w:val="2ADC3F5C"/>
    <w:rsid w:val="2AE14060"/>
    <w:rsid w:val="2AE5C033"/>
    <w:rsid w:val="2AEF64DD"/>
    <w:rsid w:val="2AF7A3E6"/>
    <w:rsid w:val="2AFC8204"/>
    <w:rsid w:val="2B03D9A4"/>
    <w:rsid w:val="2B13B842"/>
    <w:rsid w:val="2B2D319F"/>
    <w:rsid w:val="2B303075"/>
    <w:rsid w:val="2B323F4C"/>
    <w:rsid w:val="2B377226"/>
    <w:rsid w:val="2B3C4316"/>
    <w:rsid w:val="2B58288A"/>
    <w:rsid w:val="2B5D30FA"/>
    <w:rsid w:val="2B6029EE"/>
    <w:rsid w:val="2B67EECA"/>
    <w:rsid w:val="2B693E5E"/>
    <w:rsid w:val="2B742798"/>
    <w:rsid w:val="2B771CA0"/>
    <w:rsid w:val="2B80829F"/>
    <w:rsid w:val="2B81B90D"/>
    <w:rsid w:val="2B82AE12"/>
    <w:rsid w:val="2B832C4E"/>
    <w:rsid w:val="2B9571E2"/>
    <w:rsid w:val="2B982155"/>
    <w:rsid w:val="2B9B95A1"/>
    <w:rsid w:val="2BABAF18"/>
    <w:rsid w:val="2BB4728A"/>
    <w:rsid w:val="2BC5AB74"/>
    <w:rsid w:val="2BCDBF55"/>
    <w:rsid w:val="2BD98703"/>
    <w:rsid w:val="2BDE6821"/>
    <w:rsid w:val="2BDF061A"/>
    <w:rsid w:val="2BE0B33D"/>
    <w:rsid w:val="2BE69C42"/>
    <w:rsid w:val="2BEC00A1"/>
    <w:rsid w:val="2BF538AC"/>
    <w:rsid w:val="2BFA4620"/>
    <w:rsid w:val="2BFF7E31"/>
    <w:rsid w:val="2C03B46B"/>
    <w:rsid w:val="2C09B978"/>
    <w:rsid w:val="2C173F5C"/>
    <w:rsid w:val="2C1CE3A7"/>
    <w:rsid w:val="2C23EE1A"/>
    <w:rsid w:val="2C2C6B7B"/>
    <w:rsid w:val="2C2D8F82"/>
    <w:rsid w:val="2C2F1BE2"/>
    <w:rsid w:val="2C3BF795"/>
    <w:rsid w:val="2C3C46D2"/>
    <w:rsid w:val="2C3E40F0"/>
    <w:rsid w:val="2C4044C1"/>
    <w:rsid w:val="2C49DCE6"/>
    <w:rsid w:val="2C51C980"/>
    <w:rsid w:val="2C54ABEF"/>
    <w:rsid w:val="2C5D8155"/>
    <w:rsid w:val="2C61B846"/>
    <w:rsid w:val="2C6349B0"/>
    <w:rsid w:val="2C8A6BD6"/>
    <w:rsid w:val="2C933563"/>
    <w:rsid w:val="2C96EE75"/>
    <w:rsid w:val="2C9FFC91"/>
    <w:rsid w:val="2CA75550"/>
    <w:rsid w:val="2CB1C8BD"/>
    <w:rsid w:val="2CB88CE3"/>
    <w:rsid w:val="2CB95191"/>
    <w:rsid w:val="2CBA4425"/>
    <w:rsid w:val="2CC4C787"/>
    <w:rsid w:val="2CC68919"/>
    <w:rsid w:val="2CC6A8CF"/>
    <w:rsid w:val="2CCC7434"/>
    <w:rsid w:val="2CD352BD"/>
    <w:rsid w:val="2CD8847D"/>
    <w:rsid w:val="2CDAF5CC"/>
    <w:rsid w:val="2CE30119"/>
    <w:rsid w:val="2CEBBFB8"/>
    <w:rsid w:val="2CEC5D39"/>
    <w:rsid w:val="2CED8CE5"/>
    <w:rsid w:val="2CFC5415"/>
    <w:rsid w:val="2D002AC3"/>
    <w:rsid w:val="2D01F923"/>
    <w:rsid w:val="2D038AA1"/>
    <w:rsid w:val="2D06D549"/>
    <w:rsid w:val="2D084DDC"/>
    <w:rsid w:val="2D0B02AC"/>
    <w:rsid w:val="2D0DB189"/>
    <w:rsid w:val="2D14162C"/>
    <w:rsid w:val="2D1FC722"/>
    <w:rsid w:val="2D24B988"/>
    <w:rsid w:val="2D2758C1"/>
    <w:rsid w:val="2D2980AA"/>
    <w:rsid w:val="2D318AA6"/>
    <w:rsid w:val="2D40DC96"/>
    <w:rsid w:val="2D4AFF37"/>
    <w:rsid w:val="2D5752C9"/>
    <w:rsid w:val="2D578BE6"/>
    <w:rsid w:val="2D5A04FF"/>
    <w:rsid w:val="2D5C205E"/>
    <w:rsid w:val="2D61B730"/>
    <w:rsid w:val="2D6FC498"/>
    <w:rsid w:val="2D743067"/>
    <w:rsid w:val="2D7CFF55"/>
    <w:rsid w:val="2D8B2A06"/>
    <w:rsid w:val="2D96F7F1"/>
    <w:rsid w:val="2D9955DF"/>
    <w:rsid w:val="2D9C1096"/>
    <w:rsid w:val="2D9D7DF8"/>
    <w:rsid w:val="2DA00BE5"/>
    <w:rsid w:val="2DAB4079"/>
    <w:rsid w:val="2DB0AC03"/>
    <w:rsid w:val="2DB52D36"/>
    <w:rsid w:val="2DB6916C"/>
    <w:rsid w:val="2DBB184B"/>
    <w:rsid w:val="2DBB4DAF"/>
    <w:rsid w:val="2DC09AFE"/>
    <w:rsid w:val="2DC9F0BB"/>
    <w:rsid w:val="2DCC956F"/>
    <w:rsid w:val="2DD76E2D"/>
    <w:rsid w:val="2DF30CA8"/>
    <w:rsid w:val="2DF78423"/>
    <w:rsid w:val="2DFD3607"/>
    <w:rsid w:val="2E07D049"/>
    <w:rsid w:val="2E11F820"/>
    <w:rsid w:val="2E1C73B8"/>
    <w:rsid w:val="2E246C75"/>
    <w:rsid w:val="2E2CB742"/>
    <w:rsid w:val="2E2DB361"/>
    <w:rsid w:val="2E2DF9BC"/>
    <w:rsid w:val="2E3412E1"/>
    <w:rsid w:val="2E37EB76"/>
    <w:rsid w:val="2E39FBD2"/>
    <w:rsid w:val="2E4E5EF2"/>
    <w:rsid w:val="2E4F020C"/>
    <w:rsid w:val="2E518D96"/>
    <w:rsid w:val="2E54E6BD"/>
    <w:rsid w:val="2E63BBB3"/>
    <w:rsid w:val="2E6855EA"/>
    <w:rsid w:val="2E70ED20"/>
    <w:rsid w:val="2E71E007"/>
    <w:rsid w:val="2E76B0E4"/>
    <w:rsid w:val="2E803F0B"/>
    <w:rsid w:val="2E82B042"/>
    <w:rsid w:val="2E864976"/>
    <w:rsid w:val="2E88130F"/>
    <w:rsid w:val="2E8FAF32"/>
    <w:rsid w:val="2E90D8C7"/>
    <w:rsid w:val="2EA8C47D"/>
    <w:rsid w:val="2EAB24F5"/>
    <w:rsid w:val="2EC4B46E"/>
    <w:rsid w:val="2ECA277D"/>
    <w:rsid w:val="2ED2086C"/>
    <w:rsid w:val="2EDA064A"/>
    <w:rsid w:val="2EDA49BE"/>
    <w:rsid w:val="2EDC374E"/>
    <w:rsid w:val="2EDF2642"/>
    <w:rsid w:val="2EE48354"/>
    <w:rsid w:val="2F0751DB"/>
    <w:rsid w:val="2F1BFB3C"/>
    <w:rsid w:val="2F212E3D"/>
    <w:rsid w:val="2F259B39"/>
    <w:rsid w:val="2F326603"/>
    <w:rsid w:val="2F36E649"/>
    <w:rsid w:val="2F3BFF77"/>
    <w:rsid w:val="2F4342AE"/>
    <w:rsid w:val="2F44292B"/>
    <w:rsid w:val="2F461E3F"/>
    <w:rsid w:val="2F4DEFA5"/>
    <w:rsid w:val="2F5C29FA"/>
    <w:rsid w:val="2F653E53"/>
    <w:rsid w:val="2F66C27E"/>
    <w:rsid w:val="2F6A5DFD"/>
    <w:rsid w:val="2F6E77C1"/>
    <w:rsid w:val="2F75B61A"/>
    <w:rsid w:val="2F77426F"/>
    <w:rsid w:val="2F7C7DCD"/>
    <w:rsid w:val="2F85317D"/>
    <w:rsid w:val="2F97CCA3"/>
    <w:rsid w:val="2FA13DF2"/>
    <w:rsid w:val="2FB171C3"/>
    <w:rsid w:val="2FB533B5"/>
    <w:rsid w:val="2FB68B3C"/>
    <w:rsid w:val="2FBDA22C"/>
    <w:rsid w:val="2FBE0762"/>
    <w:rsid w:val="2FC651FC"/>
    <w:rsid w:val="2FCC75F0"/>
    <w:rsid w:val="2FCD2D22"/>
    <w:rsid w:val="2FD716A4"/>
    <w:rsid w:val="2FDD6BDA"/>
    <w:rsid w:val="2FDF991A"/>
    <w:rsid w:val="2FEF15F0"/>
    <w:rsid w:val="2FF1AA5F"/>
    <w:rsid w:val="2FF4C268"/>
    <w:rsid w:val="2FF68957"/>
    <w:rsid w:val="2FF79AEE"/>
    <w:rsid w:val="3000989B"/>
    <w:rsid w:val="30091634"/>
    <w:rsid w:val="30125736"/>
    <w:rsid w:val="3013DCCB"/>
    <w:rsid w:val="30148D20"/>
    <w:rsid w:val="302242B9"/>
    <w:rsid w:val="302A8186"/>
    <w:rsid w:val="3034982A"/>
    <w:rsid w:val="30383F0C"/>
    <w:rsid w:val="303A6BFA"/>
    <w:rsid w:val="3043E859"/>
    <w:rsid w:val="305195F2"/>
    <w:rsid w:val="3053E0E2"/>
    <w:rsid w:val="30579EC9"/>
    <w:rsid w:val="305B4A70"/>
    <w:rsid w:val="305BE12B"/>
    <w:rsid w:val="306034AB"/>
    <w:rsid w:val="306B67E3"/>
    <w:rsid w:val="30777A8D"/>
    <w:rsid w:val="3079580D"/>
    <w:rsid w:val="307A9910"/>
    <w:rsid w:val="307E4F31"/>
    <w:rsid w:val="308053B5"/>
    <w:rsid w:val="3081418E"/>
    <w:rsid w:val="308790BC"/>
    <w:rsid w:val="308A2F4D"/>
    <w:rsid w:val="308AEF11"/>
    <w:rsid w:val="308ED404"/>
    <w:rsid w:val="3091A6FE"/>
    <w:rsid w:val="3094E95B"/>
    <w:rsid w:val="30975F72"/>
    <w:rsid w:val="309FAA0B"/>
    <w:rsid w:val="30B0D582"/>
    <w:rsid w:val="30C942D9"/>
    <w:rsid w:val="30CAE8A7"/>
    <w:rsid w:val="30E2D8E3"/>
    <w:rsid w:val="30EE68AD"/>
    <w:rsid w:val="30F458B0"/>
    <w:rsid w:val="30F4C88B"/>
    <w:rsid w:val="30F50B79"/>
    <w:rsid w:val="30FEE0A6"/>
    <w:rsid w:val="31072BD7"/>
    <w:rsid w:val="31093870"/>
    <w:rsid w:val="310FD665"/>
    <w:rsid w:val="311A8D0A"/>
    <w:rsid w:val="311D1B6D"/>
    <w:rsid w:val="31279117"/>
    <w:rsid w:val="312792D6"/>
    <w:rsid w:val="312A436C"/>
    <w:rsid w:val="312D533F"/>
    <w:rsid w:val="312F0EE2"/>
    <w:rsid w:val="31339BDF"/>
    <w:rsid w:val="3137ADA4"/>
    <w:rsid w:val="3143104B"/>
    <w:rsid w:val="3149646F"/>
    <w:rsid w:val="31637A43"/>
    <w:rsid w:val="31650DE1"/>
    <w:rsid w:val="31726C5A"/>
    <w:rsid w:val="317BCB03"/>
    <w:rsid w:val="317CF381"/>
    <w:rsid w:val="318CFEF1"/>
    <w:rsid w:val="31954300"/>
    <w:rsid w:val="31960775"/>
    <w:rsid w:val="319D3388"/>
    <w:rsid w:val="31B1B230"/>
    <w:rsid w:val="31B44715"/>
    <w:rsid w:val="31B588C6"/>
    <w:rsid w:val="31BC3FFC"/>
    <w:rsid w:val="31CD7C28"/>
    <w:rsid w:val="31CEB585"/>
    <w:rsid w:val="31D416CE"/>
    <w:rsid w:val="31DD0A13"/>
    <w:rsid w:val="31E1CA9D"/>
    <w:rsid w:val="31E7CE48"/>
    <w:rsid w:val="31F50380"/>
    <w:rsid w:val="31F576E8"/>
    <w:rsid w:val="320CE854"/>
    <w:rsid w:val="3211EF87"/>
    <w:rsid w:val="32224476"/>
    <w:rsid w:val="3227A14B"/>
    <w:rsid w:val="322956CD"/>
    <w:rsid w:val="3229EE85"/>
    <w:rsid w:val="3230FD59"/>
    <w:rsid w:val="323215D4"/>
    <w:rsid w:val="32383B64"/>
    <w:rsid w:val="3238B6E4"/>
    <w:rsid w:val="323EF29D"/>
    <w:rsid w:val="323FCF97"/>
    <w:rsid w:val="3241BFB9"/>
    <w:rsid w:val="325BE438"/>
    <w:rsid w:val="325CB6BB"/>
    <w:rsid w:val="32652080"/>
    <w:rsid w:val="3267D4DF"/>
    <w:rsid w:val="326880ED"/>
    <w:rsid w:val="3269038C"/>
    <w:rsid w:val="32747FB2"/>
    <w:rsid w:val="327A3469"/>
    <w:rsid w:val="327A488E"/>
    <w:rsid w:val="328E43DC"/>
    <w:rsid w:val="3293FCD0"/>
    <w:rsid w:val="32945D4C"/>
    <w:rsid w:val="329785C5"/>
    <w:rsid w:val="32AF9583"/>
    <w:rsid w:val="32B1662D"/>
    <w:rsid w:val="32C5493B"/>
    <w:rsid w:val="32C8F1D8"/>
    <w:rsid w:val="32CF7E35"/>
    <w:rsid w:val="32D8CBD8"/>
    <w:rsid w:val="32DBFFD9"/>
    <w:rsid w:val="32DFC01C"/>
    <w:rsid w:val="32FF4E45"/>
    <w:rsid w:val="33051689"/>
    <w:rsid w:val="330BEA47"/>
    <w:rsid w:val="3314DCC9"/>
    <w:rsid w:val="331CC1F6"/>
    <w:rsid w:val="331E1117"/>
    <w:rsid w:val="332138F8"/>
    <w:rsid w:val="3325ECE7"/>
    <w:rsid w:val="333578B6"/>
    <w:rsid w:val="333750E1"/>
    <w:rsid w:val="333DCDC2"/>
    <w:rsid w:val="33458096"/>
    <w:rsid w:val="335D47BB"/>
    <w:rsid w:val="335F0092"/>
    <w:rsid w:val="335F3A3F"/>
    <w:rsid w:val="33762FED"/>
    <w:rsid w:val="3376EE15"/>
    <w:rsid w:val="337A5465"/>
    <w:rsid w:val="337D2E60"/>
    <w:rsid w:val="3397CFDD"/>
    <w:rsid w:val="339D98A0"/>
    <w:rsid w:val="339EFACE"/>
    <w:rsid w:val="33A2A62D"/>
    <w:rsid w:val="33A3763E"/>
    <w:rsid w:val="33A56787"/>
    <w:rsid w:val="33A8208D"/>
    <w:rsid w:val="33B0D936"/>
    <w:rsid w:val="33B2EA67"/>
    <w:rsid w:val="33C1BA01"/>
    <w:rsid w:val="33CCB622"/>
    <w:rsid w:val="33D4F936"/>
    <w:rsid w:val="33D6F9BD"/>
    <w:rsid w:val="33DAC2FE"/>
    <w:rsid w:val="33F8B27A"/>
    <w:rsid w:val="33F97533"/>
    <w:rsid w:val="340283FA"/>
    <w:rsid w:val="34070C6C"/>
    <w:rsid w:val="341537E1"/>
    <w:rsid w:val="34183CB6"/>
    <w:rsid w:val="341D5260"/>
    <w:rsid w:val="34203A8A"/>
    <w:rsid w:val="3427BFBD"/>
    <w:rsid w:val="342865E3"/>
    <w:rsid w:val="342A748F"/>
    <w:rsid w:val="342BABE5"/>
    <w:rsid w:val="34348096"/>
    <w:rsid w:val="3434BDFF"/>
    <w:rsid w:val="3439141D"/>
    <w:rsid w:val="3444C149"/>
    <w:rsid w:val="3447B4A6"/>
    <w:rsid w:val="344D444C"/>
    <w:rsid w:val="344EBB3D"/>
    <w:rsid w:val="3455206D"/>
    <w:rsid w:val="34561A21"/>
    <w:rsid w:val="3457F4F6"/>
    <w:rsid w:val="345B9649"/>
    <w:rsid w:val="345E107E"/>
    <w:rsid w:val="3460FAAE"/>
    <w:rsid w:val="347259E6"/>
    <w:rsid w:val="34743581"/>
    <w:rsid w:val="34767FFE"/>
    <w:rsid w:val="347A491B"/>
    <w:rsid w:val="347B4B3A"/>
    <w:rsid w:val="3486A232"/>
    <w:rsid w:val="3489BBDB"/>
    <w:rsid w:val="348CBAD0"/>
    <w:rsid w:val="349F3E16"/>
    <w:rsid w:val="34ACD499"/>
    <w:rsid w:val="34BE33DE"/>
    <w:rsid w:val="34C32E25"/>
    <w:rsid w:val="34D10195"/>
    <w:rsid w:val="34D4F0DA"/>
    <w:rsid w:val="34D54EA5"/>
    <w:rsid w:val="34DB3444"/>
    <w:rsid w:val="34E2F28B"/>
    <w:rsid w:val="34E74ECD"/>
    <w:rsid w:val="34E88F05"/>
    <w:rsid w:val="34F3C1F1"/>
    <w:rsid w:val="34F9A05A"/>
    <w:rsid w:val="3502F7E6"/>
    <w:rsid w:val="35118FBD"/>
    <w:rsid w:val="351BF4D5"/>
    <w:rsid w:val="351DFFF4"/>
    <w:rsid w:val="35231B15"/>
    <w:rsid w:val="35268579"/>
    <w:rsid w:val="3528BC00"/>
    <w:rsid w:val="35369C4B"/>
    <w:rsid w:val="353871C6"/>
    <w:rsid w:val="353F5D67"/>
    <w:rsid w:val="35425356"/>
    <w:rsid w:val="35492F1B"/>
    <w:rsid w:val="3551A51C"/>
    <w:rsid w:val="35529955"/>
    <w:rsid w:val="3552E0BC"/>
    <w:rsid w:val="3558CA5B"/>
    <w:rsid w:val="356464A3"/>
    <w:rsid w:val="356CD8C3"/>
    <w:rsid w:val="356ECB44"/>
    <w:rsid w:val="35774764"/>
    <w:rsid w:val="357A02EF"/>
    <w:rsid w:val="357A7C12"/>
    <w:rsid w:val="3583D3F0"/>
    <w:rsid w:val="35877C34"/>
    <w:rsid w:val="35878B8B"/>
    <w:rsid w:val="358BFAFB"/>
    <w:rsid w:val="358FF922"/>
    <w:rsid w:val="3593B5B0"/>
    <w:rsid w:val="3595B01B"/>
    <w:rsid w:val="35A234D8"/>
    <w:rsid w:val="35ADF984"/>
    <w:rsid w:val="35B151D8"/>
    <w:rsid w:val="35B292C5"/>
    <w:rsid w:val="35C179C8"/>
    <w:rsid w:val="35C568B4"/>
    <w:rsid w:val="35C99144"/>
    <w:rsid w:val="35CAA34B"/>
    <w:rsid w:val="35CE7EA0"/>
    <w:rsid w:val="35D85793"/>
    <w:rsid w:val="35DE9771"/>
    <w:rsid w:val="35F6E64A"/>
    <w:rsid w:val="35FA9F52"/>
    <w:rsid w:val="3602603F"/>
    <w:rsid w:val="3605CA3A"/>
    <w:rsid w:val="360C944F"/>
    <w:rsid w:val="360FC9E5"/>
    <w:rsid w:val="3615CA18"/>
    <w:rsid w:val="3617B050"/>
    <w:rsid w:val="3625759A"/>
    <w:rsid w:val="362CB0E5"/>
    <w:rsid w:val="36326C55"/>
    <w:rsid w:val="363B7797"/>
    <w:rsid w:val="36400513"/>
    <w:rsid w:val="3645EF35"/>
    <w:rsid w:val="36487EBF"/>
    <w:rsid w:val="364AA7CE"/>
    <w:rsid w:val="36571C4A"/>
    <w:rsid w:val="3658236D"/>
    <w:rsid w:val="365A4F5B"/>
    <w:rsid w:val="365C0B05"/>
    <w:rsid w:val="366C4384"/>
    <w:rsid w:val="3670045D"/>
    <w:rsid w:val="3672107C"/>
    <w:rsid w:val="36731544"/>
    <w:rsid w:val="36747E35"/>
    <w:rsid w:val="368291CB"/>
    <w:rsid w:val="3683296D"/>
    <w:rsid w:val="36885040"/>
    <w:rsid w:val="368EF70C"/>
    <w:rsid w:val="3690F3AA"/>
    <w:rsid w:val="3696339A"/>
    <w:rsid w:val="369B07DF"/>
    <w:rsid w:val="369DD9CB"/>
    <w:rsid w:val="36A6AA9D"/>
    <w:rsid w:val="36AF84D4"/>
    <w:rsid w:val="36B61454"/>
    <w:rsid w:val="36C0F962"/>
    <w:rsid w:val="36C23744"/>
    <w:rsid w:val="36D2F2CF"/>
    <w:rsid w:val="36DECD13"/>
    <w:rsid w:val="36E27684"/>
    <w:rsid w:val="36E66C7F"/>
    <w:rsid w:val="36E7B605"/>
    <w:rsid w:val="36E82598"/>
    <w:rsid w:val="36F4E008"/>
    <w:rsid w:val="36F5603B"/>
    <w:rsid w:val="36F6BDA2"/>
    <w:rsid w:val="36F733B6"/>
    <w:rsid w:val="36FE50EC"/>
    <w:rsid w:val="37016DAF"/>
    <w:rsid w:val="37041DC9"/>
    <w:rsid w:val="37064852"/>
    <w:rsid w:val="3708D609"/>
    <w:rsid w:val="3709A819"/>
    <w:rsid w:val="370B9A8F"/>
    <w:rsid w:val="3712504F"/>
    <w:rsid w:val="37205F14"/>
    <w:rsid w:val="373B39D0"/>
    <w:rsid w:val="373B5195"/>
    <w:rsid w:val="373C99ED"/>
    <w:rsid w:val="37402C48"/>
    <w:rsid w:val="374631CD"/>
    <w:rsid w:val="37505FCC"/>
    <w:rsid w:val="37694B1D"/>
    <w:rsid w:val="376EBA3D"/>
    <w:rsid w:val="376EE3DF"/>
    <w:rsid w:val="377662ED"/>
    <w:rsid w:val="37836E07"/>
    <w:rsid w:val="378C3FA8"/>
    <w:rsid w:val="37ADB12B"/>
    <w:rsid w:val="37B66928"/>
    <w:rsid w:val="37B73F33"/>
    <w:rsid w:val="37BB72D1"/>
    <w:rsid w:val="37BF9A12"/>
    <w:rsid w:val="37BFE0F3"/>
    <w:rsid w:val="37CA9C2F"/>
    <w:rsid w:val="37CEBDEA"/>
    <w:rsid w:val="37CF6AA8"/>
    <w:rsid w:val="37D465A5"/>
    <w:rsid w:val="37DF73CA"/>
    <w:rsid w:val="37E5F797"/>
    <w:rsid w:val="37ECF98A"/>
    <w:rsid w:val="37F363E9"/>
    <w:rsid w:val="37F578D0"/>
    <w:rsid w:val="37F87B9C"/>
    <w:rsid w:val="37FA3A96"/>
    <w:rsid w:val="37FBE482"/>
    <w:rsid w:val="37FD8395"/>
    <w:rsid w:val="37FE27EE"/>
    <w:rsid w:val="3801AFB9"/>
    <w:rsid w:val="38082A81"/>
    <w:rsid w:val="380841DC"/>
    <w:rsid w:val="380C4637"/>
    <w:rsid w:val="380F55B5"/>
    <w:rsid w:val="380FE1E0"/>
    <w:rsid w:val="38131DC5"/>
    <w:rsid w:val="38188E5F"/>
    <w:rsid w:val="3825CF3F"/>
    <w:rsid w:val="382681B2"/>
    <w:rsid w:val="3829F263"/>
    <w:rsid w:val="382CBFAB"/>
    <w:rsid w:val="383B2F28"/>
    <w:rsid w:val="383B9901"/>
    <w:rsid w:val="385CFA86"/>
    <w:rsid w:val="3868684E"/>
    <w:rsid w:val="386A3CD7"/>
    <w:rsid w:val="387F974A"/>
    <w:rsid w:val="38810F0D"/>
    <w:rsid w:val="38989851"/>
    <w:rsid w:val="389C5E27"/>
    <w:rsid w:val="38A3871E"/>
    <w:rsid w:val="38A43335"/>
    <w:rsid w:val="38ACEEC3"/>
    <w:rsid w:val="38B2F127"/>
    <w:rsid w:val="38B4C460"/>
    <w:rsid w:val="38BBC129"/>
    <w:rsid w:val="38C11C51"/>
    <w:rsid w:val="38C9F1F9"/>
    <w:rsid w:val="38CE04D0"/>
    <w:rsid w:val="38CE5805"/>
    <w:rsid w:val="38D2B8BB"/>
    <w:rsid w:val="38D401B8"/>
    <w:rsid w:val="38E8AC28"/>
    <w:rsid w:val="38F32DA0"/>
    <w:rsid w:val="38FA6C1C"/>
    <w:rsid w:val="38FE704C"/>
    <w:rsid w:val="38FFD02E"/>
    <w:rsid w:val="39043EA6"/>
    <w:rsid w:val="39141CE1"/>
    <w:rsid w:val="3914A49C"/>
    <w:rsid w:val="391F0632"/>
    <w:rsid w:val="391FE141"/>
    <w:rsid w:val="392E7DED"/>
    <w:rsid w:val="3935FF2A"/>
    <w:rsid w:val="393796EE"/>
    <w:rsid w:val="394756C0"/>
    <w:rsid w:val="394A10DB"/>
    <w:rsid w:val="394E64A4"/>
    <w:rsid w:val="39570DB2"/>
    <w:rsid w:val="395D44EB"/>
    <w:rsid w:val="395E9134"/>
    <w:rsid w:val="39696106"/>
    <w:rsid w:val="396E52F7"/>
    <w:rsid w:val="39728841"/>
    <w:rsid w:val="3975539E"/>
    <w:rsid w:val="3980BEAD"/>
    <w:rsid w:val="399A4FCE"/>
    <w:rsid w:val="399BF26E"/>
    <w:rsid w:val="39AD0677"/>
    <w:rsid w:val="39B23EE8"/>
    <w:rsid w:val="39BBF3AD"/>
    <w:rsid w:val="39BF42BB"/>
    <w:rsid w:val="39CDA30B"/>
    <w:rsid w:val="39D070FD"/>
    <w:rsid w:val="39D9A0FE"/>
    <w:rsid w:val="39E273F5"/>
    <w:rsid w:val="39EFCC12"/>
    <w:rsid w:val="39F9EE00"/>
    <w:rsid w:val="39FE7748"/>
    <w:rsid w:val="3A00ACDD"/>
    <w:rsid w:val="3A060119"/>
    <w:rsid w:val="3A0B46A6"/>
    <w:rsid w:val="3A1303ED"/>
    <w:rsid w:val="3A14D9FD"/>
    <w:rsid w:val="3A1EE5B5"/>
    <w:rsid w:val="3A1F074E"/>
    <w:rsid w:val="3A30B289"/>
    <w:rsid w:val="3A30C7D4"/>
    <w:rsid w:val="3A31F005"/>
    <w:rsid w:val="3A3E45AE"/>
    <w:rsid w:val="3A41DDF6"/>
    <w:rsid w:val="3A469FE8"/>
    <w:rsid w:val="3A4F5DFC"/>
    <w:rsid w:val="3A50E17D"/>
    <w:rsid w:val="3A59EC42"/>
    <w:rsid w:val="3A5B41C9"/>
    <w:rsid w:val="3A5C6BF2"/>
    <w:rsid w:val="3A5CE123"/>
    <w:rsid w:val="3A5E07A8"/>
    <w:rsid w:val="3A5E0F8B"/>
    <w:rsid w:val="3A67B4DA"/>
    <w:rsid w:val="3A6FEDDB"/>
    <w:rsid w:val="3A70037D"/>
    <w:rsid w:val="3A829997"/>
    <w:rsid w:val="3A8CC0D1"/>
    <w:rsid w:val="3AB4F874"/>
    <w:rsid w:val="3AC97AEC"/>
    <w:rsid w:val="3AC9ECBB"/>
    <w:rsid w:val="3AEBEF92"/>
    <w:rsid w:val="3AEC92D3"/>
    <w:rsid w:val="3AECD7A7"/>
    <w:rsid w:val="3AEE9810"/>
    <w:rsid w:val="3AEECDE2"/>
    <w:rsid w:val="3AF547A4"/>
    <w:rsid w:val="3AF5D547"/>
    <w:rsid w:val="3AF5F54C"/>
    <w:rsid w:val="3AF7FBA2"/>
    <w:rsid w:val="3B045A84"/>
    <w:rsid w:val="3B04FA70"/>
    <w:rsid w:val="3B064494"/>
    <w:rsid w:val="3B1143E1"/>
    <w:rsid w:val="3B173F63"/>
    <w:rsid w:val="3B1B6E27"/>
    <w:rsid w:val="3B1BD8A9"/>
    <w:rsid w:val="3B257440"/>
    <w:rsid w:val="3B25B18D"/>
    <w:rsid w:val="3B26F553"/>
    <w:rsid w:val="3B3B91CB"/>
    <w:rsid w:val="3B5A4E9B"/>
    <w:rsid w:val="3B5C3CCC"/>
    <w:rsid w:val="3B5EDB41"/>
    <w:rsid w:val="3B6255E8"/>
    <w:rsid w:val="3B80316E"/>
    <w:rsid w:val="3B80ABA1"/>
    <w:rsid w:val="3B923019"/>
    <w:rsid w:val="3B9FCA19"/>
    <w:rsid w:val="3BB1297B"/>
    <w:rsid w:val="3BB1F65C"/>
    <w:rsid w:val="3BB59ADE"/>
    <w:rsid w:val="3BC0E6A0"/>
    <w:rsid w:val="3BD33378"/>
    <w:rsid w:val="3BD79F0C"/>
    <w:rsid w:val="3BD912A2"/>
    <w:rsid w:val="3BDF8E94"/>
    <w:rsid w:val="3BE4ABBB"/>
    <w:rsid w:val="3BF89D94"/>
    <w:rsid w:val="3BF97920"/>
    <w:rsid w:val="3C014B00"/>
    <w:rsid w:val="3C0504D1"/>
    <w:rsid w:val="3C1C8EEF"/>
    <w:rsid w:val="3C279804"/>
    <w:rsid w:val="3C2AAC88"/>
    <w:rsid w:val="3C2B1D48"/>
    <w:rsid w:val="3C2F879A"/>
    <w:rsid w:val="3C325FCC"/>
    <w:rsid w:val="3C3D7B3C"/>
    <w:rsid w:val="3C4C1024"/>
    <w:rsid w:val="3C4E20B6"/>
    <w:rsid w:val="3C5A493E"/>
    <w:rsid w:val="3C63DA24"/>
    <w:rsid w:val="3C7D5910"/>
    <w:rsid w:val="3C8C66BA"/>
    <w:rsid w:val="3C8F2E6B"/>
    <w:rsid w:val="3C97AA37"/>
    <w:rsid w:val="3C9F6DD5"/>
    <w:rsid w:val="3CAE4989"/>
    <w:rsid w:val="3CAEB0CA"/>
    <w:rsid w:val="3CB30289"/>
    <w:rsid w:val="3CB543DF"/>
    <w:rsid w:val="3CB78ED0"/>
    <w:rsid w:val="3CC07C06"/>
    <w:rsid w:val="3CC2F253"/>
    <w:rsid w:val="3CC3A43C"/>
    <w:rsid w:val="3CC4C597"/>
    <w:rsid w:val="3CCC041D"/>
    <w:rsid w:val="3CCF5A7B"/>
    <w:rsid w:val="3CDF7F70"/>
    <w:rsid w:val="3CE4E425"/>
    <w:rsid w:val="3CF6FA33"/>
    <w:rsid w:val="3CFAE9F2"/>
    <w:rsid w:val="3CFF2A38"/>
    <w:rsid w:val="3D055BCD"/>
    <w:rsid w:val="3D08784D"/>
    <w:rsid w:val="3D0B320B"/>
    <w:rsid w:val="3D1173B8"/>
    <w:rsid w:val="3D172C0F"/>
    <w:rsid w:val="3D1A827D"/>
    <w:rsid w:val="3D1EAA47"/>
    <w:rsid w:val="3D1F2186"/>
    <w:rsid w:val="3D22D999"/>
    <w:rsid w:val="3D231F84"/>
    <w:rsid w:val="3D28A65F"/>
    <w:rsid w:val="3D2A8954"/>
    <w:rsid w:val="3D2B8113"/>
    <w:rsid w:val="3D372314"/>
    <w:rsid w:val="3D383856"/>
    <w:rsid w:val="3D39E712"/>
    <w:rsid w:val="3D3F841A"/>
    <w:rsid w:val="3D40AF07"/>
    <w:rsid w:val="3D424FF0"/>
    <w:rsid w:val="3D43177F"/>
    <w:rsid w:val="3D589A08"/>
    <w:rsid w:val="3D5EA72F"/>
    <w:rsid w:val="3D7BAE6F"/>
    <w:rsid w:val="3D81C1D1"/>
    <w:rsid w:val="3D908D21"/>
    <w:rsid w:val="3DAF3F4C"/>
    <w:rsid w:val="3DB092CA"/>
    <w:rsid w:val="3DB09E2D"/>
    <w:rsid w:val="3DB56283"/>
    <w:rsid w:val="3DB91D6E"/>
    <w:rsid w:val="3DBEA7DB"/>
    <w:rsid w:val="3DC22225"/>
    <w:rsid w:val="3DC41740"/>
    <w:rsid w:val="3DC7D15B"/>
    <w:rsid w:val="3DCAA25F"/>
    <w:rsid w:val="3DD1032B"/>
    <w:rsid w:val="3DDBD320"/>
    <w:rsid w:val="3DDDC85B"/>
    <w:rsid w:val="3DDE4B43"/>
    <w:rsid w:val="3DE15CF4"/>
    <w:rsid w:val="3DF0DCE5"/>
    <w:rsid w:val="3E03CA52"/>
    <w:rsid w:val="3E0E2778"/>
    <w:rsid w:val="3E1D3AB0"/>
    <w:rsid w:val="3E231E40"/>
    <w:rsid w:val="3E2644FC"/>
    <w:rsid w:val="3E269919"/>
    <w:rsid w:val="3E2B3100"/>
    <w:rsid w:val="3E2C5678"/>
    <w:rsid w:val="3E2EB227"/>
    <w:rsid w:val="3E324D63"/>
    <w:rsid w:val="3E33B693"/>
    <w:rsid w:val="3E38E870"/>
    <w:rsid w:val="3E4EFEB4"/>
    <w:rsid w:val="3E4FD3E7"/>
    <w:rsid w:val="3E5757E2"/>
    <w:rsid w:val="3E653876"/>
    <w:rsid w:val="3E67DFD0"/>
    <w:rsid w:val="3E715425"/>
    <w:rsid w:val="3E779C62"/>
    <w:rsid w:val="3E81A739"/>
    <w:rsid w:val="3E842090"/>
    <w:rsid w:val="3E8A4195"/>
    <w:rsid w:val="3E8C0918"/>
    <w:rsid w:val="3E909B43"/>
    <w:rsid w:val="3E97E3AD"/>
    <w:rsid w:val="3EB5E518"/>
    <w:rsid w:val="3EB72D28"/>
    <w:rsid w:val="3EB98B1D"/>
    <w:rsid w:val="3EBA488F"/>
    <w:rsid w:val="3EC49FA1"/>
    <w:rsid w:val="3EC51D26"/>
    <w:rsid w:val="3ECC7526"/>
    <w:rsid w:val="3ED83FC9"/>
    <w:rsid w:val="3EE198F3"/>
    <w:rsid w:val="3EE1E518"/>
    <w:rsid w:val="3EEE6EB7"/>
    <w:rsid w:val="3EF250ED"/>
    <w:rsid w:val="3EF60883"/>
    <w:rsid w:val="3EF7A9E8"/>
    <w:rsid w:val="3EF7CC16"/>
    <w:rsid w:val="3EFF4E77"/>
    <w:rsid w:val="3F0E8F06"/>
    <w:rsid w:val="3F16A1C6"/>
    <w:rsid w:val="3F17C76D"/>
    <w:rsid w:val="3F1E44B8"/>
    <w:rsid w:val="3F285788"/>
    <w:rsid w:val="3F2E9B33"/>
    <w:rsid w:val="3F30D338"/>
    <w:rsid w:val="3F3EBAF8"/>
    <w:rsid w:val="3F52F515"/>
    <w:rsid w:val="3F5E8B53"/>
    <w:rsid w:val="3F5FE232"/>
    <w:rsid w:val="3F6CC432"/>
    <w:rsid w:val="3F72D7A1"/>
    <w:rsid w:val="3F737DCF"/>
    <w:rsid w:val="3F7B4D87"/>
    <w:rsid w:val="3F7CB878"/>
    <w:rsid w:val="3F80E5F9"/>
    <w:rsid w:val="3F889637"/>
    <w:rsid w:val="3F89630B"/>
    <w:rsid w:val="3F930B4D"/>
    <w:rsid w:val="3F98A070"/>
    <w:rsid w:val="3F9D5423"/>
    <w:rsid w:val="3F9F1963"/>
    <w:rsid w:val="3FAADA0F"/>
    <w:rsid w:val="3FACA587"/>
    <w:rsid w:val="3FB00BD2"/>
    <w:rsid w:val="3FB3EE2A"/>
    <w:rsid w:val="3FB60C89"/>
    <w:rsid w:val="3FBA0378"/>
    <w:rsid w:val="3FC0B31B"/>
    <w:rsid w:val="3FC24671"/>
    <w:rsid w:val="3FC417B2"/>
    <w:rsid w:val="3FD4C4FA"/>
    <w:rsid w:val="3FDC6730"/>
    <w:rsid w:val="3FE1985C"/>
    <w:rsid w:val="3FEC2A38"/>
    <w:rsid w:val="3FEEEA25"/>
    <w:rsid w:val="3FF61E49"/>
    <w:rsid w:val="3FFABAD5"/>
    <w:rsid w:val="400756AD"/>
    <w:rsid w:val="40098E43"/>
    <w:rsid w:val="400B10F7"/>
    <w:rsid w:val="400DA18E"/>
    <w:rsid w:val="400E164F"/>
    <w:rsid w:val="400F3A8C"/>
    <w:rsid w:val="40146A6D"/>
    <w:rsid w:val="401A0BF9"/>
    <w:rsid w:val="402A3A0B"/>
    <w:rsid w:val="402BB0A9"/>
    <w:rsid w:val="402E56BC"/>
    <w:rsid w:val="402F88DE"/>
    <w:rsid w:val="4031C871"/>
    <w:rsid w:val="4034C7ED"/>
    <w:rsid w:val="4036BCBE"/>
    <w:rsid w:val="403A31B4"/>
    <w:rsid w:val="4042880C"/>
    <w:rsid w:val="4045B3C6"/>
    <w:rsid w:val="404A607D"/>
    <w:rsid w:val="404B977A"/>
    <w:rsid w:val="404CD18E"/>
    <w:rsid w:val="40526668"/>
    <w:rsid w:val="4062327F"/>
    <w:rsid w:val="40629A50"/>
    <w:rsid w:val="4073A70F"/>
    <w:rsid w:val="4079020C"/>
    <w:rsid w:val="407B5EE3"/>
    <w:rsid w:val="408FF1E1"/>
    <w:rsid w:val="409573A7"/>
    <w:rsid w:val="409FC58D"/>
    <w:rsid w:val="40B67025"/>
    <w:rsid w:val="40C2E9F0"/>
    <w:rsid w:val="40CD1971"/>
    <w:rsid w:val="40CE49D8"/>
    <w:rsid w:val="40CF6A9C"/>
    <w:rsid w:val="40D49046"/>
    <w:rsid w:val="40D4F540"/>
    <w:rsid w:val="40D5DF94"/>
    <w:rsid w:val="40D76A61"/>
    <w:rsid w:val="40F33B31"/>
    <w:rsid w:val="40F90F6E"/>
    <w:rsid w:val="4102740F"/>
    <w:rsid w:val="41038F2F"/>
    <w:rsid w:val="4103E95D"/>
    <w:rsid w:val="41087217"/>
    <w:rsid w:val="410DC4EB"/>
    <w:rsid w:val="411E3F7A"/>
    <w:rsid w:val="41239033"/>
    <w:rsid w:val="4132B285"/>
    <w:rsid w:val="413B6B14"/>
    <w:rsid w:val="413E59EE"/>
    <w:rsid w:val="413F9626"/>
    <w:rsid w:val="414512E6"/>
    <w:rsid w:val="415980D5"/>
    <w:rsid w:val="415A5F9B"/>
    <w:rsid w:val="415C5B43"/>
    <w:rsid w:val="415CC8F8"/>
    <w:rsid w:val="41658F24"/>
    <w:rsid w:val="4173B0F3"/>
    <w:rsid w:val="41764A23"/>
    <w:rsid w:val="41852AE0"/>
    <w:rsid w:val="418BD5AF"/>
    <w:rsid w:val="418CE840"/>
    <w:rsid w:val="41927103"/>
    <w:rsid w:val="4193F882"/>
    <w:rsid w:val="41A2D8EC"/>
    <w:rsid w:val="41A54BBC"/>
    <w:rsid w:val="41A5C8EE"/>
    <w:rsid w:val="41AC5FB4"/>
    <w:rsid w:val="41AEBAC8"/>
    <w:rsid w:val="41AECA96"/>
    <w:rsid w:val="41B0635D"/>
    <w:rsid w:val="41B2101F"/>
    <w:rsid w:val="41B895C4"/>
    <w:rsid w:val="41BB439A"/>
    <w:rsid w:val="41C3BA21"/>
    <w:rsid w:val="41D7622A"/>
    <w:rsid w:val="41D9B3C9"/>
    <w:rsid w:val="41DF7B66"/>
    <w:rsid w:val="41E2EC9D"/>
    <w:rsid w:val="41E6E661"/>
    <w:rsid w:val="41E921D3"/>
    <w:rsid w:val="41F1EE0D"/>
    <w:rsid w:val="41FA0F4B"/>
    <w:rsid w:val="4207AB68"/>
    <w:rsid w:val="42084726"/>
    <w:rsid w:val="4218D2DF"/>
    <w:rsid w:val="421B5AEC"/>
    <w:rsid w:val="421C23E9"/>
    <w:rsid w:val="4225FD47"/>
    <w:rsid w:val="422A0229"/>
    <w:rsid w:val="422A495F"/>
    <w:rsid w:val="423425EF"/>
    <w:rsid w:val="423915B2"/>
    <w:rsid w:val="4240A70A"/>
    <w:rsid w:val="4247FEDA"/>
    <w:rsid w:val="42489E65"/>
    <w:rsid w:val="4249246D"/>
    <w:rsid w:val="4249763C"/>
    <w:rsid w:val="424B9AE8"/>
    <w:rsid w:val="424BE137"/>
    <w:rsid w:val="4250B021"/>
    <w:rsid w:val="42512520"/>
    <w:rsid w:val="4251FCCE"/>
    <w:rsid w:val="42557693"/>
    <w:rsid w:val="425DC9CE"/>
    <w:rsid w:val="4260FA31"/>
    <w:rsid w:val="4263D6EA"/>
    <w:rsid w:val="42647543"/>
    <w:rsid w:val="426E988D"/>
    <w:rsid w:val="427066A6"/>
    <w:rsid w:val="42720A55"/>
    <w:rsid w:val="42732D0A"/>
    <w:rsid w:val="4274D670"/>
    <w:rsid w:val="42981D0E"/>
    <w:rsid w:val="429F7490"/>
    <w:rsid w:val="429FE86D"/>
    <w:rsid w:val="42A052D9"/>
    <w:rsid w:val="42B10E6A"/>
    <w:rsid w:val="42B785E8"/>
    <w:rsid w:val="42C32C38"/>
    <w:rsid w:val="42C39FC7"/>
    <w:rsid w:val="42CD0052"/>
    <w:rsid w:val="42CE84E4"/>
    <w:rsid w:val="42D35346"/>
    <w:rsid w:val="42DB573E"/>
    <w:rsid w:val="42E22748"/>
    <w:rsid w:val="42F71A3F"/>
    <w:rsid w:val="42F75523"/>
    <w:rsid w:val="42F9F20C"/>
    <w:rsid w:val="430274EB"/>
    <w:rsid w:val="4309E8AD"/>
    <w:rsid w:val="430C7AF7"/>
    <w:rsid w:val="43153BA7"/>
    <w:rsid w:val="43156BCC"/>
    <w:rsid w:val="43166408"/>
    <w:rsid w:val="431E6861"/>
    <w:rsid w:val="431F07A6"/>
    <w:rsid w:val="432B4569"/>
    <w:rsid w:val="432BBD0C"/>
    <w:rsid w:val="432F3453"/>
    <w:rsid w:val="433723D5"/>
    <w:rsid w:val="433B44E3"/>
    <w:rsid w:val="43435B2A"/>
    <w:rsid w:val="43471A70"/>
    <w:rsid w:val="43498AC1"/>
    <w:rsid w:val="434DA824"/>
    <w:rsid w:val="4354CE0A"/>
    <w:rsid w:val="4359E88C"/>
    <w:rsid w:val="435EB242"/>
    <w:rsid w:val="43616028"/>
    <w:rsid w:val="4366FE85"/>
    <w:rsid w:val="43688A66"/>
    <w:rsid w:val="4368DBDF"/>
    <w:rsid w:val="436A9DB5"/>
    <w:rsid w:val="436B38DE"/>
    <w:rsid w:val="437026D0"/>
    <w:rsid w:val="4375B441"/>
    <w:rsid w:val="437AC0EF"/>
    <w:rsid w:val="4386E7F1"/>
    <w:rsid w:val="438BB8E9"/>
    <w:rsid w:val="43B51613"/>
    <w:rsid w:val="43B94C29"/>
    <w:rsid w:val="43BA56B5"/>
    <w:rsid w:val="43BBE56F"/>
    <w:rsid w:val="43D005C0"/>
    <w:rsid w:val="43D196E9"/>
    <w:rsid w:val="43D56DB4"/>
    <w:rsid w:val="43DBCE01"/>
    <w:rsid w:val="43E2F4C1"/>
    <w:rsid w:val="43E87AC5"/>
    <w:rsid w:val="43F0DE7D"/>
    <w:rsid w:val="43F215B5"/>
    <w:rsid w:val="43F40DF3"/>
    <w:rsid w:val="43F69DA9"/>
    <w:rsid w:val="43FAA858"/>
    <w:rsid w:val="43FBFA3E"/>
    <w:rsid w:val="44030224"/>
    <w:rsid w:val="44053BEC"/>
    <w:rsid w:val="440BF21A"/>
    <w:rsid w:val="440D8056"/>
    <w:rsid w:val="440F7407"/>
    <w:rsid w:val="44127DDF"/>
    <w:rsid w:val="44187536"/>
    <w:rsid w:val="441B6834"/>
    <w:rsid w:val="441C5CC9"/>
    <w:rsid w:val="441DC1AF"/>
    <w:rsid w:val="44205866"/>
    <w:rsid w:val="44240B65"/>
    <w:rsid w:val="44287E13"/>
    <w:rsid w:val="4437370D"/>
    <w:rsid w:val="443AB658"/>
    <w:rsid w:val="444990AF"/>
    <w:rsid w:val="444D3295"/>
    <w:rsid w:val="444F18B7"/>
    <w:rsid w:val="44613385"/>
    <w:rsid w:val="4462CB1C"/>
    <w:rsid w:val="4462F5F3"/>
    <w:rsid w:val="446372AE"/>
    <w:rsid w:val="4464A86E"/>
    <w:rsid w:val="446C3B95"/>
    <w:rsid w:val="44732D78"/>
    <w:rsid w:val="44787428"/>
    <w:rsid w:val="44864AD4"/>
    <w:rsid w:val="44891B1D"/>
    <w:rsid w:val="4493EE62"/>
    <w:rsid w:val="44977E6A"/>
    <w:rsid w:val="449CD1F6"/>
    <w:rsid w:val="44A602BD"/>
    <w:rsid w:val="44BDF536"/>
    <w:rsid w:val="44BEECB3"/>
    <w:rsid w:val="44BFE3E2"/>
    <w:rsid w:val="44C26B65"/>
    <w:rsid w:val="44DAAA18"/>
    <w:rsid w:val="44E3BF91"/>
    <w:rsid w:val="44E5F538"/>
    <w:rsid w:val="44F2B9A6"/>
    <w:rsid w:val="44F59C78"/>
    <w:rsid w:val="44FC6C4F"/>
    <w:rsid w:val="44FCB8DB"/>
    <w:rsid w:val="44FDEEA5"/>
    <w:rsid w:val="450173A0"/>
    <w:rsid w:val="45036DA5"/>
    <w:rsid w:val="450930D1"/>
    <w:rsid w:val="4509F39D"/>
    <w:rsid w:val="450B0E7D"/>
    <w:rsid w:val="450B5CD1"/>
    <w:rsid w:val="451249D0"/>
    <w:rsid w:val="4514CE68"/>
    <w:rsid w:val="45183BB1"/>
    <w:rsid w:val="451FC671"/>
    <w:rsid w:val="4520B47D"/>
    <w:rsid w:val="45282E59"/>
    <w:rsid w:val="4535056C"/>
    <w:rsid w:val="45365EE4"/>
    <w:rsid w:val="4537AE5B"/>
    <w:rsid w:val="453F693A"/>
    <w:rsid w:val="4542E594"/>
    <w:rsid w:val="4548914B"/>
    <w:rsid w:val="454A57CC"/>
    <w:rsid w:val="454CF373"/>
    <w:rsid w:val="4560E6AE"/>
    <w:rsid w:val="4562E0B3"/>
    <w:rsid w:val="4567F5E1"/>
    <w:rsid w:val="457217B7"/>
    <w:rsid w:val="4574624A"/>
    <w:rsid w:val="4574652B"/>
    <w:rsid w:val="45776B56"/>
    <w:rsid w:val="457E71E3"/>
    <w:rsid w:val="4584B632"/>
    <w:rsid w:val="45977D16"/>
    <w:rsid w:val="459B92CB"/>
    <w:rsid w:val="459C09F8"/>
    <w:rsid w:val="459D3ED1"/>
    <w:rsid w:val="45A0456B"/>
    <w:rsid w:val="45A31819"/>
    <w:rsid w:val="45A6C561"/>
    <w:rsid w:val="45A71340"/>
    <w:rsid w:val="45A75CD9"/>
    <w:rsid w:val="45A81924"/>
    <w:rsid w:val="45B7537C"/>
    <w:rsid w:val="45B90878"/>
    <w:rsid w:val="45B91860"/>
    <w:rsid w:val="45BEF19F"/>
    <w:rsid w:val="45CCC971"/>
    <w:rsid w:val="45CD0D2C"/>
    <w:rsid w:val="45CD2621"/>
    <w:rsid w:val="45DAAA62"/>
    <w:rsid w:val="45DCB2B0"/>
    <w:rsid w:val="45E9D514"/>
    <w:rsid w:val="45FCA8C1"/>
    <w:rsid w:val="45FD3171"/>
    <w:rsid w:val="45FE9B7D"/>
    <w:rsid w:val="46012607"/>
    <w:rsid w:val="460625A6"/>
    <w:rsid w:val="460EA0B6"/>
    <w:rsid w:val="4611D6F2"/>
    <w:rsid w:val="46127F46"/>
    <w:rsid w:val="46162A1C"/>
    <w:rsid w:val="46175206"/>
    <w:rsid w:val="461D2393"/>
    <w:rsid w:val="46207487"/>
    <w:rsid w:val="46251803"/>
    <w:rsid w:val="4631AAFE"/>
    <w:rsid w:val="46341617"/>
    <w:rsid w:val="46353C44"/>
    <w:rsid w:val="4639EB55"/>
    <w:rsid w:val="463C9940"/>
    <w:rsid w:val="4643279E"/>
    <w:rsid w:val="4649E84C"/>
    <w:rsid w:val="464BFFD1"/>
    <w:rsid w:val="4650B07B"/>
    <w:rsid w:val="465537EE"/>
    <w:rsid w:val="465745D5"/>
    <w:rsid w:val="4658C657"/>
    <w:rsid w:val="465D628C"/>
    <w:rsid w:val="46646B95"/>
    <w:rsid w:val="466557B2"/>
    <w:rsid w:val="4667CB09"/>
    <w:rsid w:val="467C7B85"/>
    <w:rsid w:val="46831A32"/>
    <w:rsid w:val="4688520E"/>
    <w:rsid w:val="468B0434"/>
    <w:rsid w:val="468B742C"/>
    <w:rsid w:val="469D13AA"/>
    <w:rsid w:val="46BAAAE6"/>
    <w:rsid w:val="46BE4DCB"/>
    <w:rsid w:val="46BEF5D0"/>
    <w:rsid w:val="46BF8B1D"/>
    <w:rsid w:val="46C372FF"/>
    <w:rsid w:val="46C4AD1F"/>
    <w:rsid w:val="46D12FFF"/>
    <w:rsid w:val="46D194B0"/>
    <w:rsid w:val="46D792B8"/>
    <w:rsid w:val="46DF0020"/>
    <w:rsid w:val="46E4A368"/>
    <w:rsid w:val="46E7EC81"/>
    <w:rsid w:val="46EC8CBB"/>
    <w:rsid w:val="46EE3BD8"/>
    <w:rsid w:val="46F4ED59"/>
    <w:rsid w:val="46F595B8"/>
    <w:rsid w:val="46FCCFA6"/>
    <w:rsid w:val="4700AA0C"/>
    <w:rsid w:val="470315EA"/>
    <w:rsid w:val="470CDB89"/>
    <w:rsid w:val="4720551B"/>
    <w:rsid w:val="4722C3F3"/>
    <w:rsid w:val="4722CE1C"/>
    <w:rsid w:val="472C60FE"/>
    <w:rsid w:val="472D7532"/>
    <w:rsid w:val="47323362"/>
    <w:rsid w:val="4735B109"/>
    <w:rsid w:val="4736AB69"/>
    <w:rsid w:val="4742E754"/>
    <w:rsid w:val="4743D122"/>
    <w:rsid w:val="4753AB33"/>
    <w:rsid w:val="47558292"/>
    <w:rsid w:val="475B3D23"/>
    <w:rsid w:val="4762ED73"/>
    <w:rsid w:val="47643928"/>
    <w:rsid w:val="4767D588"/>
    <w:rsid w:val="4782209E"/>
    <w:rsid w:val="478E0C49"/>
    <w:rsid w:val="4796CA5E"/>
    <w:rsid w:val="47A20C27"/>
    <w:rsid w:val="47A51474"/>
    <w:rsid w:val="47A7B336"/>
    <w:rsid w:val="47AD8475"/>
    <w:rsid w:val="47ADD41B"/>
    <w:rsid w:val="47AE14AF"/>
    <w:rsid w:val="47C0EA4B"/>
    <w:rsid w:val="47C2820E"/>
    <w:rsid w:val="47C4331E"/>
    <w:rsid w:val="47C7E34E"/>
    <w:rsid w:val="47C8C818"/>
    <w:rsid w:val="47CC0A7C"/>
    <w:rsid w:val="47D5D1EC"/>
    <w:rsid w:val="47D8D3B4"/>
    <w:rsid w:val="47DDD21A"/>
    <w:rsid w:val="47E1C697"/>
    <w:rsid w:val="47E497A2"/>
    <w:rsid w:val="47E771C6"/>
    <w:rsid w:val="47EB56B4"/>
    <w:rsid w:val="47F0E073"/>
    <w:rsid w:val="47FD0437"/>
    <w:rsid w:val="47FE00BC"/>
    <w:rsid w:val="47FFD5B6"/>
    <w:rsid w:val="480842C6"/>
    <w:rsid w:val="480F80CA"/>
    <w:rsid w:val="481302F9"/>
    <w:rsid w:val="48295C39"/>
    <w:rsid w:val="482E8865"/>
    <w:rsid w:val="4834F7EF"/>
    <w:rsid w:val="4837E70E"/>
    <w:rsid w:val="485D4242"/>
    <w:rsid w:val="4860849E"/>
    <w:rsid w:val="48636C7B"/>
    <w:rsid w:val="48667BF4"/>
    <w:rsid w:val="4866DB07"/>
    <w:rsid w:val="4868B4E4"/>
    <w:rsid w:val="486DEB01"/>
    <w:rsid w:val="4877078E"/>
    <w:rsid w:val="487C987D"/>
    <w:rsid w:val="487E977E"/>
    <w:rsid w:val="488A22A8"/>
    <w:rsid w:val="488D6FBF"/>
    <w:rsid w:val="4894295D"/>
    <w:rsid w:val="48976AC9"/>
    <w:rsid w:val="48976DAD"/>
    <w:rsid w:val="4897D297"/>
    <w:rsid w:val="489CFC5D"/>
    <w:rsid w:val="48A459CB"/>
    <w:rsid w:val="48A8D74C"/>
    <w:rsid w:val="48AB6B94"/>
    <w:rsid w:val="48AE7444"/>
    <w:rsid w:val="48B0CFBB"/>
    <w:rsid w:val="48C52366"/>
    <w:rsid w:val="48C66DB1"/>
    <w:rsid w:val="48C6D670"/>
    <w:rsid w:val="48CCA64F"/>
    <w:rsid w:val="48CD5FF5"/>
    <w:rsid w:val="48CE40CA"/>
    <w:rsid w:val="48E43DE0"/>
    <w:rsid w:val="48E7062F"/>
    <w:rsid w:val="48EB628E"/>
    <w:rsid w:val="48ED2785"/>
    <w:rsid w:val="48EDE0F5"/>
    <w:rsid w:val="48EE8392"/>
    <w:rsid w:val="48F0CE2B"/>
    <w:rsid w:val="48F5D0EC"/>
    <w:rsid w:val="48F70378"/>
    <w:rsid w:val="48FB8566"/>
    <w:rsid w:val="48FDB2E4"/>
    <w:rsid w:val="490B2886"/>
    <w:rsid w:val="4911D298"/>
    <w:rsid w:val="4914D045"/>
    <w:rsid w:val="491A2D87"/>
    <w:rsid w:val="4920297B"/>
    <w:rsid w:val="49255391"/>
    <w:rsid w:val="4931C783"/>
    <w:rsid w:val="493402FE"/>
    <w:rsid w:val="49401224"/>
    <w:rsid w:val="49414C77"/>
    <w:rsid w:val="4943828B"/>
    <w:rsid w:val="4947F1A2"/>
    <w:rsid w:val="494BC49B"/>
    <w:rsid w:val="494F8E34"/>
    <w:rsid w:val="497B9481"/>
    <w:rsid w:val="497DCB59"/>
    <w:rsid w:val="49975497"/>
    <w:rsid w:val="499C7B7F"/>
    <w:rsid w:val="499EF281"/>
    <w:rsid w:val="49A4F8C3"/>
    <w:rsid w:val="49AC6632"/>
    <w:rsid w:val="49ADF7AE"/>
    <w:rsid w:val="49C7010A"/>
    <w:rsid w:val="49C8240B"/>
    <w:rsid w:val="49C9D7E4"/>
    <w:rsid w:val="49D338D6"/>
    <w:rsid w:val="49DF2B33"/>
    <w:rsid w:val="49E138DE"/>
    <w:rsid w:val="49E13BE6"/>
    <w:rsid w:val="49E27AE5"/>
    <w:rsid w:val="49E997C5"/>
    <w:rsid w:val="49ECC96D"/>
    <w:rsid w:val="49F0C956"/>
    <w:rsid w:val="49F1D691"/>
    <w:rsid w:val="49F7229E"/>
    <w:rsid w:val="49F8DA14"/>
    <w:rsid w:val="49FA19BD"/>
    <w:rsid w:val="49FFC0C7"/>
    <w:rsid w:val="4A00CA73"/>
    <w:rsid w:val="4A09064E"/>
    <w:rsid w:val="4A10BDE6"/>
    <w:rsid w:val="4A1C54E5"/>
    <w:rsid w:val="4A1D4254"/>
    <w:rsid w:val="4A1D5C6C"/>
    <w:rsid w:val="4A1FA710"/>
    <w:rsid w:val="4A2F586D"/>
    <w:rsid w:val="4A316B0F"/>
    <w:rsid w:val="4A31C681"/>
    <w:rsid w:val="4A33B820"/>
    <w:rsid w:val="4A404CD2"/>
    <w:rsid w:val="4A4519A6"/>
    <w:rsid w:val="4A46B0BE"/>
    <w:rsid w:val="4A4B5BD2"/>
    <w:rsid w:val="4A517636"/>
    <w:rsid w:val="4A521DD7"/>
    <w:rsid w:val="4A53A75A"/>
    <w:rsid w:val="4A545DEA"/>
    <w:rsid w:val="4A5951D9"/>
    <w:rsid w:val="4A5AE88C"/>
    <w:rsid w:val="4A5DDD5C"/>
    <w:rsid w:val="4A66E7EE"/>
    <w:rsid w:val="4A677952"/>
    <w:rsid w:val="4A71DB27"/>
    <w:rsid w:val="4A7A019D"/>
    <w:rsid w:val="4A7E1306"/>
    <w:rsid w:val="4A816468"/>
    <w:rsid w:val="4A8681AF"/>
    <w:rsid w:val="4A91B84A"/>
    <w:rsid w:val="4A9D1C6C"/>
    <w:rsid w:val="4AAFEADA"/>
    <w:rsid w:val="4ABF811D"/>
    <w:rsid w:val="4AC872FF"/>
    <w:rsid w:val="4AD75B56"/>
    <w:rsid w:val="4ADCEE67"/>
    <w:rsid w:val="4ADE1885"/>
    <w:rsid w:val="4AE5AB52"/>
    <w:rsid w:val="4AE6B190"/>
    <w:rsid w:val="4AEA82E1"/>
    <w:rsid w:val="4B01292B"/>
    <w:rsid w:val="4B01FAFE"/>
    <w:rsid w:val="4B027A94"/>
    <w:rsid w:val="4B04D40B"/>
    <w:rsid w:val="4B05968A"/>
    <w:rsid w:val="4B101DFE"/>
    <w:rsid w:val="4B195B48"/>
    <w:rsid w:val="4B1CF9DE"/>
    <w:rsid w:val="4B2190E5"/>
    <w:rsid w:val="4B256088"/>
    <w:rsid w:val="4B3103E7"/>
    <w:rsid w:val="4B377678"/>
    <w:rsid w:val="4B45FE8E"/>
    <w:rsid w:val="4B462FA6"/>
    <w:rsid w:val="4B4FD30D"/>
    <w:rsid w:val="4B512E3D"/>
    <w:rsid w:val="4B5582D9"/>
    <w:rsid w:val="4B717B85"/>
    <w:rsid w:val="4B905FDB"/>
    <w:rsid w:val="4B969F47"/>
    <w:rsid w:val="4B9BC4E2"/>
    <w:rsid w:val="4BA37C2C"/>
    <w:rsid w:val="4BB2A951"/>
    <w:rsid w:val="4BB38B36"/>
    <w:rsid w:val="4BB800D7"/>
    <w:rsid w:val="4BBB0FC2"/>
    <w:rsid w:val="4BBCC019"/>
    <w:rsid w:val="4BBCE7BB"/>
    <w:rsid w:val="4BBDD3DB"/>
    <w:rsid w:val="4BC1107F"/>
    <w:rsid w:val="4BC16A61"/>
    <w:rsid w:val="4BC5CF93"/>
    <w:rsid w:val="4BCC0657"/>
    <w:rsid w:val="4BD17536"/>
    <w:rsid w:val="4BD41A51"/>
    <w:rsid w:val="4BDD600A"/>
    <w:rsid w:val="4BE3B8FE"/>
    <w:rsid w:val="4BED9CEA"/>
    <w:rsid w:val="4BFFFDAB"/>
    <w:rsid w:val="4C0BEC3A"/>
    <w:rsid w:val="4C0D8431"/>
    <w:rsid w:val="4C0E1BEC"/>
    <w:rsid w:val="4C0FB5A0"/>
    <w:rsid w:val="4C15AC88"/>
    <w:rsid w:val="4C22B79D"/>
    <w:rsid w:val="4C263724"/>
    <w:rsid w:val="4C2D556B"/>
    <w:rsid w:val="4C54DEDF"/>
    <w:rsid w:val="4C55EE21"/>
    <w:rsid w:val="4C566FB3"/>
    <w:rsid w:val="4C5A898F"/>
    <w:rsid w:val="4C5EF9E3"/>
    <w:rsid w:val="4C69ADB1"/>
    <w:rsid w:val="4C6A6CDD"/>
    <w:rsid w:val="4C72E2DF"/>
    <w:rsid w:val="4C72FBEC"/>
    <w:rsid w:val="4C7505C0"/>
    <w:rsid w:val="4C76C07F"/>
    <w:rsid w:val="4C8C562D"/>
    <w:rsid w:val="4CBEE949"/>
    <w:rsid w:val="4CCE0F34"/>
    <w:rsid w:val="4CD0F12D"/>
    <w:rsid w:val="4CD13AEC"/>
    <w:rsid w:val="4CDB1CE9"/>
    <w:rsid w:val="4CDB3078"/>
    <w:rsid w:val="4CFC6EB5"/>
    <w:rsid w:val="4CFD755C"/>
    <w:rsid w:val="4D08527F"/>
    <w:rsid w:val="4D15E543"/>
    <w:rsid w:val="4D16C0EE"/>
    <w:rsid w:val="4D1A6477"/>
    <w:rsid w:val="4D2B5A45"/>
    <w:rsid w:val="4D3131D5"/>
    <w:rsid w:val="4D38291B"/>
    <w:rsid w:val="4D3ED7F4"/>
    <w:rsid w:val="4D48A714"/>
    <w:rsid w:val="4D541A8B"/>
    <w:rsid w:val="4D5A6AA6"/>
    <w:rsid w:val="4D626023"/>
    <w:rsid w:val="4D68EFAE"/>
    <w:rsid w:val="4D70179E"/>
    <w:rsid w:val="4D743086"/>
    <w:rsid w:val="4D7D15F8"/>
    <w:rsid w:val="4D8E9E8A"/>
    <w:rsid w:val="4D9057D8"/>
    <w:rsid w:val="4D92241F"/>
    <w:rsid w:val="4D95E21B"/>
    <w:rsid w:val="4DA94D64"/>
    <w:rsid w:val="4DB03B32"/>
    <w:rsid w:val="4DB11A68"/>
    <w:rsid w:val="4DB779C3"/>
    <w:rsid w:val="4DC7C7CF"/>
    <w:rsid w:val="4DC9B423"/>
    <w:rsid w:val="4DD23DEC"/>
    <w:rsid w:val="4DD4C799"/>
    <w:rsid w:val="4DD8726E"/>
    <w:rsid w:val="4DDF5195"/>
    <w:rsid w:val="4DE07D2D"/>
    <w:rsid w:val="4DE9FEC2"/>
    <w:rsid w:val="4DF8E503"/>
    <w:rsid w:val="4DFA8BE0"/>
    <w:rsid w:val="4DFD2DD3"/>
    <w:rsid w:val="4E0A38D4"/>
    <w:rsid w:val="4E0B2D7E"/>
    <w:rsid w:val="4E0B6DA3"/>
    <w:rsid w:val="4E0CC3B8"/>
    <w:rsid w:val="4E0DDE9A"/>
    <w:rsid w:val="4E1A9E44"/>
    <w:rsid w:val="4E1CB0D0"/>
    <w:rsid w:val="4E1EC5BE"/>
    <w:rsid w:val="4E2C9D99"/>
    <w:rsid w:val="4E354684"/>
    <w:rsid w:val="4E46F64C"/>
    <w:rsid w:val="4E4A911E"/>
    <w:rsid w:val="4E4B9308"/>
    <w:rsid w:val="4E535310"/>
    <w:rsid w:val="4E54A8B8"/>
    <w:rsid w:val="4E65F271"/>
    <w:rsid w:val="4E7869E6"/>
    <w:rsid w:val="4E7B8A40"/>
    <w:rsid w:val="4E807422"/>
    <w:rsid w:val="4E8F904A"/>
    <w:rsid w:val="4E9E256C"/>
    <w:rsid w:val="4EA1FA9C"/>
    <w:rsid w:val="4EAC4EA4"/>
    <w:rsid w:val="4EB09CF8"/>
    <w:rsid w:val="4EB9F6D3"/>
    <w:rsid w:val="4EC10B6B"/>
    <w:rsid w:val="4EC19CF0"/>
    <w:rsid w:val="4EC8C33D"/>
    <w:rsid w:val="4ECB8B98"/>
    <w:rsid w:val="4EDA56BA"/>
    <w:rsid w:val="4EE0F318"/>
    <w:rsid w:val="4EEB48C5"/>
    <w:rsid w:val="4EF218B3"/>
    <w:rsid w:val="4EF22F4D"/>
    <w:rsid w:val="4EF73213"/>
    <w:rsid w:val="4EFB0361"/>
    <w:rsid w:val="4EFCC23F"/>
    <w:rsid w:val="4EFFBBE1"/>
    <w:rsid w:val="4F010328"/>
    <w:rsid w:val="4F13DA6F"/>
    <w:rsid w:val="4F199963"/>
    <w:rsid w:val="4F2243C7"/>
    <w:rsid w:val="4F34418A"/>
    <w:rsid w:val="4F40DC73"/>
    <w:rsid w:val="4F415CFE"/>
    <w:rsid w:val="4F4B7838"/>
    <w:rsid w:val="4F4BE23A"/>
    <w:rsid w:val="4F4C2C4A"/>
    <w:rsid w:val="4F4C6C8A"/>
    <w:rsid w:val="4F510E16"/>
    <w:rsid w:val="4F55DBEC"/>
    <w:rsid w:val="4F5B35C3"/>
    <w:rsid w:val="4F60B06A"/>
    <w:rsid w:val="4F650446"/>
    <w:rsid w:val="4F717F2D"/>
    <w:rsid w:val="4F77A777"/>
    <w:rsid w:val="4F7BF4D4"/>
    <w:rsid w:val="4F840AAF"/>
    <w:rsid w:val="4F90D929"/>
    <w:rsid w:val="4F9A6F24"/>
    <w:rsid w:val="4FA3D2C8"/>
    <w:rsid w:val="4FB1C646"/>
    <w:rsid w:val="4FBBDC94"/>
    <w:rsid w:val="4FBDF404"/>
    <w:rsid w:val="4FBE5D5F"/>
    <w:rsid w:val="4FC4DC5D"/>
    <w:rsid w:val="4FCDDCB3"/>
    <w:rsid w:val="4FDD1618"/>
    <w:rsid w:val="4FDF0D68"/>
    <w:rsid w:val="4FF445AC"/>
    <w:rsid w:val="4FF657B7"/>
    <w:rsid w:val="4FF67F95"/>
    <w:rsid w:val="4FF79558"/>
    <w:rsid w:val="4FFD2164"/>
    <w:rsid w:val="4FFDFA76"/>
    <w:rsid w:val="5000E88A"/>
    <w:rsid w:val="50035E38"/>
    <w:rsid w:val="50051B41"/>
    <w:rsid w:val="500DB81E"/>
    <w:rsid w:val="50112AAC"/>
    <w:rsid w:val="50186AFF"/>
    <w:rsid w:val="501AE34E"/>
    <w:rsid w:val="50235DCB"/>
    <w:rsid w:val="502E5D9F"/>
    <w:rsid w:val="5032F24A"/>
    <w:rsid w:val="5039831A"/>
    <w:rsid w:val="503DB258"/>
    <w:rsid w:val="503F3F8B"/>
    <w:rsid w:val="505246D5"/>
    <w:rsid w:val="5055A3A2"/>
    <w:rsid w:val="5059E392"/>
    <w:rsid w:val="506042D9"/>
    <w:rsid w:val="50657A49"/>
    <w:rsid w:val="506CDA7A"/>
    <w:rsid w:val="5080D7FB"/>
    <w:rsid w:val="5091691C"/>
    <w:rsid w:val="509CE26D"/>
    <w:rsid w:val="50A26C4B"/>
    <w:rsid w:val="50A89329"/>
    <w:rsid w:val="50BC1771"/>
    <w:rsid w:val="50BD71BF"/>
    <w:rsid w:val="50D01C08"/>
    <w:rsid w:val="50E54864"/>
    <w:rsid w:val="50E81945"/>
    <w:rsid w:val="50E860AD"/>
    <w:rsid w:val="50E8C72D"/>
    <w:rsid w:val="50F3F0E4"/>
    <w:rsid w:val="50F61EED"/>
    <w:rsid w:val="50F9B4BE"/>
    <w:rsid w:val="50FF81E6"/>
    <w:rsid w:val="51014D71"/>
    <w:rsid w:val="51089A5A"/>
    <w:rsid w:val="510A38C3"/>
    <w:rsid w:val="510F4628"/>
    <w:rsid w:val="511037A4"/>
    <w:rsid w:val="511276AC"/>
    <w:rsid w:val="51193960"/>
    <w:rsid w:val="5119CDCA"/>
    <w:rsid w:val="511F7F31"/>
    <w:rsid w:val="51269FA8"/>
    <w:rsid w:val="51399074"/>
    <w:rsid w:val="513B0A1A"/>
    <w:rsid w:val="513DC7D1"/>
    <w:rsid w:val="51408380"/>
    <w:rsid w:val="5144134E"/>
    <w:rsid w:val="514A9EB5"/>
    <w:rsid w:val="514C9743"/>
    <w:rsid w:val="514DFCC7"/>
    <w:rsid w:val="515A026A"/>
    <w:rsid w:val="515BC354"/>
    <w:rsid w:val="515F0F19"/>
    <w:rsid w:val="51609950"/>
    <w:rsid w:val="51634CAD"/>
    <w:rsid w:val="51694772"/>
    <w:rsid w:val="516F64C1"/>
    <w:rsid w:val="516FDA11"/>
    <w:rsid w:val="51723AB3"/>
    <w:rsid w:val="517C80D0"/>
    <w:rsid w:val="518A787A"/>
    <w:rsid w:val="518B8869"/>
    <w:rsid w:val="51921DE9"/>
    <w:rsid w:val="5199B1F7"/>
    <w:rsid w:val="51AEA7E0"/>
    <w:rsid w:val="51B38C23"/>
    <w:rsid w:val="51B64574"/>
    <w:rsid w:val="51BE3168"/>
    <w:rsid w:val="51C944BF"/>
    <w:rsid w:val="51D0DCE6"/>
    <w:rsid w:val="51D67739"/>
    <w:rsid w:val="51D91571"/>
    <w:rsid w:val="51E27816"/>
    <w:rsid w:val="51E43F90"/>
    <w:rsid w:val="51E69991"/>
    <w:rsid w:val="51EEF077"/>
    <w:rsid w:val="51F079A3"/>
    <w:rsid w:val="520F0669"/>
    <w:rsid w:val="520FE982"/>
    <w:rsid w:val="52152F63"/>
    <w:rsid w:val="521656A1"/>
    <w:rsid w:val="52177350"/>
    <w:rsid w:val="5218BB63"/>
    <w:rsid w:val="521D2F94"/>
    <w:rsid w:val="5220867C"/>
    <w:rsid w:val="522A8F64"/>
    <w:rsid w:val="5236DEF1"/>
    <w:rsid w:val="523FA33A"/>
    <w:rsid w:val="52408D24"/>
    <w:rsid w:val="524613F1"/>
    <w:rsid w:val="52471389"/>
    <w:rsid w:val="5248A112"/>
    <w:rsid w:val="52610942"/>
    <w:rsid w:val="5261CB58"/>
    <w:rsid w:val="526F0882"/>
    <w:rsid w:val="52753F97"/>
    <w:rsid w:val="5281C0B9"/>
    <w:rsid w:val="5284D1CA"/>
    <w:rsid w:val="52A2D30E"/>
    <w:rsid w:val="52A98C30"/>
    <w:rsid w:val="52ABCCE7"/>
    <w:rsid w:val="52BC22EF"/>
    <w:rsid w:val="52BDA6E3"/>
    <w:rsid w:val="52C7F7B9"/>
    <w:rsid w:val="52CBCC8A"/>
    <w:rsid w:val="52CDCCD8"/>
    <w:rsid w:val="52DF207B"/>
    <w:rsid w:val="52E3A88D"/>
    <w:rsid w:val="52E6B0AE"/>
    <w:rsid w:val="52EF504F"/>
    <w:rsid w:val="52F4CBA2"/>
    <w:rsid w:val="52F71F03"/>
    <w:rsid w:val="52FB2FE3"/>
    <w:rsid w:val="52FCCE2B"/>
    <w:rsid w:val="53072DC9"/>
    <w:rsid w:val="531C57C5"/>
    <w:rsid w:val="531DC41C"/>
    <w:rsid w:val="5324DD53"/>
    <w:rsid w:val="532539EE"/>
    <w:rsid w:val="5329284E"/>
    <w:rsid w:val="53393584"/>
    <w:rsid w:val="53497E24"/>
    <w:rsid w:val="5354A81E"/>
    <w:rsid w:val="5358B190"/>
    <w:rsid w:val="535F9499"/>
    <w:rsid w:val="536BE962"/>
    <w:rsid w:val="536E7B4D"/>
    <w:rsid w:val="537895FA"/>
    <w:rsid w:val="537EBD2D"/>
    <w:rsid w:val="5387B686"/>
    <w:rsid w:val="538D388E"/>
    <w:rsid w:val="538FBD43"/>
    <w:rsid w:val="5393A3B1"/>
    <w:rsid w:val="53990795"/>
    <w:rsid w:val="539E4C99"/>
    <w:rsid w:val="53A0B59A"/>
    <w:rsid w:val="53A8CCB4"/>
    <w:rsid w:val="53B3BDD5"/>
    <w:rsid w:val="53BBA566"/>
    <w:rsid w:val="53C443D2"/>
    <w:rsid w:val="53DA99AA"/>
    <w:rsid w:val="53DCF022"/>
    <w:rsid w:val="53F2ED53"/>
    <w:rsid w:val="540595F2"/>
    <w:rsid w:val="5406306F"/>
    <w:rsid w:val="5417AC01"/>
    <w:rsid w:val="54194185"/>
    <w:rsid w:val="541EE95B"/>
    <w:rsid w:val="541F8533"/>
    <w:rsid w:val="542169E6"/>
    <w:rsid w:val="542465F2"/>
    <w:rsid w:val="54258ED7"/>
    <w:rsid w:val="542F60D6"/>
    <w:rsid w:val="543234FA"/>
    <w:rsid w:val="5434EEEA"/>
    <w:rsid w:val="54388FDC"/>
    <w:rsid w:val="543E95B0"/>
    <w:rsid w:val="543F0998"/>
    <w:rsid w:val="54412E9F"/>
    <w:rsid w:val="544AC98E"/>
    <w:rsid w:val="544C763C"/>
    <w:rsid w:val="54539036"/>
    <w:rsid w:val="5457F68B"/>
    <w:rsid w:val="545CAAA8"/>
    <w:rsid w:val="545D3339"/>
    <w:rsid w:val="545D8D61"/>
    <w:rsid w:val="545FD1C0"/>
    <w:rsid w:val="54709300"/>
    <w:rsid w:val="5472286F"/>
    <w:rsid w:val="5472D425"/>
    <w:rsid w:val="54733EDD"/>
    <w:rsid w:val="5480F6BA"/>
    <w:rsid w:val="5481393D"/>
    <w:rsid w:val="5490A0C0"/>
    <w:rsid w:val="54987D27"/>
    <w:rsid w:val="549BF6E0"/>
    <w:rsid w:val="54A59DAF"/>
    <w:rsid w:val="54B21C93"/>
    <w:rsid w:val="54B252FB"/>
    <w:rsid w:val="54B36826"/>
    <w:rsid w:val="54B3C40D"/>
    <w:rsid w:val="54B72594"/>
    <w:rsid w:val="54BE4A7B"/>
    <w:rsid w:val="54C05E67"/>
    <w:rsid w:val="54C0B740"/>
    <w:rsid w:val="54C10EB0"/>
    <w:rsid w:val="54C13705"/>
    <w:rsid w:val="54C4C80F"/>
    <w:rsid w:val="54C590AD"/>
    <w:rsid w:val="54C92059"/>
    <w:rsid w:val="54CE1A72"/>
    <w:rsid w:val="54CE460D"/>
    <w:rsid w:val="54CF07DF"/>
    <w:rsid w:val="54E6F533"/>
    <w:rsid w:val="54E7DE68"/>
    <w:rsid w:val="54F58ECF"/>
    <w:rsid w:val="54F6AFFC"/>
    <w:rsid w:val="54FBEE9D"/>
    <w:rsid w:val="55067DE9"/>
    <w:rsid w:val="550CA88F"/>
    <w:rsid w:val="550DDCBC"/>
    <w:rsid w:val="55150432"/>
    <w:rsid w:val="5533AED1"/>
    <w:rsid w:val="5534A332"/>
    <w:rsid w:val="553B86E8"/>
    <w:rsid w:val="553F99F7"/>
    <w:rsid w:val="5544B162"/>
    <w:rsid w:val="554B278B"/>
    <w:rsid w:val="55519994"/>
    <w:rsid w:val="55545B8F"/>
    <w:rsid w:val="5559BBE4"/>
    <w:rsid w:val="555E044B"/>
    <w:rsid w:val="555F45C2"/>
    <w:rsid w:val="555FC11A"/>
    <w:rsid w:val="55667A75"/>
    <w:rsid w:val="5566EC0E"/>
    <w:rsid w:val="556D8893"/>
    <w:rsid w:val="55755A35"/>
    <w:rsid w:val="557D1225"/>
    <w:rsid w:val="557DB4D3"/>
    <w:rsid w:val="55804EB9"/>
    <w:rsid w:val="558F724B"/>
    <w:rsid w:val="5591B1F4"/>
    <w:rsid w:val="559F6113"/>
    <w:rsid w:val="55A6FDE9"/>
    <w:rsid w:val="55A72857"/>
    <w:rsid w:val="55A844D7"/>
    <w:rsid w:val="55A99F7F"/>
    <w:rsid w:val="55ABFDEB"/>
    <w:rsid w:val="55AC399F"/>
    <w:rsid w:val="55B13AAB"/>
    <w:rsid w:val="55B9B925"/>
    <w:rsid w:val="55C98041"/>
    <w:rsid w:val="55D154C1"/>
    <w:rsid w:val="55D3C058"/>
    <w:rsid w:val="55E18326"/>
    <w:rsid w:val="55E866F7"/>
    <w:rsid w:val="55ECAE40"/>
    <w:rsid w:val="55F645DF"/>
    <w:rsid w:val="55FB96EA"/>
    <w:rsid w:val="560FAA2A"/>
    <w:rsid w:val="56169044"/>
    <w:rsid w:val="561D77D8"/>
    <w:rsid w:val="56207804"/>
    <w:rsid w:val="5622A674"/>
    <w:rsid w:val="5623B563"/>
    <w:rsid w:val="56293123"/>
    <w:rsid w:val="562F2390"/>
    <w:rsid w:val="563638BF"/>
    <w:rsid w:val="5636818C"/>
    <w:rsid w:val="56494159"/>
    <w:rsid w:val="564A16C0"/>
    <w:rsid w:val="564D36ED"/>
    <w:rsid w:val="566A9C80"/>
    <w:rsid w:val="566AA248"/>
    <w:rsid w:val="56796419"/>
    <w:rsid w:val="5679B7DB"/>
    <w:rsid w:val="567CB331"/>
    <w:rsid w:val="567EE8B9"/>
    <w:rsid w:val="567FF5EB"/>
    <w:rsid w:val="56844412"/>
    <w:rsid w:val="56889DC4"/>
    <w:rsid w:val="5689EB00"/>
    <w:rsid w:val="569522E9"/>
    <w:rsid w:val="56956834"/>
    <w:rsid w:val="5696607A"/>
    <w:rsid w:val="56966212"/>
    <w:rsid w:val="5698F344"/>
    <w:rsid w:val="5699DCDF"/>
    <w:rsid w:val="569F053C"/>
    <w:rsid w:val="56A43C3B"/>
    <w:rsid w:val="56A5AA41"/>
    <w:rsid w:val="56A85C7E"/>
    <w:rsid w:val="56B554EB"/>
    <w:rsid w:val="56BBBCBB"/>
    <w:rsid w:val="56BE78D5"/>
    <w:rsid w:val="56C7576B"/>
    <w:rsid w:val="56CC5FD1"/>
    <w:rsid w:val="56D5AB58"/>
    <w:rsid w:val="56DF084D"/>
    <w:rsid w:val="56E019EE"/>
    <w:rsid w:val="56E1019D"/>
    <w:rsid w:val="56E8A89F"/>
    <w:rsid w:val="56EDEA46"/>
    <w:rsid w:val="56FB52B5"/>
    <w:rsid w:val="56FBA3CA"/>
    <w:rsid w:val="57105D6C"/>
    <w:rsid w:val="5718D805"/>
    <w:rsid w:val="571A31D2"/>
    <w:rsid w:val="571D2D0D"/>
    <w:rsid w:val="57237E06"/>
    <w:rsid w:val="5723ADCA"/>
    <w:rsid w:val="5726A50A"/>
    <w:rsid w:val="57273416"/>
    <w:rsid w:val="5736F09C"/>
    <w:rsid w:val="573E32B9"/>
    <w:rsid w:val="574A4A5C"/>
    <w:rsid w:val="574A9C71"/>
    <w:rsid w:val="574DC33A"/>
    <w:rsid w:val="575C75C0"/>
    <w:rsid w:val="57633268"/>
    <w:rsid w:val="57749748"/>
    <w:rsid w:val="5778378F"/>
    <w:rsid w:val="578304D3"/>
    <w:rsid w:val="5790686A"/>
    <w:rsid w:val="57ADBE6A"/>
    <w:rsid w:val="57B625C3"/>
    <w:rsid w:val="57C49D3A"/>
    <w:rsid w:val="57D22164"/>
    <w:rsid w:val="57D96D47"/>
    <w:rsid w:val="57E15E71"/>
    <w:rsid w:val="57E17324"/>
    <w:rsid w:val="57E2A76A"/>
    <w:rsid w:val="57E7096F"/>
    <w:rsid w:val="57EA3559"/>
    <w:rsid w:val="57EB798C"/>
    <w:rsid w:val="57EF8A2F"/>
    <w:rsid w:val="57F0129E"/>
    <w:rsid w:val="57F23BB0"/>
    <w:rsid w:val="580E0957"/>
    <w:rsid w:val="581449D0"/>
    <w:rsid w:val="5815A2A5"/>
    <w:rsid w:val="5817F55A"/>
    <w:rsid w:val="5819408A"/>
    <w:rsid w:val="581E66EB"/>
    <w:rsid w:val="581FD66B"/>
    <w:rsid w:val="5831CBF1"/>
    <w:rsid w:val="58380908"/>
    <w:rsid w:val="58380A34"/>
    <w:rsid w:val="583B9E10"/>
    <w:rsid w:val="583D5D3A"/>
    <w:rsid w:val="584BF97B"/>
    <w:rsid w:val="584BFE21"/>
    <w:rsid w:val="584C699A"/>
    <w:rsid w:val="584C9D58"/>
    <w:rsid w:val="585F8542"/>
    <w:rsid w:val="5861B051"/>
    <w:rsid w:val="5864277E"/>
    <w:rsid w:val="5865F438"/>
    <w:rsid w:val="5866D868"/>
    <w:rsid w:val="586D52E4"/>
    <w:rsid w:val="5881E433"/>
    <w:rsid w:val="5888BEEF"/>
    <w:rsid w:val="5890EF0D"/>
    <w:rsid w:val="5891736E"/>
    <w:rsid w:val="5891A63F"/>
    <w:rsid w:val="58939B44"/>
    <w:rsid w:val="589FA225"/>
    <w:rsid w:val="58ACC222"/>
    <w:rsid w:val="58AE5D3C"/>
    <w:rsid w:val="58B1CE59"/>
    <w:rsid w:val="58B70F73"/>
    <w:rsid w:val="58BC538C"/>
    <w:rsid w:val="58C11631"/>
    <w:rsid w:val="58C6A485"/>
    <w:rsid w:val="58CD79F7"/>
    <w:rsid w:val="58F3B423"/>
    <w:rsid w:val="58FE84F7"/>
    <w:rsid w:val="5900D829"/>
    <w:rsid w:val="59054BA0"/>
    <w:rsid w:val="590ABE54"/>
    <w:rsid w:val="590D8524"/>
    <w:rsid w:val="591241EE"/>
    <w:rsid w:val="591A785B"/>
    <w:rsid w:val="592611F0"/>
    <w:rsid w:val="592B0B52"/>
    <w:rsid w:val="59324E86"/>
    <w:rsid w:val="5934968A"/>
    <w:rsid w:val="593A4517"/>
    <w:rsid w:val="59478388"/>
    <w:rsid w:val="594AEE32"/>
    <w:rsid w:val="594D527D"/>
    <w:rsid w:val="5953A608"/>
    <w:rsid w:val="595FF0DA"/>
    <w:rsid w:val="596175BA"/>
    <w:rsid w:val="596BC869"/>
    <w:rsid w:val="596FED13"/>
    <w:rsid w:val="59711278"/>
    <w:rsid w:val="59720426"/>
    <w:rsid w:val="59729145"/>
    <w:rsid w:val="5972FF6B"/>
    <w:rsid w:val="597678F0"/>
    <w:rsid w:val="597D2CEE"/>
    <w:rsid w:val="59834A9E"/>
    <w:rsid w:val="598816AE"/>
    <w:rsid w:val="5988C650"/>
    <w:rsid w:val="598A874C"/>
    <w:rsid w:val="5990F204"/>
    <w:rsid w:val="59A287F6"/>
    <w:rsid w:val="59A56470"/>
    <w:rsid w:val="59ABB884"/>
    <w:rsid w:val="59B16094"/>
    <w:rsid w:val="59B97E94"/>
    <w:rsid w:val="59BB1DDC"/>
    <w:rsid w:val="59BB9FF5"/>
    <w:rsid w:val="59BEC93B"/>
    <w:rsid w:val="59C1EDEB"/>
    <w:rsid w:val="59C99251"/>
    <w:rsid w:val="59EA63DF"/>
    <w:rsid w:val="59EB4D18"/>
    <w:rsid w:val="59EC7BC0"/>
    <w:rsid w:val="59F70F25"/>
    <w:rsid w:val="59FAB1E0"/>
    <w:rsid w:val="5A0813C3"/>
    <w:rsid w:val="5A0F9505"/>
    <w:rsid w:val="5A1653EC"/>
    <w:rsid w:val="5A16A90F"/>
    <w:rsid w:val="5A1F2001"/>
    <w:rsid w:val="5A21A9BC"/>
    <w:rsid w:val="5A22C254"/>
    <w:rsid w:val="5A310EE5"/>
    <w:rsid w:val="5A352403"/>
    <w:rsid w:val="5A3CA149"/>
    <w:rsid w:val="5A3DC113"/>
    <w:rsid w:val="5A3DF989"/>
    <w:rsid w:val="5A420FBD"/>
    <w:rsid w:val="5A4E1D0D"/>
    <w:rsid w:val="5A6F3F87"/>
    <w:rsid w:val="5A7C5EC2"/>
    <w:rsid w:val="5A7E57A8"/>
    <w:rsid w:val="5A822AD7"/>
    <w:rsid w:val="5A89380C"/>
    <w:rsid w:val="5A8C807A"/>
    <w:rsid w:val="5A90BD1C"/>
    <w:rsid w:val="5A9477ED"/>
    <w:rsid w:val="5A9B3AEF"/>
    <w:rsid w:val="5AA2C2C3"/>
    <w:rsid w:val="5AA3946B"/>
    <w:rsid w:val="5AA91A97"/>
    <w:rsid w:val="5AAABC33"/>
    <w:rsid w:val="5AABB248"/>
    <w:rsid w:val="5ACC8831"/>
    <w:rsid w:val="5ACD79F8"/>
    <w:rsid w:val="5ACE4441"/>
    <w:rsid w:val="5AD01259"/>
    <w:rsid w:val="5AD35A91"/>
    <w:rsid w:val="5AD4A295"/>
    <w:rsid w:val="5AD4DA9E"/>
    <w:rsid w:val="5AD7B9B5"/>
    <w:rsid w:val="5ADA5958"/>
    <w:rsid w:val="5ADA7C3C"/>
    <w:rsid w:val="5ADBDE84"/>
    <w:rsid w:val="5ADDA823"/>
    <w:rsid w:val="5ADE0232"/>
    <w:rsid w:val="5ADE6E07"/>
    <w:rsid w:val="5AE48B16"/>
    <w:rsid w:val="5AE55B0B"/>
    <w:rsid w:val="5AEB20EA"/>
    <w:rsid w:val="5AECA94A"/>
    <w:rsid w:val="5AF72994"/>
    <w:rsid w:val="5AFF4886"/>
    <w:rsid w:val="5B09C226"/>
    <w:rsid w:val="5B110A05"/>
    <w:rsid w:val="5B12E27A"/>
    <w:rsid w:val="5B16BE2F"/>
    <w:rsid w:val="5B1BBEF0"/>
    <w:rsid w:val="5B205CBB"/>
    <w:rsid w:val="5B375B0F"/>
    <w:rsid w:val="5B3771A8"/>
    <w:rsid w:val="5B37EB51"/>
    <w:rsid w:val="5B3BA719"/>
    <w:rsid w:val="5B450349"/>
    <w:rsid w:val="5B4A5AE4"/>
    <w:rsid w:val="5B518BC6"/>
    <w:rsid w:val="5B59490F"/>
    <w:rsid w:val="5B6B10ED"/>
    <w:rsid w:val="5B6EEF58"/>
    <w:rsid w:val="5B70DAD2"/>
    <w:rsid w:val="5B71443D"/>
    <w:rsid w:val="5B744330"/>
    <w:rsid w:val="5B761C19"/>
    <w:rsid w:val="5B79A100"/>
    <w:rsid w:val="5B810694"/>
    <w:rsid w:val="5B8AAA98"/>
    <w:rsid w:val="5B8DD478"/>
    <w:rsid w:val="5B8EDC44"/>
    <w:rsid w:val="5B8FA261"/>
    <w:rsid w:val="5B974A77"/>
    <w:rsid w:val="5B9CB675"/>
    <w:rsid w:val="5BA81725"/>
    <w:rsid w:val="5BC0C203"/>
    <w:rsid w:val="5BC4BE42"/>
    <w:rsid w:val="5BCBB577"/>
    <w:rsid w:val="5BCF427C"/>
    <w:rsid w:val="5BD1C149"/>
    <w:rsid w:val="5BD73214"/>
    <w:rsid w:val="5BD75B5A"/>
    <w:rsid w:val="5BE235B3"/>
    <w:rsid w:val="5BE620DC"/>
    <w:rsid w:val="5BE7BEE1"/>
    <w:rsid w:val="5BE81316"/>
    <w:rsid w:val="5BEA6A55"/>
    <w:rsid w:val="5BED4C3D"/>
    <w:rsid w:val="5BEE86BD"/>
    <w:rsid w:val="5BEEA4DC"/>
    <w:rsid w:val="5C028F2A"/>
    <w:rsid w:val="5C0D525E"/>
    <w:rsid w:val="5C10840D"/>
    <w:rsid w:val="5C18563A"/>
    <w:rsid w:val="5C1A2912"/>
    <w:rsid w:val="5C201AD7"/>
    <w:rsid w:val="5C21C3C5"/>
    <w:rsid w:val="5C36421F"/>
    <w:rsid w:val="5C38B2EE"/>
    <w:rsid w:val="5C3A1B92"/>
    <w:rsid w:val="5C4E4E88"/>
    <w:rsid w:val="5C56C63F"/>
    <w:rsid w:val="5C614D98"/>
    <w:rsid w:val="5C6FA84E"/>
    <w:rsid w:val="5C767F6E"/>
    <w:rsid w:val="5C85CB3B"/>
    <w:rsid w:val="5C8A2D31"/>
    <w:rsid w:val="5C8C5D7E"/>
    <w:rsid w:val="5C8CAE80"/>
    <w:rsid w:val="5C8D2DF8"/>
    <w:rsid w:val="5C935FD7"/>
    <w:rsid w:val="5C9C26E2"/>
    <w:rsid w:val="5CA93CE2"/>
    <w:rsid w:val="5CACC350"/>
    <w:rsid w:val="5CC910B1"/>
    <w:rsid w:val="5CC946D5"/>
    <w:rsid w:val="5CDDFF22"/>
    <w:rsid w:val="5CDE5B4A"/>
    <w:rsid w:val="5CE150A2"/>
    <w:rsid w:val="5CE2DF0D"/>
    <w:rsid w:val="5CE41839"/>
    <w:rsid w:val="5CE5CE61"/>
    <w:rsid w:val="5CE9C4B5"/>
    <w:rsid w:val="5CE9D637"/>
    <w:rsid w:val="5CF8FAAE"/>
    <w:rsid w:val="5D009F22"/>
    <w:rsid w:val="5D04CD07"/>
    <w:rsid w:val="5D0B041E"/>
    <w:rsid w:val="5D0C7716"/>
    <w:rsid w:val="5D13C279"/>
    <w:rsid w:val="5D14D30F"/>
    <w:rsid w:val="5D1655BD"/>
    <w:rsid w:val="5D25BA5C"/>
    <w:rsid w:val="5D2A8D65"/>
    <w:rsid w:val="5D368A8C"/>
    <w:rsid w:val="5D36EC82"/>
    <w:rsid w:val="5D3F0B52"/>
    <w:rsid w:val="5D521657"/>
    <w:rsid w:val="5D532519"/>
    <w:rsid w:val="5D55F79E"/>
    <w:rsid w:val="5D599FDC"/>
    <w:rsid w:val="5D659853"/>
    <w:rsid w:val="5D6D732A"/>
    <w:rsid w:val="5D731A7C"/>
    <w:rsid w:val="5D77AEBC"/>
    <w:rsid w:val="5D77FE13"/>
    <w:rsid w:val="5D790D6D"/>
    <w:rsid w:val="5D7A465E"/>
    <w:rsid w:val="5D87E366"/>
    <w:rsid w:val="5D9C689F"/>
    <w:rsid w:val="5DA896E9"/>
    <w:rsid w:val="5DAACEC6"/>
    <w:rsid w:val="5DAAFEA2"/>
    <w:rsid w:val="5DAB5287"/>
    <w:rsid w:val="5DAD2B97"/>
    <w:rsid w:val="5DB2DA6B"/>
    <w:rsid w:val="5DB896F9"/>
    <w:rsid w:val="5DBDE521"/>
    <w:rsid w:val="5DBFC7A9"/>
    <w:rsid w:val="5DC02A32"/>
    <w:rsid w:val="5DC207E1"/>
    <w:rsid w:val="5DC5B526"/>
    <w:rsid w:val="5DC79669"/>
    <w:rsid w:val="5DD286B4"/>
    <w:rsid w:val="5DD522B2"/>
    <w:rsid w:val="5DE745A9"/>
    <w:rsid w:val="5DF2955C"/>
    <w:rsid w:val="5DF6D655"/>
    <w:rsid w:val="5DFF8FD9"/>
    <w:rsid w:val="5DFFDEE5"/>
    <w:rsid w:val="5E006039"/>
    <w:rsid w:val="5E040955"/>
    <w:rsid w:val="5E0A0B1E"/>
    <w:rsid w:val="5E1C07FF"/>
    <w:rsid w:val="5E1D78CE"/>
    <w:rsid w:val="5E25EE3D"/>
    <w:rsid w:val="5E2C443B"/>
    <w:rsid w:val="5E372EA5"/>
    <w:rsid w:val="5E3953E6"/>
    <w:rsid w:val="5E48C5D3"/>
    <w:rsid w:val="5E4A5EA1"/>
    <w:rsid w:val="5E4F1F1F"/>
    <w:rsid w:val="5E50A7D5"/>
    <w:rsid w:val="5E5221CA"/>
    <w:rsid w:val="5E534A96"/>
    <w:rsid w:val="5E5373C5"/>
    <w:rsid w:val="5E586EEB"/>
    <w:rsid w:val="5E5E0459"/>
    <w:rsid w:val="5E60295A"/>
    <w:rsid w:val="5E66F2AE"/>
    <w:rsid w:val="5E6E0E81"/>
    <w:rsid w:val="5E7ABF0C"/>
    <w:rsid w:val="5E856DD5"/>
    <w:rsid w:val="5E8E09AA"/>
    <w:rsid w:val="5E980770"/>
    <w:rsid w:val="5E9E031A"/>
    <w:rsid w:val="5E9F1A78"/>
    <w:rsid w:val="5EA173F7"/>
    <w:rsid w:val="5EA823B5"/>
    <w:rsid w:val="5EA948DB"/>
    <w:rsid w:val="5EB286DF"/>
    <w:rsid w:val="5EBBB50C"/>
    <w:rsid w:val="5EBBDB4C"/>
    <w:rsid w:val="5EBD350A"/>
    <w:rsid w:val="5EBF9DCE"/>
    <w:rsid w:val="5EC0FBA2"/>
    <w:rsid w:val="5EC53D92"/>
    <w:rsid w:val="5EC9D394"/>
    <w:rsid w:val="5ECC7B9E"/>
    <w:rsid w:val="5ECD4C44"/>
    <w:rsid w:val="5ECF9C31"/>
    <w:rsid w:val="5ED2D097"/>
    <w:rsid w:val="5ED334FB"/>
    <w:rsid w:val="5EE14A2F"/>
    <w:rsid w:val="5EE30F4F"/>
    <w:rsid w:val="5EE4135D"/>
    <w:rsid w:val="5EEA1A32"/>
    <w:rsid w:val="5EEEF57C"/>
    <w:rsid w:val="5F0439DC"/>
    <w:rsid w:val="5F06E33E"/>
    <w:rsid w:val="5F09B79C"/>
    <w:rsid w:val="5F1036CC"/>
    <w:rsid w:val="5F1139AC"/>
    <w:rsid w:val="5F19A42A"/>
    <w:rsid w:val="5F1C41D4"/>
    <w:rsid w:val="5F23E0D9"/>
    <w:rsid w:val="5F2D95E4"/>
    <w:rsid w:val="5F333347"/>
    <w:rsid w:val="5F373391"/>
    <w:rsid w:val="5F3F2AB4"/>
    <w:rsid w:val="5F453BD2"/>
    <w:rsid w:val="5F47D55B"/>
    <w:rsid w:val="5F515871"/>
    <w:rsid w:val="5F51BB62"/>
    <w:rsid w:val="5F523B44"/>
    <w:rsid w:val="5F579F91"/>
    <w:rsid w:val="5F6927EF"/>
    <w:rsid w:val="5F6DF4B3"/>
    <w:rsid w:val="5F6EA81D"/>
    <w:rsid w:val="5F81B0AE"/>
    <w:rsid w:val="5F8B2DDC"/>
    <w:rsid w:val="5F911C9D"/>
    <w:rsid w:val="5F97BA87"/>
    <w:rsid w:val="5FA371FB"/>
    <w:rsid w:val="5FB966BA"/>
    <w:rsid w:val="5FBCC742"/>
    <w:rsid w:val="5FBE4715"/>
    <w:rsid w:val="5FC58021"/>
    <w:rsid w:val="5FC5FC12"/>
    <w:rsid w:val="5FD3358E"/>
    <w:rsid w:val="5FDFCF69"/>
    <w:rsid w:val="5FE39588"/>
    <w:rsid w:val="5FE61BA2"/>
    <w:rsid w:val="5FE99794"/>
    <w:rsid w:val="5FEB2999"/>
    <w:rsid w:val="5FF8C0D8"/>
    <w:rsid w:val="600EE13B"/>
    <w:rsid w:val="601819DE"/>
    <w:rsid w:val="603239C5"/>
    <w:rsid w:val="603B39B0"/>
    <w:rsid w:val="603C2F9F"/>
    <w:rsid w:val="60453774"/>
    <w:rsid w:val="604B3130"/>
    <w:rsid w:val="604EB50B"/>
    <w:rsid w:val="6055673C"/>
    <w:rsid w:val="6059238D"/>
    <w:rsid w:val="605A94D4"/>
    <w:rsid w:val="605D658E"/>
    <w:rsid w:val="60626E88"/>
    <w:rsid w:val="6062E213"/>
    <w:rsid w:val="606A9727"/>
    <w:rsid w:val="607DE391"/>
    <w:rsid w:val="607E01CC"/>
    <w:rsid w:val="60890DFB"/>
    <w:rsid w:val="608B793E"/>
    <w:rsid w:val="6091A903"/>
    <w:rsid w:val="6091C4B8"/>
    <w:rsid w:val="60920912"/>
    <w:rsid w:val="609B2B52"/>
    <w:rsid w:val="609D16BC"/>
    <w:rsid w:val="60A2D8F1"/>
    <w:rsid w:val="60ACE014"/>
    <w:rsid w:val="60B31720"/>
    <w:rsid w:val="60BE849C"/>
    <w:rsid w:val="60C230E8"/>
    <w:rsid w:val="60C2D7EE"/>
    <w:rsid w:val="60D7F55B"/>
    <w:rsid w:val="60DAD635"/>
    <w:rsid w:val="60E58D9A"/>
    <w:rsid w:val="60ECEDE4"/>
    <w:rsid w:val="60EEB29B"/>
    <w:rsid w:val="60F16D31"/>
    <w:rsid w:val="60F53FCB"/>
    <w:rsid w:val="60F8E90E"/>
    <w:rsid w:val="60FC06F7"/>
    <w:rsid w:val="6100FF23"/>
    <w:rsid w:val="6102AC65"/>
    <w:rsid w:val="6106088A"/>
    <w:rsid w:val="610887AD"/>
    <w:rsid w:val="6116D861"/>
    <w:rsid w:val="611F99CC"/>
    <w:rsid w:val="612314D2"/>
    <w:rsid w:val="61231932"/>
    <w:rsid w:val="612610FC"/>
    <w:rsid w:val="612A5B84"/>
    <w:rsid w:val="6134612F"/>
    <w:rsid w:val="613B4570"/>
    <w:rsid w:val="614659D9"/>
    <w:rsid w:val="614A7AD0"/>
    <w:rsid w:val="614E2924"/>
    <w:rsid w:val="6160C1C9"/>
    <w:rsid w:val="6160CF25"/>
    <w:rsid w:val="61653A29"/>
    <w:rsid w:val="61681021"/>
    <w:rsid w:val="616B9272"/>
    <w:rsid w:val="617A51F9"/>
    <w:rsid w:val="61812EC3"/>
    <w:rsid w:val="618A0A60"/>
    <w:rsid w:val="618A6564"/>
    <w:rsid w:val="619BE17F"/>
    <w:rsid w:val="61A132CB"/>
    <w:rsid w:val="61A60D08"/>
    <w:rsid w:val="61AA3B83"/>
    <w:rsid w:val="61B09357"/>
    <w:rsid w:val="61B261C6"/>
    <w:rsid w:val="61B45912"/>
    <w:rsid w:val="61C57D5A"/>
    <w:rsid w:val="61D90562"/>
    <w:rsid w:val="61DFCF79"/>
    <w:rsid w:val="6205C8E8"/>
    <w:rsid w:val="620779D2"/>
    <w:rsid w:val="621A5096"/>
    <w:rsid w:val="621CE5B8"/>
    <w:rsid w:val="6224AAA5"/>
    <w:rsid w:val="622CD7A6"/>
    <w:rsid w:val="623D6A9E"/>
    <w:rsid w:val="62510AD8"/>
    <w:rsid w:val="62517FD0"/>
    <w:rsid w:val="62537C87"/>
    <w:rsid w:val="62587FAA"/>
    <w:rsid w:val="6260ED04"/>
    <w:rsid w:val="62651C05"/>
    <w:rsid w:val="6267B304"/>
    <w:rsid w:val="62691ADF"/>
    <w:rsid w:val="626AB95A"/>
    <w:rsid w:val="6275A090"/>
    <w:rsid w:val="627D9791"/>
    <w:rsid w:val="6280B13A"/>
    <w:rsid w:val="6280E40B"/>
    <w:rsid w:val="6284A9D7"/>
    <w:rsid w:val="6284D632"/>
    <w:rsid w:val="6288715E"/>
    <w:rsid w:val="6294264B"/>
    <w:rsid w:val="629818F4"/>
    <w:rsid w:val="629FD84F"/>
    <w:rsid w:val="62A0F139"/>
    <w:rsid w:val="62A8E404"/>
    <w:rsid w:val="62AB6152"/>
    <w:rsid w:val="62ACFAB4"/>
    <w:rsid w:val="62ADAEBC"/>
    <w:rsid w:val="62BB96A3"/>
    <w:rsid w:val="62BF614D"/>
    <w:rsid w:val="62C1D199"/>
    <w:rsid w:val="62D3BA13"/>
    <w:rsid w:val="62D6D5F4"/>
    <w:rsid w:val="62D86465"/>
    <w:rsid w:val="62D89F06"/>
    <w:rsid w:val="62DBD358"/>
    <w:rsid w:val="62DF0EEC"/>
    <w:rsid w:val="62E2F99D"/>
    <w:rsid w:val="62E40FD0"/>
    <w:rsid w:val="62E4C3D8"/>
    <w:rsid w:val="62F14F93"/>
    <w:rsid w:val="62F2997E"/>
    <w:rsid w:val="62F491BC"/>
    <w:rsid w:val="62F99B0D"/>
    <w:rsid w:val="62FBF13D"/>
    <w:rsid w:val="62FC84C2"/>
    <w:rsid w:val="62FF4F96"/>
    <w:rsid w:val="63004721"/>
    <w:rsid w:val="630C4E11"/>
    <w:rsid w:val="6315FC62"/>
    <w:rsid w:val="6316F376"/>
    <w:rsid w:val="631ABDD6"/>
    <w:rsid w:val="632011E8"/>
    <w:rsid w:val="63229E7A"/>
    <w:rsid w:val="6326BBB9"/>
    <w:rsid w:val="6328787D"/>
    <w:rsid w:val="632B2FB6"/>
    <w:rsid w:val="632B5009"/>
    <w:rsid w:val="632CFF90"/>
    <w:rsid w:val="632D4CF4"/>
    <w:rsid w:val="6338E0D3"/>
    <w:rsid w:val="6346B6CD"/>
    <w:rsid w:val="635315B9"/>
    <w:rsid w:val="6357B2A9"/>
    <w:rsid w:val="636422B6"/>
    <w:rsid w:val="636AAFCC"/>
    <w:rsid w:val="636BEF2F"/>
    <w:rsid w:val="636C2200"/>
    <w:rsid w:val="637C304E"/>
    <w:rsid w:val="63841B6D"/>
    <w:rsid w:val="63997E4A"/>
    <w:rsid w:val="639BCF64"/>
    <w:rsid w:val="63A7577B"/>
    <w:rsid w:val="63A900C1"/>
    <w:rsid w:val="63B84812"/>
    <w:rsid w:val="63CF8096"/>
    <w:rsid w:val="63D5D15B"/>
    <w:rsid w:val="63EE7D56"/>
    <w:rsid w:val="63F17DE9"/>
    <w:rsid w:val="63F324F1"/>
    <w:rsid w:val="63F67CF1"/>
    <w:rsid w:val="63FC0E96"/>
    <w:rsid w:val="63FFF4A7"/>
    <w:rsid w:val="6400EC66"/>
    <w:rsid w:val="6402C1FC"/>
    <w:rsid w:val="640A6E3D"/>
    <w:rsid w:val="640AF518"/>
    <w:rsid w:val="64104B30"/>
    <w:rsid w:val="641937E8"/>
    <w:rsid w:val="642C66FA"/>
    <w:rsid w:val="642F3713"/>
    <w:rsid w:val="643093BA"/>
    <w:rsid w:val="6435C14E"/>
    <w:rsid w:val="6438996A"/>
    <w:rsid w:val="643E0135"/>
    <w:rsid w:val="644B5E86"/>
    <w:rsid w:val="644CA6E8"/>
    <w:rsid w:val="644E7FB7"/>
    <w:rsid w:val="64501898"/>
    <w:rsid w:val="64557240"/>
    <w:rsid w:val="6455D221"/>
    <w:rsid w:val="64646EE8"/>
    <w:rsid w:val="646C69AC"/>
    <w:rsid w:val="646F5962"/>
    <w:rsid w:val="64742850"/>
    <w:rsid w:val="6478D0D3"/>
    <w:rsid w:val="647ED0E4"/>
    <w:rsid w:val="647FCB9B"/>
    <w:rsid w:val="64ADC124"/>
    <w:rsid w:val="64B38C95"/>
    <w:rsid w:val="64BD487F"/>
    <w:rsid w:val="64BD53B8"/>
    <w:rsid w:val="64BE165B"/>
    <w:rsid w:val="64C271EB"/>
    <w:rsid w:val="64C7E908"/>
    <w:rsid w:val="64CE4974"/>
    <w:rsid w:val="64DC0C0F"/>
    <w:rsid w:val="64DDB816"/>
    <w:rsid w:val="64E1ED74"/>
    <w:rsid w:val="64E74CCE"/>
    <w:rsid w:val="64E77D34"/>
    <w:rsid w:val="64E88539"/>
    <w:rsid w:val="64F4E379"/>
    <w:rsid w:val="64F78D1E"/>
    <w:rsid w:val="64F7C78B"/>
    <w:rsid w:val="64F91A9C"/>
    <w:rsid w:val="64FA3732"/>
    <w:rsid w:val="64FDFC26"/>
    <w:rsid w:val="65018F80"/>
    <w:rsid w:val="6505AA71"/>
    <w:rsid w:val="65070970"/>
    <w:rsid w:val="6520DEE7"/>
    <w:rsid w:val="6523A466"/>
    <w:rsid w:val="65243B12"/>
    <w:rsid w:val="65257A24"/>
    <w:rsid w:val="652AA53E"/>
    <w:rsid w:val="6530729D"/>
    <w:rsid w:val="6536E6FC"/>
    <w:rsid w:val="6538227D"/>
    <w:rsid w:val="653F8B11"/>
    <w:rsid w:val="6540E113"/>
    <w:rsid w:val="6543A5B2"/>
    <w:rsid w:val="65445ECC"/>
    <w:rsid w:val="65547573"/>
    <w:rsid w:val="65592488"/>
    <w:rsid w:val="655B8BCC"/>
    <w:rsid w:val="655C8981"/>
    <w:rsid w:val="6560CA1E"/>
    <w:rsid w:val="65717345"/>
    <w:rsid w:val="6573434D"/>
    <w:rsid w:val="657A9B18"/>
    <w:rsid w:val="658BDD67"/>
    <w:rsid w:val="658D8499"/>
    <w:rsid w:val="658ED253"/>
    <w:rsid w:val="658F2866"/>
    <w:rsid w:val="659BDCB9"/>
    <w:rsid w:val="659DA0B6"/>
    <w:rsid w:val="65A13D4A"/>
    <w:rsid w:val="65A29A7C"/>
    <w:rsid w:val="65A49790"/>
    <w:rsid w:val="65A7BEA4"/>
    <w:rsid w:val="65B38327"/>
    <w:rsid w:val="65B66D79"/>
    <w:rsid w:val="65B894BD"/>
    <w:rsid w:val="65BA4134"/>
    <w:rsid w:val="65CA88F2"/>
    <w:rsid w:val="65D8CB0C"/>
    <w:rsid w:val="65D8CEAD"/>
    <w:rsid w:val="65D9221B"/>
    <w:rsid w:val="65E0CC70"/>
    <w:rsid w:val="65E2AB75"/>
    <w:rsid w:val="65E466E2"/>
    <w:rsid w:val="65E76EA3"/>
    <w:rsid w:val="65E894DE"/>
    <w:rsid w:val="65EBC94B"/>
    <w:rsid w:val="65F1B468"/>
    <w:rsid w:val="65FA1AE3"/>
    <w:rsid w:val="660827CB"/>
    <w:rsid w:val="66096291"/>
    <w:rsid w:val="661CA3DB"/>
    <w:rsid w:val="662994E9"/>
    <w:rsid w:val="662C5048"/>
    <w:rsid w:val="662F857E"/>
    <w:rsid w:val="66406621"/>
    <w:rsid w:val="66572762"/>
    <w:rsid w:val="665B2156"/>
    <w:rsid w:val="665E424C"/>
    <w:rsid w:val="665E5489"/>
    <w:rsid w:val="665E5C7B"/>
    <w:rsid w:val="6667B05B"/>
    <w:rsid w:val="666E3A63"/>
    <w:rsid w:val="66720C53"/>
    <w:rsid w:val="66746E56"/>
    <w:rsid w:val="6675C691"/>
    <w:rsid w:val="66787E10"/>
    <w:rsid w:val="667D108A"/>
    <w:rsid w:val="667DBDD5"/>
    <w:rsid w:val="668B34AF"/>
    <w:rsid w:val="6690786C"/>
    <w:rsid w:val="6696E45A"/>
    <w:rsid w:val="66981E3C"/>
    <w:rsid w:val="669C5749"/>
    <w:rsid w:val="66A5ABE3"/>
    <w:rsid w:val="66AB312F"/>
    <w:rsid w:val="66ADC524"/>
    <w:rsid w:val="66B5C9B5"/>
    <w:rsid w:val="66B8D373"/>
    <w:rsid w:val="66B90A18"/>
    <w:rsid w:val="66C1802E"/>
    <w:rsid w:val="66C77576"/>
    <w:rsid w:val="66C8E486"/>
    <w:rsid w:val="66CB1E53"/>
    <w:rsid w:val="66CC0720"/>
    <w:rsid w:val="66CDF166"/>
    <w:rsid w:val="66DC51E2"/>
    <w:rsid w:val="66E1E8EB"/>
    <w:rsid w:val="66F5115D"/>
    <w:rsid w:val="66F95AD3"/>
    <w:rsid w:val="66FAC9AC"/>
    <w:rsid w:val="6703D2AC"/>
    <w:rsid w:val="67075B89"/>
    <w:rsid w:val="671798A9"/>
    <w:rsid w:val="67254B52"/>
    <w:rsid w:val="6729D6A2"/>
    <w:rsid w:val="672B32BA"/>
    <w:rsid w:val="672CB045"/>
    <w:rsid w:val="6735885C"/>
    <w:rsid w:val="673C1124"/>
    <w:rsid w:val="674B7D33"/>
    <w:rsid w:val="674C67A8"/>
    <w:rsid w:val="675501EC"/>
    <w:rsid w:val="676493E6"/>
    <w:rsid w:val="676A3552"/>
    <w:rsid w:val="676AB5A9"/>
    <w:rsid w:val="676AECDA"/>
    <w:rsid w:val="6772255D"/>
    <w:rsid w:val="6779C3F2"/>
    <w:rsid w:val="677D86B8"/>
    <w:rsid w:val="678940E6"/>
    <w:rsid w:val="67897F60"/>
    <w:rsid w:val="678B2581"/>
    <w:rsid w:val="678EC5DB"/>
    <w:rsid w:val="679BE66B"/>
    <w:rsid w:val="679EAD9C"/>
    <w:rsid w:val="67B1AAE1"/>
    <w:rsid w:val="67B3D527"/>
    <w:rsid w:val="67B50ABC"/>
    <w:rsid w:val="67BEACEC"/>
    <w:rsid w:val="67C7B3D7"/>
    <w:rsid w:val="67CB01AA"/>
    <w:rsid w:val="67CCA66A"/>
    <w:rsid w:val="67CE4B70"/>
    <w:rsid w:val="67CFF1B9"/>
    <w:rsid w:val="67D520DA"/>
    <w:rsid w:val="67DA7A65"/>
    <w:rsid w:val="67EBCFB1"/>
    <w:rsid w:val="67EC4A3C"/>
    <w:rsid w:val="67F8AC51"/>
    <w:rsid w:val="67FA2CDC"/>
    <w:rsid w:val="67FAF698"/>
    <w:rsid w:val="67FF58A1"/>
    <w:rsid w:val="68160ECC"/>
    <w:rsid w:val="6818601C"/>
    <w:rsid w:val="68198E36"/>
    <w:rsid w:val="681DDC2B"/>
    <w:rsid w:val="681F8435"/>
    <w:rsid w:val="6824E295"/>
    <w:rsid w:val="6829A240"/>
    <w:rsid w:val="683D0BE4"/>
    <w:rsid w:val="68403090"/>
    <w:rsid w:val="6840F538"/>
    <w:rsid w:val="68470886"/>
    <w:rsid w:val="68482EE9"/>
    <w:rsid w:val="68580C48"/>
    <w:rsid w:val="6859B3B3"/>
    <w:rsid w:val="685A4F17"/>
    <w:rsid w:val="6861879A"/>
    <w:rsid w:val="6863D41C"/>
    <w:rsid w:val="6876C2D3"/>
    <w:rsid w:val="6877D41B"/>
    <w:rsid w:val="6877FDD3"/>
    <w:rsid w:val="687BADDE"/>
    <w:rsid w:val="688126CA"/>
    <w:rsid w:val="688440C3"/>
    <w:rsid w:val="6895084B"/>
    <w:rsid w:val="6895698F"/>
    <w:rsid w:val="6897E610"/>
    <w:rsid w:val="68999511"/>
    <w:rsid w:val="68A5E04E"/>
    <w:rsid w:val="68AA7DB6"/>
    <w:rsid w:val="68AD0A4E"/>
    <w:rsid w:val="68B0F844"/>
    <w:rsid w:val="68B389E3"/>
    <w:rsid w:val="68B3B0A3"/>
    <w:rsid w:val="68B71D56"/>
    <w:rsid w:val="68BAEAD2"/>
    <w:rsid w:val="68C28694"/>
    <w:rsid w:val="68C6B574"/>
    <w:rsid w:val="68C85CE6"/>
    <w:rsid w:val="68CF64A5"/>
    <w:rsid w:val="68E4DB10"/>
    <w:rsid w:val="68EF1206"/>
    <w:rsid w:val="68F15C75"/>
    <w:rsid w:val="68F399A1"/>
    <w:rsid w:val="69023CC0"/>
    <w:rsid w:val="6911261C"/>
    <w:rsid w:val="691D385A"/>
    <w:rsid w:val="691F47CF"/>
    <w:rsid w:val="69211FD3"/>
    <w:rsid w:val="692A309A"/>
    <w:rsid w:val="6934451B"/>
    <w:rsid w:val="69360EC0"/>
    <w:rsid w:val="69369852"/>
    <w:rsid w:val="69392240"/>
    <w:rsid w:val="69393FCB"/>
    <w:rsid w:val="693C47F2"/>
    <w:rsid w:val="694617E7"/>
    <w:rsid w:val="6949DD2F"/>
    <w:rsid w:val="694F8620"/>
    <w:rsid w:val="694FA588"/>
    <w:rsid w:val="6950CA78"/>
    <w:rsid w:val="695CF86C"/>
    <w:rsid w:val="695FC55A"/>
    <w:rsid w:val="697899E9"/>
    <w:rsid w:val="697B1901"/>
    <w:rsid w:val="69806C61"/>
    <w:rsid w:val="6981FB68"/>
    <w:rsid w:val="6984BE50"/>
    <w:rsid w:val="6988129F"/>
    <w:rsid w:val="698E715F"/>
    <w:rsid w:val="6995E30E"/>
    <w:rsid w:val="699BA36F"/>
    <w:rsid w:val="699DA51B"/>
    <w:rsid w:val="69A21386"/>
    <w:rsid w:val="69A80A54"/>
    <w:rsid w:val="69B07269"/>
    <w:rsid w:val="69B71DC9"/>
    <w:rsid w:val="69B8AD18"/>
    <w:rsid w:val="69C4FDAE"/>
    <w:rsid w:val="69C88781"/>
    <w:rsid w:val="69C89478"/>
    <w:rsid w:val="69C90A33"/>
    <w:rsid w:val="69CE9B1C"/>
    <w:rsid w:val="69D1EE66"/>
    <w:rsid w:val="69D25274"/>
    <w:rsid w:val="69DAE84C"/>
    <w:rsid w:val="69DEAB8B"/>
    <w:rsid w:val="69DEB3C8"/>
    <w:rsid w:val="69E79435"/>
    <w:rsid w:val="69F29480"/>
    <w:rsid w:val="6A084476"/>
    <w:rsid w:val="6A0EF2D5"/>
    <w:rsid w:val="6A197472"/>
    <w:rsid w:val="6A27504E"/>
    <w:rsid w:val="6A299F04"/>
    <w:rsid w:val="6A2F720C"/>
    <w:rsid w:val="6A38AECC"/>
    <w:rsid w:val="6A3C923B"/>
    <w:rsid w:val="6A3D9DE5"/>
    <w:rsid w:val="6A41BD2E"/>
    <w:rsid w:val="6A46A710"/>
    <w:rsid w:val="6A519690"/>
    <w:rsid w:val="6A5214BF"/>
    <w:rsid w:val="6A562EEA"/>
    <w:rsid w:val="6A5DB1BE"/>
    <w:rsid w:val="6A6D215D"/>
    <w:rsid w:val="6A70DED5"/>
    <w:rsid w:val="6A7D003B"/>
    <w:rsid w:val="6A7F5853"/>
    <w:rsid w:val="6A83A3C3"/>
    <w:rsid w:val="6A8A44CE"/>
    <w:rsid w:val="6A8CD772"/>
    <w:rsid w:val="6A96BA48"/>
    <w:rsid w:val="6AA0FBDD"/>
    <w:rsid w:val="6AA2566B"/>
    <w:rsid w:val="6AB0D416"/>
    <w:rsid w:val="6ABAFE71"/>
    <w:rsid w:val="6AC05C80"/>
    <w:rsid w:val="6AC66ABE"/>
    <w:rsid w:val="6AC90131"/>
    <w:rsid w:val="6AC951D1"/>
    <w:rsid w:val="6ACDE58F"/>
    <w:rsid w:val="6ACF5A25"/>
    <w:rsid w:val="6AEADC63"/>
    <w:rsid w:val="6AF4C4E5"/>
    <w:rsid w:val="6AF95E9B"/>
    <w:rsid w:val="6AFA8310"/>
    <w:rsid w:val="6B04069C"/>
    <w:rsid w:val="6B07676F"/>
    <w:rsid w:val="6B077945"/>
    <w:rsid w:val="6B1202BA"/>
    <w:rsid w:val="6B13BA50"/>
    <w:rsid w:val="6B21F4F5"/>
    <w:rsid w:val="6B264CFC"/>
    <w:rsid w:val="6B29F1F3"/>
    <w:rsid w:val="6B2D12D9"/>
    <w:rsid w:val="6B2DCAFD"/>
    <w:rsid w:val="6B32ECEC"/>
    <w:rsid w:val="6B331B61"/>
    <w:rsid w:val="6B33215D"/>
    <w:rsid w:val="6B3D58D8"/>
    <w:rsid w:val="6B417324"/>
    <w:rsid w:val="6B4D72D7"/>
    <w:rsid w:val="6B5405B1"/>
    <w:rsid w:val="6B563FD6"/>
    <w:rsid w:val="6B568852"/>
    <w:rsid w:val="6B571B1C"/>
    <w:rsid w:val="6B58B045"/>
    <w:rsid w:val="6B59A36F"/>
    <w:rsid w:val="6B5DE460"/>
    <w:rsid w:val="6B633F57"/>
    <w:rsid w:val="6B6B44AB"/>
    <w:rsid w:val="6B7C10F9"/>
    <w:rsid w:val="6B8D9C70"/>
    <w:rsid w:val="6B948BDA"/>
    <w:rsid w:val="6B94B623"/>
    <w:rsid w:val="6B970C8B"/>
    <w:rsid w:val="6B9B5EA6"/>
    <w:rsid w:val="6BAB9AA3"/>
    <w:rsid w:val="6BB8CA3E"/>
    <w:rsid w:val="6BB956DB"/>
    <w:rsid w:val="6BBC8981"/>
    <w:rsid w:val="6BC6FABB"/>
    <w:rsid w:val="6BD130C3"/>
    <w:rsid w:val="6BDABAB4"/>
    <w:rsid w:val="6BDD5707"/>
    <w:rsid w:val="6BECE8D6"/>
    <w:rsid w:val="6C008A4B"/>
    <w:rsid w:val="6C115A2A"/>
    <w:rsid w:val="6C132E09"/>
    <w:rsid w:val="6C19DBB1"/>
    <w:rsid w:val="6C20ACA1"/>
    <w:rsid w:val="6C218340"/>
    <w:rsid w:val="6C2E68CF"/>
    <w:rsid w:val="6C2E7E0D"/>
    <w:rsid w:val="6C333C06"/>
    <w:rsid w:val="6C341C00"/>
    <w:rsid w:val="6C3824E7"/>
    <w:rsid w:val="6C3961FE"/>
    <w:rsid w:val="6C3A9111"/>
    <w:rsid w:val="6C3C7AC5"/>
    <w:rsid w:val="6C3CD522"/>
    <w:rsid w:val="6C3DD0F0"/>
    <w:rsid w:val="6C46C570"/>
    <w:rsid w:val="6C528915"/>
    <w:rsid w:val="6C554A8C"/>
    <w:rsid w:val="6C5F0483"/>
    <w:rsid w:val="6C6096DD"/>
    <w:rsid w:val="6C637622"/>
    <w:rsid w:val="6C6703A3"/>
    <w:rsid w:val="6C7251FA"/>
    <w:rsid w:val="6C840396"/>
    <w:rsid w:val="6C8C50AD"/>
    <w:rsid w:val="6C8CD177"/>
    <w:rsid w:val="6C8DBA65"/>
    <w:rsid w:val="6C96FE9C"/>
    <w:rsid w:val="6C9CA1CD"/>
    <w:rsid w:val="6C9F7A8B"/>
    <w:rsid w:val="6CAD67A2"/>
    <w:rsid w:val="6CB6B363"/>
    <w:rsid w:val="6CBE253D"/>
    <w:rsid w:val="6CC72948"/>
    <w:rsid w:val="6CD76E8F"/>
    <w:rsid w:val="6CD7F865"/>
    <w:rsid w:val="6CDC8C11"/>
    <w:rsid w:val="6CE7345A"/>
    <w:rsid w:val="6CE879EA"/>
    <w:rsid w:val="6CF00799"/>
    <w:rsid w:val="6CF9485E"/>
    <w:rsid w:val="6CFA9732"/>
    <w:rsid w:val="6D1BBB1A"/>
    <w:rsid w:val="6D23BE83"/>
    <w:rsid w:val="6D23F776"/>
    <w:rsid w:val="6D257335"/>
    <w:rsid w:val="6D2761EB"/>
    <w:rsid w:val="6D281AB6"/>
    <w:rsid w:val="6D3AD874"/>
    <w:rsid w:val="6D3DB91C"/>
    <w:rsid w:val="6D3E8F90"/>
    <w:rsid w:val="6D48EE41"/>
    <w:rsid w:val="6D4E9A8D"/>
    <w:rsid w:val="6D51A144"/>
    <w:rsid w:val="6D667706"/>
    <w:rsid w:val="6D667D0F"/>
    <w:rsid w:val="6D6F6460"/>
    <w:rsid w:val="6D7B5BA6"/>
    <w:rsid w:val="6D7DC185"/>
    <w:rsid w:val="6D86B1A4"/>
    <w:rsid w:val="6D880E9F"/>
    <w:rsid w:val="6D8BA8C0"/>
    <w:rsid w:val="6D9A06A1"/>
    <w:rsid w:val="6D9D02F0"/>
    <w:rsid w:val="6DA2D5C8"/>
    <w:rsid w:val="6DA7C497"/>
    <w:rsid w:val="6DAFBC32"/>
    <w:rsid w:val="6DB23795"/>
    <w:rsid w:val="6DB486A9"/>
    <w:rsid w:val="6DB84D3E"/>
    <w:rsid w:val="6DB88623"/>
    <w:rsid w:val="6DB8C658"/>
    <w:rsid w:val="6DBF5F12"/>
    <w:rsid w:val="6DCF3382"/>
    <w:rsid w:val="6DD03F94"/>
    <w:rsid w:val="6DD09C44"/>
    <w:rsid w:val="6DD287FE"/>
    <w:rsid w:val="6DD949E3"/>
    <w:rsid w:val="6DDC2D4D"/>
    <w:rsid w:val="6DE7818F"/>
    <w:rsid w:val="6DF040BC"/>
    <w:rsid w:val="6DF8ACAE"/>
    <w:rsid w:val="6E0D9B15"/>
    <w:rsid w:val="6E186314"/>
    <w:rsid w:val="6E18CB60"/>
    <w:rsid w:val="6E1A4265"/>
    <w:rsid w:val="6E2416A1"/>
    <w:rsid w:val="6E26EF8C"/>
    <w:rsid w:val="6E37A928"/>
    <w:rsid w:val="6E3E73CD"/>
    <w:rsid w:val="6E4259B1"/>
    <w:rsid w:val="6E48A29B"/>
    <w:rsid w:val="6E4A9475"/>
    <w:rsid w:val="6E4C22CF"/>
    <w:rsid w:val="6E4C55A0"/>
    <w:rsid w:val="6E4F59C1"/>
    <w:rsid w:val="6E5D28D3"/>
    <w:rsid w:val="6E5DC32F"/>
    <w:rsid w:val="6E5F43EC"/>
    <w:rsid w:val="6E60AEB3"/>
    <w:rsid w:val="6E62C049"/>
    <w:rsid w:val="6E6D7FCE"/>
    <w:rsid w:val="6E71E91E"/>
    <w:rsid w:val="6E75DC93"/>
    <w:rsid w:val="6E76EC54"/>
    <w:rsid w:val="6E776AF7"/>
    <w:rsid w:val="6E8327D5"/>
    <w:rsid w:val="6E8E3909"/>
    <w:rsid w:val="6E97193F"/>
    <w:rsid w:val="6E9F5310"/>
    <w:rsid w:val="6EA3FD4F"/>
    <w:rsid w:val="6EA63F32"/>
    <w:rsid w:val="6EA67894"/>
    <w:rsid w:val="6EAA0F13"/>
    <w:rsid w:val="6EAA280A"/>
    <w:rsid w:val="6EABDF13"/>
    <w:rsid w:val="6EAF8F09"/>
    <w:rsid w:val="6EB17F2F"/>
    <w:rsid w:val="6EBFCC63"/>
    <w:rsid w:val="6EC0A945"/>
    <w:rsid w:val="6ED3B4A5"/>
    <w:rsid w:val="6ED4E047"/>
    <w:rsid w:val="6EE02568"/>
    <w:rsid w:val="6EECB334"/>
    <w:rsid w:val="6EECD816"/>
    <w:rsid w:val="6EEECC8E"/>
    <w:rsid w:val="6EF199F6"/>
    <w:rsid w:val="6EF591FE"/>
    <w:rsid w:val="6F16C6C4"/>
    <w:rsid w:val="6F176407"/>
    <w:rsid w:val="6F240724"/>
    <w:rsid w:val="6F31986E"/>
    <w:rsid w:val="6F333471"/>
    <w:rsid w:val="6F344B74"/>
    <w:rsid w:val="6F3F934D"/>
    <w:rsid w:val="6F422D09"/>
    <w:rsid w:val="6F43B25C"/>
    <w:rsid w:val="6F4A2C30"/>
    <w:rsid w:val="6F50AD7F"/>
    <w:rsid w:val="6F5AF021"/>
    <w:rsid w:val="6F5DCE08"/>
    <w:rsid w:val="6F615E22"/>
    <w:rsid w:val="6F6771D6"/>
    <w:rsid w:val="6F68FF55"/>
    <w:rsid w:val="6F77875C"/>
    <w:rsid w:val="6F7F4D0B"/>
    <w:rsid w:val="6F7FCE51"/>
    <w:rsid w:val="6F86A21E"/>
    <w:rsid w:val="6F8AF3AB"/>
    <w:rsid w:val="6F8C8F9E"/>
    <w:rsid w:val="6F909601"/>
    <w:rsid w:val="6F9F97AA"/>
    <w:rsid w:val="6FCD01EC"/>
    <w:rsid w:val="6FE0026D"/>
    <w:rsid w:val="6FE854E2"/>
    <w:rsid w:val="6FE872E5"/>
    <w:rsid w:val="6FF3D132"/>
    <w:rsid w:val="6FF755DE"/>
    <w:rsid w:val="6FFFDE47"/>
    <w:rsid w:val="70056088"/>
    <w:rsid w:val="70083C10"/>
    <w:rsid w:val="700C506A"/>
    <w:rsid w:val="701C621A"/>
    <w:rsid w:val="701CC349"/>
    <w:rsid w:val="701FCF46"/>
    <w:rsid w:val="7021FF36"/>
    <w:rsid w:val="70220F66"/>
    <w:rsid w:val="702ADC8D"/>
    <w:rsid w:val="7031287A"/>
    <w:rsid w:val="7044228B"/>
    <w:rsid w:val="7047BB59"/>
    <w:rsid w:val="704810A2"/>
    <w:rsid w:val="70538F8D"/>
    <w:rsid w:val="706BC61A"/>
    <w:rsid w:val="707A3D3F"/>
    <w:rsid w:val="708313E9"/>
    <w:rsid w:val="70848713"/>
    <w:rsid w:val="70888395"/>
    <w:rsid w:val="7098EAF3"/>
    <w:rsid w:val="709937F2"/>
    <w:rsid w:val="70A45775"/>
    <w:rsid w:val="70AA2384"/>
    <w:rsid w:val="70AECB88"/>
    <w:rsid w:val="70B1D27D"/>
    <w:rsid w:val="70B37F90"/>
    <w:rsid w:val="70B3B6F6"/>
    <w:rsid w:val="70B50DA2"/>
    <w:rsid w:val="70C1376B"/>
    <w:rsid w:val="70C498DB"/>
    <w:rsid w:val="70C4D62E"/>
    <w:rsid w:val="70C601ED"/>
    <w:rsid w:val="70C8AC5E"/>
    <w:rsid w:val="70CCAC06"/>
    <w:rsid w:val="70CF56CE"/>
    <w:rsid w:val="70D4A82F"/>
    <w:rsid w:val="70D6BE12"/>
    <w:rsid w:val="70D6EABB"/>
    <w:rsid w:val="70D893B5"/>
    <w:rsid w:val="70DA1FBC"/>
    <w:rsid w:val="70E7F4FC"/>
    <w:rsid w:val="70E99C6A"/>
    <w:rsid w:val="70F07E61"/>
    <w:rsid w:val="70F552A5"/>
    <w:rsid w:val="70FCACD1"/>
    <w:rsid w:val="70FF2DFB"/>
    <w:rsid w:val="71003A50"/>
    <w:rsid w:val="7103B246"/>
    <w:rsid w:val="710E7521"/>
    <w:rsid w:val="710F4A18"/>
    <w:rsid w:val="71296B57"/>
    <w:rsid w:val="7134E51F"/>
    <w:rsid w:val="713B3B45"/>
    <w:rsid w:val="713EC0B8"/>
    <w:rsid w:val="7145B3C5"/>
    <w:rsid w:val="7151B151"/>
    <w:rsid w:val="71533416"/>
    <w:rsid w:val="715595E5"/>
    <w:rsid w:val="7157981C"/>
    <w:rsid w:val="71607902"/>
    <w:rsid w:val="7162EBE5"/>
    <w:rsid w:val="7166BEE6"/>
    <w:rsid w:val="7168F269"/>
    <w:rsid w:val="716D72EC"/>
    <w:rsid w:val="7172E838"/>
    <w:rsid w:val="7175AFE8"/>
    <w:rsid w:val="717745C4"/>
    <w:rsid w:val="7177C334"/>
    <w:rsid w:val="7187F201"/>
    <w:rsid w:val="719056D1"/>
    <w:rsid w:val="7195DDB7"/>
    <w:rsid w:val="719D2930"/>
    <w:rsid w:val="719D9236"/>
    <w:rsid w:val="71A3809F"/>
    <w:rsid w:val="71A98D72"/>
    <w:rsid w:val="71AAE7D7"/>
    <w:rsid w:val="71ACF2E5"/>
    <w:rsid w:val="71B7A109"/>
    <w:rsid w:val="71B9C5C6"/>
    <w:rsid w:val="71BBF6A3"/>
    <w:rsid w:val="71BE9594"/>
    <w:rsid w:val="71C51C13"/>
    <w:rsid w:val="71C84B2F"/>
    <w:rsid w:val="71D55CF2"/>
    <w:rsid w:val="71D85593"/>
    <w:rsid w:val="71E4AF01"/>
    <w:rsid w:val="71EE4567"/>
    <w:rsid w:val="71EF3682"/>
    <w:rsid w:val="7200153F"/>
    <w:rsid w:val="7202E128"/>
    <w:rsid w:val="720ED634"/>
    <w:rsid w:val="721433F6"/>
    <w:rsid w:val="72196C5A"/>
    <w:rsid w:val="722269B3"/>
    <w:rsid w:val="722C2632"/>
    <w:rsid w:val="722F0B4A"/>
    <w:rsid w:val="7234EC7A"/>
    <w:rsid w:val="72373E2D"/>
    <w:rsid w:val="7246BD0A"/>
    <w:rsid w:val="72514848"/>
    <w:rsid w:val="72531133"/>
    <w:rsid w:val="725349AD"/>
    <w:rsid w:val="7256F7A2"/>
    <w:rsid w:val="725C7A3F"/>
    <w:rsid w:val="725EA660"/>
    <w:rsid w:val="7261B9FE"/>
    <w:rsid w:val="7263B064"/>
    <w:rsid w:val="726554BA"/>
    <w:rsid w:val="72676D7F"/>
    <w:rsid w:val="726FB4EF"/>
    <w:rsid w:val="727B4B2C"/>
    <w:rsid w:val="728FF4D4"/>
    <w:rsid w:val="729EA4FF"/>
    <w:rsid w:val="729F85D5"/>
    <w:rsid w:val="72A32245"/>
    <w:rsid w:val="72A5E4CC"/>
    <w:rsid w:val="72A73CD2"/>
    <w:rsid w:val="72ABCE81"/>
    <w:rsid w:val="72AF1FF7"/>
    <w:rsid w:val="72B4542F"/>
    <w:rsid w:val="72B72250"/>
    <w:rsid w:val="72B94C01"/>
    <w:rsid w:val="72C747A9"/>
    <w:rsid w:val="72CC895A"/>
    <w:rsid w:val="72CE47BC"/>
    <w:rsid w:val="72D1619D"/>
    <w:rsid w:val="72D4A8B6"/>
    <w:rsid w:val="72E6643C"/>
    <w:rsid w:val="72EB083B"/>
    <w:rsid w:val="72EC2563"/>
    <w:rsid w:val="72EFF76B"/>
    <w:rsid w:val="73005E7C"/>
    <w:rsid w:val="7302BCA3"/>
    <w:rsid w:val="730A607F"/>
    <w:rsid w:val="7312556C"/>
    <w:rsid w:val="7319E7BC"/>
    <w:rsid w:val="731DB2A1"/>
    <w:rsid w:val="73209B1A"/>
    <w:rsid w:val="73335219"/>
    <w:rsid w:val="733C456D"/>
    <w:rsid w:val="733DE7E5"/>
    <w:rsid w:val="734E4DB1"/>
    <w:rsid w:val="7352A27F"/>
    <w:rsid w:val="7362FF1F"/>
    <w:rsid w:val="736AB464"/>
    <w:rsid w:val="737B9747"/>
    <w:rsid w:val="738812AC"/>
    <w:rsid w:val="73883706"/>
    <w:rsid w:val="73915592"/>
    <w:rsid w:val="7393A425"/>
    <w:rsid w:val="7396A36F"/>
    <w:rsid w:val="73A28D58"/>
    <w:rsid w:val="73A2AF39"/>
    <w:rsid w:val="73AAB170"/>
    <w:rsid w:val="73ABD5F5"/>
    <w:rsid w:val="73B6E698"/>
    <w:rsid w:val="73C04939"/>
    <w:rsid w:val="73CA07DE"/>
    <w:rsid w:val="73CAA268"/>
    <w:rsid w:val="73CF55C4"/>
    <w:rsid w:val="73D4B3C1"/>
    <w:rsid w:val="73DD7613"/>
    <w:rsid w:val="73DFE8AC"/>
    <w:rsid w:val="73E81FB2"/>
    <w:rsid w:val="73E95EAA"/>
    <w:rsid w:val="73EB2F36"/>
    <w:rsid w:val="73EE0D3E"/>
    <w:rsid w:val="74024108"/>
    <w:rsid w:val="74034C6F"/>
    <w:rsid w:val="7403AFA5"/>
    <w:rsid w:val="740621D0"/>
    <w:rsid w:val="740AC5BA"/>
    <w:rsid w:val="740ED653"/>
    <w:rsid w:val="7413A3CC"/>
    <w:rsid w:val="741403A3"/>
    <w:rsid w:val="74167B59"/>
    <w:rsid w:val="74177A19"/>
    <w:rsid w:val="741880E9"/>
    <w:rsid w:val="741D5AA4"/>
    <w:rsid w:val="742567C1"/>
    <w:rsid w:val="74319A1D"/>
    <w:rsid w:val="7434F98A"/>
    <w:rsid w:val="74477F1E"/>
    <w:rsid w:val="744CBD03"/>
    <w:rsid w:val="744F2E4A"/>
    <w:rsid w:val="74521CFB"/>
    <w:rsid w:val="745977C3"/>
    <w:rsid w:val="745A2E4F"/>
    <w:rsid w:val="745C38C1"/>
    <w:rsid w:val="74607A21"/>
    <w:rsid w:val="7460ACB5"/>
    <w:rsid w:val="7461B166"/>
    <w:rsid w:val="7463B7B0"/>
    <w:rsid w:val="7471C7E8"/>
    <w:rsid w:val="7473D465"/>
    <w:rsid w:val="74776AD2"/>
    <w:rsid w:val="7477BDB3"/>
    <w:rsid w:val="7479F079"/>
    <w:rsid w:val="74814394"/>
    <w:rsid w:val="748D905B"/>
    <w:rsid w:val="749167AD"/>
    <w:rsid w:val="74952158"/>
    <w:rsid w:val="74961ECC"/>
    <w:rsid w:val="7497824C"/>
    <w:rsid w:val="749C43DB"/>
    <w:rsid w:val="749E50B9"/>
    <w:rsid w:val="749ED180"/>
    <w:rsid w:val="74A80EAE"/>
    <w:rsid w:val="74AC4A8A"/>
    <w:rsid w:val="74AF7BB9"/>
    <w:rsid w:val="74B346CF"/>
    <w:rsid w:val="74BFEAB2"/>
    <w:rsid w:val="74CB3CAC"/>
    <w:rsid w:val="74D21AB8"/>
    <w:rsid w:val="74D2C81D"/>
    <w:rsid w:val="74D8CFDB"/>
    <w:rsid w:val="74D95D55"/>
    <w:rsid w:val="74DCF1D9"/>
    <w:rsid w:val="74E046ED"/>
    <w:rsid w:val="74E0EF37"/>
    <w:rsid w:val="74F28FE2"/>
    <w:rsid w:val="74F3B9EE"/>
    <w:rsid w:val="750E237C"/>
    <w:rsid w:val="75107A40"/>
    <w:rsid w:val="7518AD29"/>
    <w:rsid w:val="7519E589"/>
    <w:rsid w:val="7528E7F2"/>
    <w:rsid w:val="753E1DBF"/>
    <w:rsid w:val="753E96E4"/>
    <w:rsid w:val="75507091"/>
    <w:rsid w:val="7553F660"/>
    <w:rsid w:val="75595B3A"/>
    <w:rsid w:val="755E5827"/>
    <w:rsid w:val="755F1841"/>
    <w:rsid w:val="756480F7"/>
    <w:rsid w:val="75713BD1"/>
    <w:rsid w:val="75781AE6"/>
    <w:rsid w:val="757B4E85"/>
    <w:rsid w:val="757EB1F8"/>
    <w:rsid w:val="758186A6"/>
    <w:rsid w:val="758F5C9C"/>
    <w:rsid w:val="759113A5"/>
    <w:rsid w:val="759D7A76"/>
    <w:rsid w:val="759F1C3C"/>
    <w:rsid w:val="75A1FD02"/>
    <w:rsid w:val="75A8B907"/>
    <w:rsid w:val="75A8F7CC"/>
    <w:rsid w:val="75B57F0E"/>
    <w:rsid w:val="75BF5B7E"/>
    <w:rsid w:val="75C49151"/>
    <w:rsid w:val="75CC9EA0"/>
    <w:rsid w:val="75CE13A7"/>
    <w:rsid w:val="75E33042"/>
    <w:rsid w:val="75E919F7"/>
    <w:rsid w:val="75EA4A4D"/>
    <w:rsid w:val="75F80754"/>
    <w:rsid w:val="75F918AE"/>
    <w:rsid w:val="75FA92AA"/>
    <w:rsid w:val="75FE2B0A"/>
    <w:rsid w:val="76053E7A"/>
    <w:rsid w:val="760F85EC"/>
    <w:rsid w:val="76144BD5"/>
    <w:rsid w:val="761F36A7"/>
    <w:rsid w:val="761FB00E"/>
    <w:rsid w:val="76276BA5"/>
    <w:rsid w:val="7628DF74"/>
    <w:rsid w:val="762CC9C3"/>
    <w:rsid w:val="7630CB9D"/>
    <w:rsid w:val="763142AC"/>
    <w:rsid w:val="7634FB8A"/>
    <w:rsid w:val="7637B363"/>
    <w:rsid w:val="763BDCBB"/>
    <w:rsid w:val="763C06C7"/>
    <w:rsid w:val="764123FA"/>
    <w:rsid w:val="76414801"/>
    <w:rsid w:val="7641ADA6"/>
    <w:rsid w:val="7642B9C1"/>
    <w:rsid w:val="7655B663"/>
    <w:rsid w:val="765A6743"/>
    <w:rsid w:val="76609846"/>
    <w:rsid w:val="76624240"/>
    <w:rsid w:val="766E441E"/>
    <w:rsid w:val="767BDBA9"/>
    <w:rsid w:val="7680EE7B"/>
    <w:rsid w:val="7681A047"/>
    <w:rsid w:val="768613AC"/>
    <w:rsid w:val="76873E73"/>
    <w:rsid w:val="7688A23D"/>
    <w:rsid w:val="7697F380"/>
    <w:rsid w:val="769DF8B8"/>
    <w:rsid w:val="76A532A1"/>
    <w:rsid w:val="76A57917"/>
    <w:rsid w:val="76A968D6"/>
    <w:rsid w:val="76AA45E5"/>
    <w:rsid w:val="76ABEDF4"/>
    <w:rsid w:val="76AE1D0A"/>
    <w:rsid w:val="76B09840"/>
    <w:rsid w:val="76B640A6"/>
    <w:rsid w:val="76C32432"/>
    <w:rsid w:val="76D69B6E"/>
    <w:rsid w:val="76D79A7E"/>
    <w:rsid w:val="76E27D4A"/>
    <w:rsid w:val="76E40290"/>
    <w:rsid w:val="76E93B4B"/>
    <w:rsid w:val="76F5FBEF"/>
    <w:rsid w:val="76FA10B7"/>
    <w:rsid w:val="770C5483"/>
    <w:rsid w:val="7714DDAF"/>
    <w:rsid w:val="77153950"/>
    <w:rsid w:val="771BF515"/>
    <w:rsid w:val="77251C4B"/>
    <w:rsid w:val="772B972F"/>
    <w:rsid w:val="773187A4"/>
    <w:rsid w:val="7735C3D7"/>
    <w:rsid w:val="773AAEE1"/>
    <w:rsid w:val="773CA43B"/>
    <w:rsid w:val="773F4383"/>
    <w:rsid w:val="773F88B7"/>
    <w:rsid w:val="7741587B"/>
    <w:rsid w:val="774170F7"/>
    <w:rsid w:val="7745DFBF"/>
    <w:rsid w:val="774694B0"/>
    <w:rsid w:val="7748CEB0"/>
    <w:rsid w:val="77496C87"/>
    <w:rsid w:val="774BB461"/>
    <w:rsid w:val="774E500E"/>
    <w:rsid w:val="7750F3A9"/>
    <w:rsid w:val="77567B4A"/>
    <w:rsid w:val="775CBCCE"/>
    <w:rsid w:val="7760DFE9"/>
    <w:rsid w:val="7761A055"/>
    <w:rsid w:val="7767A4FF"/>
    <w:rsid w:val="7767E9D9"/>
    <w:rsid w:val="776F0B84"/>
    <w:rsid w:val="7770E732"/>
    <w:rsid w:val="77753B45"/>
    <w:rsid w:val="777782AA"/>
    <w:rsid w:val="777A5DA1"/>
    <w:rsid w:val="77826496"/>
    <w:rsid w:val="778D51B8"/>
    <w:rsid w:val="779231A9"/>
    <w:rsid w:val="77944508"/>
    <w:rsid w:val="779681C9"/>
    <w:rsid w:val="77974D45"/>
    <w:rsid w:val="77A1873A"/>
    <w:rsid w:val="77C75194"/>
    <w:rsid w:val="77C7EE24"/>
    <w:rsid w:val="77CFB7CF"/>
    <w:rsid w:val="77E11926"/>
    <w:rsid w:val="77E626E4"/>
    <w:rsid w:val="77E880AE"/>
    <w:rsid w:val="77EE1957"/>
    <w:rsid w:val="77FC7325"/>
    <w:rsid w:val="77FEE660"/>
    <w:rsid w:val="78058E7A"/>
    <w:rsid w:val="780CDECB"/>
    <w:rsid w:val="782B471F"/>
    <w:rsid w:val="7830A981"/>
    <w:rsid w:val="783979E9"/>
    <w:rsid w:val="783ADC51"/>
    <w:rsid w:val="7844C84F"/>
    <w:rsid w:val="7848042D"/>
    <w:rsid w:val="78564814"/>
    <w:rsid w:val="78587323"/>
    <w:rsid w:val="78662B82"/>
    <w:rsid w:val="786A1492"/>
    <w:rsid w:val="786C3E9F"/>
    <w:rsid w:val="78703B63"/>
    <w:rsid w:val="788737AD"/>
    <w:rsid w:val="788AA1F5"/>
    <w:rsid w:val="78908BFE"/>
    <w:rsid w:val="78940553"/>
    <w:rsid w:val="78998D60"/>
    <w:rsid w:val="78AF74E4"/>
    <w:rsid w:val="78BB97E1"/>
    <w:rsid w:val="78C3AD47"/>
    <w:rsid w:val="78D6F1D4"/>
    <w:rsid w:val="78D9B07E"/>
    <w:rsid w:val="78DBE5EB"/>
    <w:rsid w:val="78DED398"/>
    <w:rsid w:val="78EE81C2"/>
    <w:rsid w:val="78F93983"/>
    <w:rsid w:val="78FF41CE"/>
    <w:rsid w:val="79041399"/>
    <w:rsid w:val="7910C3DB"/>
    <w:rsid w:val="7912A9C8"/>
    <w:rsid w:val="79143F77"/>
    <w:rsid w:val="79162E02"/>
    <w:rsid w:val="791C1781"/>
    <w:rsid w:val="79275860"/>
    <w:rsid w:val="7928C419"/>
    <w:rsid w:val="792A49C5"/>
    <w:rsid w:val="79348E9F"/>
    <w:rsid w:val="794E936D"/>
    <w:rsid w:val="795367F5"/>
    <w:rsid w:val="7964ECEA"/>
    <w:rsid w:val="796875D5"/>
    <w:rsid w:val="7968927B"/>
    <w:rsid w:val="7968A1F5"/>
    <w:rsid w:val="7968CAA3"/>
    <w:rsid w:val="7969A78B"/>
    <w:rsid w:val="796A32E1"/>
    <w:rsid w:val="7980761B"/>
    <w:rsid w:val="7985C4B0"/>
    <w:rsid w:val="79889793"/>
    <w:rsid w:val="7988FE82"/>
    <w:rsid w:val="798BDD0D"/>
    <w:rsid w:val="79A6AFFB"/>
    <w:rsid w:val="79A6E9F4"/>
    <w:rsid w:val="79B02F38"/>
    <w:rsid w:val="79C5AF44"/>
    <w:rsid w:val="79D0BB47"/>
    <w:rsid w:val="79D19D46"/>
    <w:rsid w:val="79DA551F"/>
    <w:rsid w:val="79DD2FF7"/>
    <w:rsid w:val="79DE2598"/>
    <w:rsid w:val="79E8EEA7"/>
    <w:rsid w:val="79EA930E"/>
    <w:rsid w:val="79ECC302"/>
    <w:rsid w:val="79EE6FFE"/>
    <w:rsid w:val="79FFEA2A"/>
    <w:rsid w:val="7A01DB4C"/>
    <w:rsid w:val="7A020E1D"/>
    <w:rsid w:val="7A0EFAE6"/>
    <w:rsid w:val="7A121A04"/>
    <w:rsid w:val="7A193881"/>
    <w:rsid w:val="7A1D3F2C"/>
    <w:rsid w:val="7A1D49B3"/>
    <w:rsid w:val="7A4B47B2"/>
    <w:rsid w:val="7A4C58AA"/>
    <w:rsid w:val="7A632C5E"/>
    <w:rsid w:val="7A6A6325"/>
    <w:rsid w:val="7A6B76CC"/>
    <w:rsid w:val="7A6C27F6"/>
    <w:rsid w:val="7A6FA1DD"/>
    <w:rsid w:val="7A75E3F6"/>
    <w:rsid w:val="7A769362"/>
    <w:rsid w:val="7A810F80"/>
    <w:rsid w:val="7A833C18"/>
    <w:rsid w:val="7A846E36"/>
    <w:rsid w:val="7A95482F"/>
    <w:rsid w:val="7A9FE3FA"/>
    <w:rsid w:val="7AA3D667"/>
    <w:rsid w:val="7AAB15B0"/>
    <w:rsid w:val="7AADFA98"/>
    <w:rsid w:val="7AB1FE63"/>
    <w:rsid w:val="7AC0A6CA"/>
    <w:rsid w:val="7AC3BA9C"/>
    <w:rsid w:val="7AC5324B"/>
    <w:rsid w:val="7AC5D0A0"/>
    <w:rsid w:val="7AC631A7"/>
    <w:rsid w:val="7AC66489"/>
    <w:rsid w:val="7ACA000B"/>
    <w:rsid w:val="7AD6F675"/>
    <w:rsid w:val="7AD9F973"/>
    <w:rsid w:val="7ADBCAE5"/>
    <w:rsid w:val="7ADEB46B"/>
    <w:rsid w:val="7AE29AD0"/>
    <w:rsid w:val="7AE82F03"/>
    <w:rsid w:val="7AEA3517"/>
    <w:rsid w:val="7AEE586A"/>
    <w:rsid w:val="7AF95AA3"/>
    <w:rsid w:val="7AFD4785"/>
    <w:rsid w:val="7B019A20"/>
    <w:rsid w:val="7B0220BF"/>
    <w:rsid w:val="7B0A98D8"/>
    <w:rsid w:val="7B0DB7E3"/>
    <w:rsid w:val="7B1492B3"/>
    <w:rsid w:val="7B179013"/>
    <w:rsid w:val="7B219CD1"/>
    <w:rsid w:val="7B2B7771"/>
    <w:rsid w:val="7B31B151"/>
    <w:rsid w:val="7B349D2F"/>
    <w:rsid w:val="7B3C507D"/>
    <w:rsid w:val="7B427786"/>
    <w:rsid w:val="7B42EFDA"/>
    <w:rsid w:val="7B4948CF"/>
    <w:rsid w:val="7B4A8B17"/>
    <w:rsid w:val="7B4ACF2D"/>
    <w:rsid w:val="7B4C44E5"/>
    <w:rsid w:val="7B5330AB"/>
    <w:rsid w:val="7B55BC7F"/>
    <w:rsid w:val="7B648812"/>
    <w:rsid w:val="7B67A961"/>
    <w:rsid w:val="7B70202E"/>
    <w:rsid w:val="7B72CC0D"/>
    <w:rsid w:val="7B741EDB"/>
    <w:rsid w:val="7B7AB211"/>
    <w:rsid w:val="7B845367"/>
    <w:rsid w:val="7B8AF3F0"/>
    <w:rsid w:val="7B94F700"/>
    <w:rsid w:val="7BA2A9A3"/>
    <w:rsid w:val="7BA66BFC"/>
    <w:rsid w:val="7BABE74C"/>
    <w:rsid w:val="7BAE7F9B"/>
    <w:rsid w:val="7BB232C1"/>
    <w:rsid w:val="7BB26956"/>
    <w:rsid w:val="7BB26DB5"/>
    <w:rsid w:val="7BBFDBD1"/>
    <w:rsid w:val="7BC46D2B"/>
    <w:rsid w:val="7BD42176"/>
    <w:rsid w:val="7BD446DC"/>
    <w:rsid w:val="7BD542F1"/>
    <w:rsid w:val="7BDC3449"/>
    <w:rsid w:val="7BE740BB"/>
    <w:rsid w:val="7BE9A9B9"/>
    <w:rsid w:val="7BF64F78"/>
    <w:rsid w:val="7C083781"/>
    <w:rsid w:val="7C08B670"/>
    <w:rsid w:val="7C109ACD"/>
    <w:rsid w:val="7C12E21D"/>
    <w:rsid w:val="7C1B7372"/>
    <w:rsid w:val="7C1DFBEC"/>
    <w:rsid w:val="7C2490FB"/>
    <w:rsid w:val="7C279F53"/>
    <w:rsid w:val="7C2A736B"/>
    <w:rsid w:val="7C358E33"/>
    <w:rsid w:val="7C4A8221"/>
    <w:rsid w:val="7C506272"/>
    <w:rsid w:val="7C532101"/>
    <w:rsid w:val="7C5B715F"/>
    <w:rsid w:val="7C5FA685"/>
    <w:rsid w:val="7C63679E"/>
    <w:rsid w:val="7C6AEA55"/>
    <w:rsid w:val="7C73FBB8"/>
    <w:rsid w:val="7C7AA9EE"/>
    <w:rsid w:val="7C8264A0"/>
    <w:rsid w:val="7C86ECEF"/>
    <w:rsid w:val="7C8D5197"/>
    <w:rsid w:val="7CABF073"/>
    <w:rsid w:val="7CACE934"/>
    <w:rsid w:val="7CBB23EC"/>
    <w:rsid w:val="7CD3C801"/>
    <w:rsid w:val="7CD4C4E9"/>
    <w:rsid w:val="7CE04B53"/>
    <w:rsid w:val="7CE26170"/>
    <w:rsid w:val="7CE64055"/>
    <w:rsid w:val="7CE80A1F"/>
    <w:rsid w:val="7CE88C38"/>
    <w:rsid w:val="7CEAD7F4"/>
    <w:rsid w:val="7CFD239C"/>
    <w:rsid w:val="7D0063E9"/>
    <w:rsid w:val="7D036010"/>
    <w:rsid w:val="7D0464F8"/>
    <w:rsid w:val="7D05AC42"/>
    <w:rsid w:val="7D05B5DF"/>
    <w:rsid w:val="7D0D718F"/>
    <w:rsid w:val="7D0DCB5B"/>
    <w:rsid w:val="7D1120E3"/>
    <w:rsid w:val="7D128DAA"/>
    <w:rsid w:val="7D1327A4"/>
    <w:rsid w:val="7D18CBC9"/>
    <w:rsid w:val="7D1B4671"/>
    <w:rsid w:val="7D257418"/>
    <w:rsid w:val="7D259253"/>
    <w:rsid w:val="7D3967B7"/>
    <w:rsid w:val="7D3CA33C"/>
    <w:rsid w:val="7D3E4A76"/>
    <w:rsid w:val="7D404FBE"/>
    <w:rsid w:val="7D44AE34"/>
    <w:rsid w:val="7D460FA0"/>
    <w:rsid w:val="7D535A88"/>
    <w:rsid w:val="7D562592"/>
    <w:rsid w:val="7D56E5B9"/>
    <w:rsid w:val="7D6E8EDD"/>
    <w:rsid w:val="7D7804AA"/>
    <w:rsid w:val="7D803B1A"/>
    <w:rsid w:val="7D86E1BA"/>
    <w:rsid w:val="7D8D6F11"/>
    <w:rsid w:val="7D8F79E6"/>
    <w:rsid w:val="7D92DBD3"/>
    <w:rsid w:val="7D940549"/>
    <w:rsid w:val="7D97CE6B"/>
    <w:rsid w:val="7D9DA118"/>
    <w:rsid w:val="7DA96CDF"/>
    <w:rsid w:val="7DAD4BE3"/>
    <w:rsid w:val="7DAE3080"/>
    <w:rsid w:val="7DB1C050"/>
    <w:rsid w:val="7DB5B7EA"/>
    <w:rsid w:val="7DB9A83A"/>
    <w:rsid w:val="7DBA9AC1"/>
    <w:rsid w:val="7DC1ED06"/>
    <w:rsid w:val="7DC594FB"/>
    <w:rsid w:val="7DD681DC"/>
    <w:rsid w:val="7DDA9D34"/>
    <w:rsid w:val="7DE12A9D"/>
    <w:rsid w:val="7DE91CF3"/>
    <w:rsid w:val="7DF0B87A"/>
    <w:rsid w:val="7DF683B1"/>
    <w:rsid w:val="7DF909AC"/>
    <w:rsid w:val="7E0C7EE9"/>
    <w:rsid w:val="7E0D1948"/>
    <w:rsid w:val="7E0E76B8"/>
    <w:rsid w:val="7E1F8DFF"/>
    <w:rsid w:val="7E20CB09"/>
    <w:rsid w:val="7E269B3C"/>
    <w:rsid w:val="7E27507C"/>
    <w:rsid w:val="7E2DC1E3"/>
    <w:rsid w:val="7E34283E"/>
    <w:rsid w:val="7E35D6D4"/>
    <w:rsid w:val="7E39279B"/>
    <w:rsid w:val="7E39DADC"/>
    <w:rsid w:val="7E3CA9BD"/>
    <w:rsid w:val="7E490CE6"/>
    <w:rsid w:val="7E49B703"/>
    <w:rsid w:val="7E4A2D25"/>
    <w:rsid w:val="7E4A9543"/>
    <w:rsid w:val="7E4C44A2"/>
    <w:rsid w:val="7E5464C6"/>
    <w:rsid w:val="7E598FC5"/>
    <w:rsid w:val="7E67D6EF"/>
    <w:rsid w:val="7E691DDD"/>
    <w:rsid w:val="7E6A721F"/>
    <w:rsid w:val="7E6CF8BF"/>
    <w:rsid w:val="7E72031F"/>
    <w:rsid w:val="7E7AF137"/>
    <w:rsid w:val="7E9DE8A8"/>
    <w:rsid w:val="7E9DEEAA"/>
    <w:rsid w:val="7EA19931"/>
    <w:rsid w:val="7EA7C414"/>
    <w:rsid w:val="7EA83547"/>
    <w:rsid w:val="7EAC40B3"/>
    <w:rsid w:val="7EAD4F34"/>
    <w:rsid w:val="7EB24881"/>
    <w:rsid w:val="7EB77CF0"/>
    <w:rsid w:val="7EBA9336"/>
    <w:rsid w:val="7EBDD534"/>
    <w:rsid w:val="7EBFEC79"/>
    <w:rsid w:val="7EC35087"/>
    <w:rsid w:val="7EC3F34C"/>
    <w:rsid w:val="7ECD32DB"/>
    <w:rsid w:val="7ECECA25"/>
    <w:rsid w:val="7ED1E6BE"/>
    <w:rsid w:val="7ED2F8A9"/>
    <w:rsid w:val="7EDD51B6"/>
    <w:rsid w:val="7EE7283B"/>
    <w:rsid w:val="7EF7B933"/>
    <w:rsid w:val="7EF9BD36"/>
    <w:rsid w:val="7F0167F3"/>
    <w:rsid w:val="7F0938BC"/>
    <w:rsid w:val="7F12F471"/>
    <w:rsid w:val="7F1C2E1A"/>
    <w:rsid w:val="7F240192"/>
    <w:rsid w:val="7F24C057"/>
    <w:rsid w:val="7F2C2100"/>
    <w:rsid w:val="7F2FFC76"/>
    <w:rsid w:val="7F35FAAC"/>
    <w:rsid w:val="7F3E2A9A"/>
    <w:rsid w:val="7F44A2F1"/>
    <w:rsid w:val="7F451B38"/>
    <w:rsid w:val="7F45335C"/>
    <w:rsid w:val="7F478E53"/>
    <w:rsid w:val="7F4AA60D"/>
    <w:rsid w:val="7F4CAABA"/>
    <w:rsid w:val="7F524000"/>
    <w:rsid w:val="7F567D31"/>
    <w:rsid w:val="7F67EC4D"/>
    <w:rsid w:val="7F686998"/>
    <w:rsid w:val="7F6892F1"/>
    <w:rsid w:val="7F6D6D13"/>
    <w:rsid w:val="7F7F9026"/>
    <w:rsid w:val="7F827046"/>
    <w:rsid w:val="7F8524CB"/>
    <w:rsid w:val="7F9773AB"/>
    <w:rsid w:val="7F9EE99A"/>
    <w:rsid w:val="7F9F8A01"/>
    <w:rsid w:val="7FA59D95"/>
    <w:rsid w:val="7FA97F8F"/>
    <w:rsid w:val="7FBAA1AA"/>
    <w:rsid w:val="7FBE36B7"/>
    <w:rsid w:val="7FC4C55D"/>
    <w:rsid w:val="7FCDDA4E"/>
    <w:rsid w:val="7FCEE43E"/>
    <w:rsid w:val="7FD169A6"/>
    <w:rsid w:val="7FD59B8D"/>
    <w:rsid w:val="7FD6EB66"/>
    <w:rsid w:val="7FDAE1B1"/>
    <w:rsid w:val="7FDC5CB4"/>
    <w:rsid w:val="7FDF1D46"/>
    <w:rsid w:val="7FDFF66F"/>
    <w:rsid w:val="7FE25C72"/>
    <w:rsid w:val="7FEB9639"/>
    <w:rsid w:val="7FEE3CE9"/>
    <w:rsid w:val="7FFD6EF0"/>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61"/>
    <o:shapelayout v:ext="edit">
      <o:idmap v:ext="edit" data="1"/>
    </o:shapelayout>
  </w:shapeDefaults>
  <w:decimalSymbol w:val=","/>
  <w:listSeparator w:val=";"/>
  <w14:docId w14:val="611EB266"/>
  <w15:chartTrackingRefBased/>
  <w15:docId w15:val="{859078FB-7C53-444A-B7F2-102B700B9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7D57"/>
    <w:pPr>
      <w:spacing w:before="120" w:after="120" w:line="240" w:lineRule="auto"/>
      <w:jc w:val="both"/>
    </w:pPr>
  </w:style>
  <w:style w:type="paragraph" w:styleId="Heading1">
    <w:name w:val="heading 1"/>
    <w:basedOn w:val="Normal"/>
    <w:next w:val="Normal"/>
    <w:link w:val="Heading1Char"/>
    <w:qFormat/>
    <w:rsid w:val="0060767F"/>
    <w:pPr>
      <w:keepNext/>
      <w:pageBreakBefore/>
      <w:numPr>
        <w:numId w:val="2"/>
      </w:numPr>
      <w:spacing w:before="240" w:after="240"/>
      <w:outlineLvl w:val="0"/>
    </w:pPr>
    <w:rPr>
      <w:rFonts w:eastAsiaTheme="majorEastAsia" w:cstheme="minorHAnsi"/>
      <w:color w:val="2F5496" w:themeColor="accent1" w:themeShade="BF"/>
      <w:sz w:val="32"/>
      <w:szCs w:val="32"/>
    </w:rPr>
  </w:style>
  <w:style w:type="paragraph" w:styleId="Heading2">
    <w:name w:val="heading 2"/>
    <w:basedOn w:val="Heading1"/>
    <w:next w:val="Normal"/>
    <w:link w:val="Heading2Char"/>
    <w:unhideWhenUsed/>
    <w:qFormat/>
    <w:rsid w:val="00882797"/>
    <w:pPr>
      <w:pageBreakBefore w:val="0"/>
      <w:numPr>
        <w:ilvl w:val="1"/>
      </w:numPr>
      <w:spacing w:after="120"/>
      <w:outlineLvl w:val="1"/>
    </w:pPr>
    <w:rPr>
      <w:rFonts w:asciiTheme="majorHAnsi" w:hAnsiTheme="majorHAnsi" w:cstheme="majorBidi"/>
      <w:b/>
      <w:bCs/>
      <w:sz w:val="26"/>
      <w:szCs w:val="26"/>
    </w:rPr>
  </w:style>
  <w:style w:type="paragraph" w:styleId="Heading3">
    <w:name w:val="heading 3"/>
    <w:basedOn w:val="Heading2"/>
    <w:next w:val="Normal"/>
    <w:link w:val="Heading3Char"/>
    <w:unhideWhenUsed/>
    <w:qFormat/>
    <w:rsid w:val="00D72B66"/>
    <w:pPr>
      <w:numPr>
        <w:ilvl w:val="2"/>
      </w:numPr>
      <w:spacing w:before="360"/>
      <w:outlineLvl w:val="2"/>
    </w:pPr>
    <w:rPr>
      <w:sz w:val="24"/>
      <w:szCs w:val="24"/>
    </w:rPr>
  </w:style>
  <w:style w:type="paragraph" w:styleId="Heading4">
    <w:name w:val="heading 4"/>
    <w:basedOn w:val="Normal"/>
    <w:next w:val="Normal"/>
    <w:link w:val="Heading4Char"/>
    <w:unhideWhenUsed/>
    <w:qFormat/>
    <w:rsid w:val="00836BFA"/>
    <w:pPr>
      <w:keepNext/>
      <w:numPr>
        <w:ilvl w:val="3"/>
        <w:numId w:val="2"/>
      </w:numPr>
      <w:ind w:left="862" w:hanging="862"/>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nhideWhenUsed/>
    <w:qFormat/>
    <w:rsid w:val="00117EB2"/>
    <w:pPr>
      <w:keepNext/>
      <w:numPr>
        <w:ilvl w:val="4"/>
        <w:numId w:val="2"/>
      </w:numPr>
      <w:ind w:left="1009" w:hanging="1009"/>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nhideWhenUsed/>
    <w:qFormat/>
    <w:rsid w:val="00C34E2A"/>
    <w:pPr>
      <w:keepNext/>
      <w:numPr>
        <w:ilvl w:val="5"/>
        <w:numId w:val="2"/>
      </w:numPr>
      <w:spacing w:before="40" w:after="0"/>
      <w:outlineLvl w:val="5"/>
    </w:pPr>
    <w:rPr>
      <w:rFonts w:asciiTheme="majorHAnsi" w:eastAsiaTheme="majorEastAsia" w:hAnsiTheme="majorHAnsi" w:cstheme="majorBidi"/>
      <w:color w:val="1F3763"/>
    </w:rPr>
  </w:style>
  <w:style w:type="paragraph" w:styleId="Heading7">
    <w:name w:val="heading 7"/>
    <w:basedOn w:val="Normal"/>
    <w:next w:val="Normal"/>
    <w:link w:val="Heading7Char"/>
    <w:unhideWhenUsed/>
    <w:qFormat/>
    <w:rsid w:val="00C34E2A"/>
    <w:pPr>
      <w:keepNext/>
      <w:numPr>
        <w:ilvl w:val="6"/>
        <w:numId w:val="2"/>
      </w:numPr>
      <w:spacing w:before="40" w:after="0"/>
      <w:outlineLvl w:val="6"/>
    </w:pPr>
    <w:rPr>
      <w:rFonts w:asciiTheme="majorHAnsi" w:eastAsiaTheme="majorEastAsia" w:hAnsiTheme="majorHAnsi" w:cstheme="majorBidi"/>
      <w:i/>
      <w:iCs/>
      <w:color w:val="1F3763"/>
    </w:rPr>
  </w:style>
  <w:style w:type="paragraph" w:styleId="Heading8">
    <w:name w:val="heading 8"/>
    <w:basedOn w:val="Normal"/>
    <w:next w:val="Normal"/>
    <w:link w:val="Heading8Char"/>
    <w:semiHidden/>
    <w:unhideWhenUsed/>
    <w:qFormat/>
    <w:rsid w:val="254FF93C"/>
    <w:pPr>
      <w:keepNext/>
      <w:numPr>
        <w:ilvl w:val="7"/>
        <w:numId w:val="2"/>
      </w:numPr>
      <w:spacing w:before="40" w:after="0"/>
      <w:outlineLvl w:val="7"/>
    </w:pPr>
    <w:rPr>
      <w:rFonts w:asciiTheme="majorHAnsi" w:eastAsiaTheme="majorEastAsia" w:hAnsiTheme="majorHAnsi" w:cstheme="majorBidi"/>
      <w:color w:val="272727"/>
      <w:sz w:val="21"/>
      <w:szCs w:val="21"/>
    </w:rPr>
  </w:style>
  <w:style w:type="paragraph" w:styleId="Heading9">
    <w:name w:val="heading 9"/>
    <w:basedOn w:val="Normal"/>
    <w:next w:val="Normal"/>
    <w:link w:val="Heading9Char"/>
    <w:unhideWhenUsed/>
    <w:qFormat/>
    <w:rsid w:val="00C34E2A"/>
    <w:pPr>
      <w:keepNext/>
      <w:numPr>
        <w:ilvl w:val="8"/>
        <w:numId w:val="2"/>
      </w:numPr>
      <w:spacing w:before="40" w:after="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03DCA"/>
    <w:rPr>
      <w:rFonts w:eastAsiaTheme="majorEastAsia" w:cstheme="minorHAnsi"/>
      <w:color w:val="2F5496" w:themeColor="accent1" w:themeShade="BF"/>
      <w:sz w:val="32"/>
      <w:szCs w:val="32"/>
    </w:rPr>
  </w:style>
  <w:style w:type="character" w:customStyle="1" w:styleId="Heading2Char">
    <w:name w:val="Heading 2 Char"/>
    <w:basedOn w:val="DefaultParagraphFont"/>
    <w:link w:val="Heading2"/>
    <w:rsid w:val="00882797"/>
    <w:rPr>
      <w:rFonts w:asciiTheme="majorHAnsi" w:eastAsiaTheme="majorEastAsia" w:hAnsiTheme="majorHAnsi" w:cstheme="majorBidi"/>
      <w:b/>
      <w:bCs/>
      <w:color w:val="2F5496" w:themeColor="accent1" w:themeShade="BF"/>
      <w:sz w:val="26"/>
      <w:szCs w:val="26"/>
    </w:rPr>
  </w:style>
  <w:style w:type="character" w:customStyle="1" w:styleId="Heading8Char">
    <w:name w:val="Heading 8 Char"/>
    <w:basedOn w:val="DefaultParagraphFont"/>
    <w:link w:val="Heading8"/>
    <w:semiHidden/>
    <w:rsid w:val="0009462E"/>
    <w:rPr>
      <w:rFonts w:asciiTheme="majorHAnsi" w:eastAsiaTheme="majorEastAsia" w:hAnsiTheme="majorHAnsi" w:cstheme="majorBidi"/>
      <w:color w:val="272727"/>
      <w:sz w:val="21"/>
      <w:szCs w:val="21"/>
    </w:rPr>
  </w:style>
  <w:style w:type="paragraph" w:styleId="Title">
    <w:name w:val="Title"/>
    <w:basedOn w:val="Normal"/>
    <w:next w:val="Normal"/>
    <w:link w:val="TitleChar"/>
    <w:qFormat/>
    <w:rsid w:val="254FF93C"/>
    <w:pPr>
      <w:spacing w:after="0"/>
      <w:contextualSpacing/>
    </w:pPr>
    <w:rPr>
      <w:rFonts w:asciiTheme="majorHAnsi" w:eastAsiaTheme="majorEastAsia" w:hAnsiTheme="majorHAnsi" w:cstheme="majorBidi"/>
      <w:sz w:val="56"/>
      <w:szCs w:val="56"/>
    </w:rPr>
  </w:style>
  <w:style w:type="character" w:customStyle="1" w:styleId="TitleChar">
    <w:name w:val="Title Char"/>
    <w:basedOn w:val="DefaultParagraphFont"/>
    <w:link w:val="Title"/>
    <w:rsid w:val="0009462E"/>
    <w:rPr>
      <w:rFonts w:asciiTheme="majorHAnsi" w:eastAsiaTheme="majorEastAsia" w:hAnsiTheme="majorHAnsi" w:cstheme="majorBidi"/>
      <w:sz w:val="56"/>
      <w:szCs w:val="56"/>
    </w:rPr>
  </w:style>
  <w:style w:type="paragraph" w:styleId="TOCHeading">
    <w:name w:val="TOC Heading"/>
    <w:basedOn w:val="Heading1"/>
    <w:next w:val="Normal"/>
    <w:unhideWhenUsed/>
    <w:qFormat/>
    <w:rsid w:val="254FF93C"/>
    <w:rPr>
      <w:lang w:eastAsia="sk-SK"/>
    </w:rPr>
  </w:style>
  <w:style w:type="paragraph" w:styleId="TOC1">
    <w:name w:val="toc 1"/>
    <w:basedOn w:val="Normal"/>
    <w:next w:val="Normal"/>
    <w:uiPriority w:val="39"/>
    <w:unhideWhenUsed/>
    <w:rsid w:val="00873D69"/>
    <w:pPr>
      <w:spacing w:before="0" w:after="0"/>
    </w:pPr>
  </w:style>
  <w:style w:type="character" w:styleId="Hyperlink">
    <w:name w:val="Hyperlink"/>
    <w:basedOn w:val="DefaultParagraphFont"/>
    <w:uiPriority w:val="99"/>
    <w:unhideWhenUsed/>
    <w:rsid w:val="0009462E"/>
    <w:rPr>
      <w:color w:val="0563C1" w:themeColor="hyperlink"/>
      <w:u w:val="single"/>
    </w:rPr>
  </w:style>
  <w:style w:type="table" w:styleId="TableGrid">
    <w:name w:val="Table Grid"/>
    <w:aliases w:val="Table Grid s header ROW"/>
    <w:basedOn w:val="TableNormal"/>
    <w:uiPriority w:val="39"/>
    <w:rsid w:val="000946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ody,Odsek zoznamu2,Odsek,Odsek zoznamu1,ODRAZKY PRVA UROVEN,bullet,Bullet Number,lp1,lp11,List Paragraph11,Use Case List Paragraph,List Paragraph1,Bulleted Text,Bullet List,List Paragraph2,Bullet edison,List Paragraph3,List Paragraph4,b1"/>
    <w:basedOn w:val="Normal"/>
    <w:link w:val="ListParagraphChar"/>
    <w:uiPriority w:val="34"/>
    <w:qFormat/>
    <w:rsid w:val="00777256"/>
    <w:pPr>
      <w:numPr>
        <w:numId w:val="11"/>
      </w:numPr>
      <w:spacing w:line="240" w:lineRule="atLeast"/>
      <w:contextualSpacing/>
    </w:pPr>
  </w:style>
  <w:style w:type="paragraph" w:styleId="Header">
    <w:name w:val="header"/>
    <w:aliases w:val="SJ Head1,h,Alt Header,ho,header odd,Header x,AC Brand Left,AC Brand,Header/Footer"/>
    <w:basedOn w:val="Normal"/>
    <w:link w:val="HeaderChar"/>
    <w:uiPriority w:val="99"/>
    <w:unhideWhenUsed/>
    <w:rsid w:val="254FF93C"/>
    <w:pPr>
      <w:tabs>
        <w:tab w:val="center" w:pos="4536"/>
        <w:tab w:val="right" w:pos="9072"/>
      </w:tabs>
      <w:spacing w:after="0"/>
    </w:pPr>
  </w:style>
  <w:style w:type="character" w:customStyle="1" w:styleId="HeaderChar">
    <w:name w:val="Header Char"/>
    <w:aliases w:val="SJ Head1 Char,h Char,Alt Header Char,ho Char,header odd Char,Header x Char,AC Brand Left Char,AC Brand Char,Header/Footer Char"/>
    <w:basedOn w:val="DefaultParagraphFont"/>
    <w:link w:val="Header"/>
    <w:uiPriority w:val="99"/>
    <w:rsid w:val="0009462E"/>
  </w:style>
  <w:style w:type="paragraph" w:styleId="Footer">
    <w:name w:val="footer"/>
    <w:basedOn w:val="Normal"/>
    <w:link w:val="FooterChar"/>
    <w:uiPriority w:val="99"/>
    <w:unhideWhenUsed/>
    <w:rsid w:val="254FF93C"/>
    <w:pPr>
      <w:tabs>
        <w:tab w:val="center" w:pos="4536"/>
        <w:tab w:val="right" w:pos="9072"/>
      </w:tabs>
      <w:spacing w:after="0"/>
    </w:pPr>
  </w:style>
  <w:style w:type="character" w:customStyle="1" w:styleId="FooterChar">
    <w:name w:val="Footer Char"/>
    <w:basedOn w:val="DefaultParagraphFont"/>
    <w:link w:val="Footer"/>
    <w:uiPriority w:val="99"/>
    <w:rsid w:val="0009462E"/>
  </w:style>
  <w:style w:type="paragraph" w:styleId="BalloonText">
    <w:name w:val="Balloon Text"/>
    <w:basedOn w:val="Normal"/>
    <w:link w:val="BalloonTextChar"/>
    <w:semiHidden/>
    <w:unhideWhenUsed/>
    <w:rsid w:val="254FF93C"/>
    <w:pPr>
      <w:spacing w:after="0"/>
    </w:pPr>
    <w:rPr>
      <w:rFonts w:ascii="Courier New" w:eastAsiaTheme="minorEastAsia" w:hAnsi="Courier New" w:cs="Courier New"/>
      <w:sz w:val="18"/>
      <w:szCs w:val="18"/>
    </w:rPr>
  </w:style>
  <w:style w:type="character" w:customStyle="1" w:styleId="BalloonTextChar">
    <w:name w:val="Balloon Text Char"/>
    <w:basedOn w:val="DefaultParagraphFont"/>
    <w:link w:val="BalloonText"/>
    <w:semiHidden/>
    <w:rsid w:val="0009462E"/>
    <w:rPr>
      <w:rFonts w:ascii="Courier New" w:eastAsiaTheme="minorEastAsia" w:hAnsi="Courier New" w:cs="Courier New"/>
      <w:sz w:val="18"/>
      <w:szCs w:val="18"/>
    </w:rPr>
  </w:style>
  <w:style w:type="character" w:customStyle="1" w:styleId="ListParagraphChar">
    <w:name w:val="List Paragraph Char"/>
    <w:aliases w:val="body Char,Odsek zoznamu2 Char,Odsek Char,Odsek zoznamu1 Char,ODRAZKY PRVA UROVEN Char,bullet Char,Bullet Number Char,lp1 Char,lp11 Char,List Paragraph11 Char,Use Case List Paragraph Char,List Paragraph1 Char,Bulleted Text Char"/>
    <w:link w:val="ListParagraph"/>
    <w:uiPriority w:val="34"/>
    <w:qFormat/>
    <w:rsid w:val="00777256"/>
  </w:style>
  <w:style w:type="character" w:customStyle="1" w:styleId="apple-converted-space">
    <w:name w:val="apple-converted-space"/>
    <w:basedOn w:val="DefaultParagraphFont"/>
    <w:rsid w:val="0009462E"/>
  </w:style>
  <w:style w:type="character" w:customStyle="1" w:styleId="spelle">
    <w:name w:val="spelle"/>
    <w:basedOn w:val="DefaultParagraphFont"/>
    <w:rsid w:val="0009462E"/>
  </w:style>
  <w:style w:type="character" w:styleId="CommentReference">
    <w:name w:val="annotation reference"/>
    <w:basedOn w:val="DefaultParagraphFont"/>
    <w:uiPriority w:val="99"/>
    <w:unhideWhenUsed/>
    <w:rsid w:val="0009462E"/>
    <w:rPr>
      <w:sz w:val="16"/>
      <w:szCs w:val="16"/>
    </w:rPr>
  </w:style>
  <w:style w:type="paragraph" w:styleId="CommentText">
    <w:name w:val="annotation text"/>
    <w:basedOn w:val="Normal"/>
    <w:link w:val="CommentTextChar"/>
    <w:uiPriority w:val="99"/>
    <w:unhideWhenUsed/>
    <w:rsid w:val="254FF93C"/>
    <w:rPr>
      <w:sz w:val="20"/>
      <w:szCs w:val="20"/>
    </w:rPr>
  </w:style>
  <w:style w:type="character" w:customStyle="1" w:styleId="CommentTextChar">
    <w:name w:val="Comment Text Char"/>
    <w:basedOn w:val="DefaultParagraphFont"/>
    <w:link w:val="CommentText"/>
    <w:uiPriority w:val="99"/>
    <w:rsid w:val="0009462E"/>
    <w:rPr>
      <w:sz w:val="20"/>
      <w:szCs w:val="20"/>
    </w:rPr>
  </w:style>
  <w:style w:type="paragraph" w:styleId="CommentSubject">
    <w:name w:val="annotation subject"/>
    <w:basedOn w:val="CommentText"/>
    <w:next w:val="CommentText"/>
    <w:link w:val="CommentSubjectChar"/>
    <w:semiHidden/>
    <w:unhideWhenUsed/>
    <w:rsid w:val="0009462E"/>
    <w:rPr>
      <w:b/>
      <w:bCs/>
    </w:rPr>
  </w:style>
  <w:style w:type="character" w:customStyle="1" w:styleId="CommentSubjectChar">
    <w:name w:val="Comment Subject Char"/>
    <w:basedOn w:val="CommentTextChar"/>
    <w:link w:val="CommentSubject"/>
    <w:semiHidden/>
    <w:rsid w:val="0009462E"/>
    <w:rPr>
      <w:b/>
      <w:bCs/>
      <w:sz w:val="20"/>
      <w:szCs w:val="20"/>
    </w:rPr>
  </w:style>
  <w:style w:type="paragraph" w:styleId="FootnoteText">
    <w:name w:val="footnote text"/>
    <w:basedOn w:val="Normal"/>
    <w:link w:val="FootnoteTextChar"/>
    <w:unhideWhenUsed/>
    <w:rsid w:val="254FF93C"/>
    <w:pPr>
      <w:spacing w:after="0"/>
    </w:pPr>
    <w:rPr>
      <w:sz w:val="20"/>
      <w:szCs w:val="20"/>
    </w:rPr>
  </w:style>
  <w:style w:type="character" w:customStyle="1" w:styleId="FootnoteTextChar">
    <w:name w:val="Footnote Text Char"/>
    <w:basedOn w:val="DefaultParagraphFont"/>
    <w:link w:val="FootnoteText"/>
    <w:rsid w:val="0009462E"/>
    <w:rPr>
      <w:sz w:val="20"/>
      <w:szCs w:val="20"/>
    </w:rPr>
  </w:style>
  <w:style w:type="character" w:styleId="FootnoteReference">
    <w:name w:val="footnote reference"/>
    <w:basedOn w:val="DefaultParagraphFont"/>
    <w:uiPriority w:val="99"/>
    <w:semiHidden/>
    <w:unhideWhenUsed/>
    <w:rsid w:val="0009462E"/>
    <w:rPr>
      <w:vertAlign w:val="superscript"/>
    </w:rPr>
  </w:style>
  <w:style w:type="paragraph" w:styleId="Revision">
    <w:name w:val="Revision"/>
    <w:hidden/>
    <w:uiPriority w:val="99"/>
    <w:semiHidden/>
    <w:rsid w:val="0009462E"/>
    <w:pPr>
      <w:spacing w:after="0" w:line="240" w:lineRule="auto"/>
    </w:pPr>
  </w:style>
  <w:style w:type="paragraph" w:customStyle="1" w:styleId="CM1">
    <w:name w:val="CM1"/>
    <w:basedOn w:val="Normal"/>
    <w:next w:val="Normal"/>
    <w:rsid w:val="254FF93C"/>
    <w:pPr>
      <w:spacing w:after="0"/>
    </w:pPr>
    <w:rPr>
      <w:rFonts w:ascii="Cambria Math" w:eastAsiaTheme="minorEastAsia" w:hAnsi="Cambria Math" w:cs="Cambria Math"/>
      <w:sz w:val="24"/>
      <w:szCs w:val="24"/>
    </w:rPr>
  </w:style>
  <w:style w:type="paragraph" w:customStyle="1" w:styleId="CM3">
    <w:name w:val="CM3"/>
    <w:basedOn w:val="Normal"/>
    <w:next w:val="Normal"/>
    <w:rsid w:val="254FF93C"/>
    <w:pPr>
      <w:spacing w:after="0"/>
    </w:pPr>
    <w:rPr>
      <w:rFonts w:ascii="Cambria Math" w:eastAsiaTheme="minorEastAsia" w:hAnsi="Cambria Math" w:cs="Cambria Math"/>
      <w:sz w:val="24"/>
      <w:szCs w:val="24"/>
    </w:rPr>
  </w:style>
  <w:style w:type="paragraph" w:customStyle="1" w:styleId="Default">
    <w:name w:val="Default"/>
    <w:rsid w:val="0009462E"/>
    <w:pPr>
      <w:autoSpaceDE w:val="0"/>
      <w:autoSpaceDN w:val="0"/>
      <w:adjustRightInd w:val="0"/>
      <w:spacing w:after="0" w:line="240" w:lineRule="auto"/>
    </w:pPr>
    <w:rPr>
      <w:rFonts w:ascii="Arial" w:hAnsi="Arial" w:cs="Arial"/>
      <w:color w:val="000000"/>
      <w:sz w:val="24"/>
      <w:szCs w:val="24"/>
    </w:rPr>
  </w:style>
  <w:style w:type="paragraph" w:customStyle="1" w:styleId="CM4">
    <w:name w:val="CM4"/>
    <w:basedOn w:val="Default"/>
    <w:next w:val="Default"/>
    <w:uiPriority w:val="99"/>
    <w:rsid w:val="0009462E"/>
    <w:rPr>
      <w:rFonts w:ascii="Cambria Math" w:hAnsi="Cambria Math" w:cs="Cambria Math"/>
      <w:color w:val="auto"/>
    </w:rPr>
  </w:style>
  <w:style w:type="paragraph" w:styleId="Caption">
    <w:name w:val="caption"/>
    <w:basedOn w:val="Normal"/>
    <w:next w:val="Normal"/>
    <w:unhideWhenUsed/>
    <w:qFormat/>
    <w:rsid w:val="254FF93C"/>
    <w:pPr>
      <w:spacing w:after="200"/>
    </w:pPr>
    <w:rPr>
      <w:i/>
      <w:iCs/>
      <w:color w:val="44546A" w:themeColor="text2"/>
      <w:sz w:val="18"/>
      <w:szCs w:val="18"/>
    </w:rPr>
  </w:style>
  <w:style w:type="paragraph" w:styleId="NoSpacing">
    <w:name w:val="No Spacing"/>
    <w:uiPriority w:val="1"/>
    <w:qFormat/>
    <w:rsid w:val="0009462E"/>
    <w:pPr>
      <w:spacing w:after="0" w:line="240" w:lineRule="auto"/>
    </w:pPr>
  </w:style>
  <w:style w:type="table" w:customStyle="1" w:styleId="ScrollTableNormal">
    <w:name w:val="Scroll Table Normal"/>
    <w:basedOn w:val="TableNormal"/>
    <w:uiPriority w:val="99"/>
    <w:qFormat/>
    <w:rsid w:val="0009462E"/>
    <w:pPr>
      <w:spacing w:after="0" w:line="240" w:lineRule="auto"/>
    </w:pPr>
    <w:rPr>
      <w:rFonts w:ascii="Yu Mincho" w:eastAsia="Cambria Math" w:hAnsi="Yu Mincho" w:cs="Cambria Math"/>
      <w:sz w:val="20"/>
      <w:szCs w:val="24"/>
      <w:lang w:val="en-US"/>
    </w:rPr>
    <w:tblPr>
      <w:tblStyleRowBandSize w:val="1"/>
      <w:tblStyleColBandSize w:val="1"/>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Arial" w:hAnsi="Arial"/>
        <w:b w:val="0"/>
        <w:bCs w:val="0"/>
        <w:i w:val="0"/>
        <w:iCs w:val="0"/>
        <w:color w:val="262626" w:themeColor="text1" w:themeTint="D9"/>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paragraph" w:styleId="TOC2">
    <w:name w:val="toc 2"/>
    <w:basedOn w:val="Normal"/>
    <w:next w:val="Normal"/>
    <w:uiPriority w:val="39"/>
    <w:unhideWhenUsed/>
    <w:rsid w:val="254FF93C"/>
    <w:pPr>
      <w:spacing w:after="100"/>
      <w:ind w:left="220"/>
    </w:pPr>
  </w:style>
  <w:style w:type="character" w:styleId="Strong">
    <w:name w:val="Strong"/>
    <w:basedOn w:val="DefaultParagraphFont"/>
    <w:uiPriority w:val="22"/>
    <w:qFormat/>
    <w:rsid w:val="006C3DF2"/>
    <w:rPr>
      <w:b/>
      <w:bCs/>
    </w:rPr>
  </w:style>
  <w:style w:type="character" w:customStyle="1" w:styleId="Heading3Char">
    <w:name w:val="Heading 3 Char"/>
    <w:basedOn w:val="DefaultParagraphFont"/>
    <w:link w:val="Heading3"/>
    <w:rsid w:val="00D72B66"/>
    <w:rPr>
      <w:rFonts w:asciiTheme="majorHAnsi" w:eastAsiaTheme="majorEastAsia" w:hAnsiTheme="majorHAnsi" w:cstheme="majorBidi"/>
      <w:b/>
      <w:bCs/>
      <w:color w:val="2F5496" w:themeColor="accent1" w:themeShade="BF"/>
      <w:sz w:val="24"/>
      <w:szCs w:val="24"/>
    </w:rPr>
  </w:style>
  <w:style w:type="character" w:customStyle="1" w:styleId="Svetlmriekazvraznenie3Char">
    <w:name w:val="Svetlá mriežka – zvýraznenie 3 Char"/>
    <w:link w:val="LightGrid-Accent3"/>
    <w:uiPriority w:val="34"/>
    <w:locked/>
    <w:rsid w:val="00994750"/>
    <w:rPr>
      <w:rFonts w:ascii="Tahoma" w:eastAsia="Tahoma" w:hAnsi="Tahoma" w:cs="Tahoma"/>
      <w:color w:val="000000"/>
    </w:rPr>
  </w:style>
  <w:style w:type="paragraph" w:customStyle="1" w:styleId="Strednmrieka1zvraznenie21">
    <w:name w:val="Stredná mriežka 1 – zvýraznenie 21"/>
    <w:basedOn w:val="Normal"/>
    <w:link w:val="Strednmrieka1zvraznenie2Char"/>
    <w:qFormat/>
    <w:rsid w:val="254FF93C"/>
    <w:pPr>
      <w:spacing w:after="0"/>
      <w:ind w:left="720"/>
      <w:contextualSpacing/>
    </w:pPr>
    <w:rPr>
      <w:rFonts w:ascii="Tahoma" w:eastAsia="Tahoma" w:hAnsi="Tahoma" w:cs="Tahoma"/>
      <w:color w:val="000000" w:themeColor="text1"/>
    </w:rPr>
  </w:style>
  <w:style w:type="character" w:customStyle="1" w:styleId="Strednmrieka1zvraznenie2Char">
    <w:name w:val="Stredná mriežka 1 – zvýraznenie 2 Char"/>
    <w:link w:val="Strednmrieka1zvraznenie21"/>
    <w:rsid w:val="00994750"/>
    <w:rPr>
      <w:rFonts w:ascii="Tahoma" w:eastAsia="Tahoma" w:hAnsi="Tahoma" w:cs="Tahoma"/>
      <w:color w:val="000000" w:themeColor="text1"/>
    </w:rPr>
  </w:style>
  <w:style w:type="table" w:styleId="LightGrid-Accent3">
    <w:name w:val="Light Grid Accent 3"/>
    <w:basedOn w:val="TableNormal"/>
    <w:link w:val="Svetlmriekazvraznenie3Char"/>
    <w:uiPriority w:val="34"/>
    <w:semiHidden/>
    <w:unhideWhenUsed/>
    <w:rsid w:val="00994750"/>
    <w:pPr>
      <w:spacing w:after="0" w:line="240" w:lineRule="auto"/>
    </w:pPr>
    <w:rPr>
      <w:rFonts w:ascii="Tahoma" w:eastAsia="Tahoma" w:hAnsi="Tahoma" w:cs="Tahoma"/>
      <w:color w:val="000000"/>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lastCol">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paragraph" w:styleId="TableofFigures">
    <w:name w:val="table of figures"/>
    <w:basedOn w:val="Normal"/>
    <w:next w:val="Normal"/>
    <w:uiPriority w:val="99"/>
    <w:unhideWhenUsed/>
    <w:rsid w:val="003B37D6"/>
    <w:pPr>
      <w:spacing w:after="0"/>
    </w:pPr>
  </w:style>
  <w:style w:type="character" w:customStyle="1" w:styleId="normaltextrun">
    <w:name w:val="normaltextrun"/>
    <w:basedOn w:val="DefaultParagraphFont"/>
    <w:rsid w:val="00F95ED2"/>
  </w:style>
  <w:style w:type="paragraph" w:customStyle="1" w:styleId="paragraph">
    <w:name w:val="paragraph"/>
    <w:basedOn w:val="Normal"/>
    <w:rsid w:val="254FF93C"/>
    <w:pPr>
      <w:spacing w:beforeAutospacing="1" w:afterAutospacing="1"/>
    </w:pPr>
    <w:rPr>
      <w:rFonts w:ascii="Cambria Math" w:eastAsia="Cambria Math" w:hAnsi="Cambria Math" w:cs="Cambria Math"/>
      <w:sz w:val="24"/>
      <w:szCs w:val="24"/>
      <w:lang w:val="en-US"/>
    </w:rPr>
  </w:style>
  <w:style w:type="character" w:customStyle="1" w:styleId="spellingerror">
    <w:name w:val="spellingerror"/>
    <w:basedOn w:val="DefaultParagraphFont"/>
    <w:rsid w:val="000222CF"/>
  </w:style>
  <w:style w:type="character" w:customStyle="1" w:styleId="eop">
    <w:name w:val="eop"/>
    <w:basedOn w:val="DefaultParagraphFont"/>
    <w:rsid w:val="000222CF"/>
  </w:style>
  <w:style w:type="table" w:styleId="ListTable3-Accent1">
    <w:name w:val="List Table 3 Accent 1"/>
    <w:basedOn w:val="TableNormal"/>
    <w:uiPriority w:val="48"/>
    <w:rsid w:val="0010229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styleId="NormalWeb">
    <w:name w:val="Normal (Web)"/>
    <w:basedOn w:val="Normal"/>
    <w:uiPriority w:val="99"/>
    <w:semiHidden/>
    <w:unhideWhenUsed/>
    <w:rsid w:val="254FF93C"/>
    <w:pPr>
      <w:spacing w:beforeAutospacing="1" w:afterAutospacing="1"/>
    </w:pPr>
    <w:rPr>
      <w:rFonts w:ascii="Cambria Math" w:eastAsia="Cambria Math" w:hAnsi="Cambria Math" w:cs="Cambria Math"/>
      <w:sz w:val="24"/>
      <w:szCs w:val="24"/>
      <w:lang w:val="en-US"/>
    </w:rPr>
  </w:style>
  <w:style w:type="character" w:customStyle="1" w:styleId="Heading4Char">
    <w:name w:val="Heading 4 Char"/>
    <w:basedOn w:val="DefaultParagraphFont"/>
    <w:link w:val="Heading4"/>
    <w:rsid w:val="00836BFA"/>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rsid w:val="00117EB2"/>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rsid w:val="00C34E2A"/>
    <w:rPr>
      <w:rFonts w:asciiTheme="majorHAnsi" w:eastAsiaTheme="majorEastAsia" w:hAnsiTheme="majorHAnsi" w:cstheme="majorBidi"/>
      <w:color w:val="1F3763"/>
    </w:rPr>
  </w:style>
  <w:style w:type="character" w:customStyle="1" w:styleId="Heading7Char">
    <w:name w:val="Heading 7 Char"/>
    <w:basedOn w:val="DefaultParagraphFont"/>
    <w:link w:val="Heading7"/>
    <w:rsid w:val="00C34E2A"/>
    <w:rPr>
      <w:rFonts w:asciiTheme="majorHAnsi" w:eastAsiaTheme="majorEastAsia" w:hAnsiTheme="majorHAnsi" w:cstheme="majorBidi"/>
      <w:i/>
      <w:iCs/>
      <w:color w:val="1F3763"/>
    </w:rPr>
  </w:style>
  <w:style w:type="character" w:customStyle="1" w:styleId="Heading9Char">
    <w:name w:val="Heading 9 Char"/>
    <w:basedOn w:val="DefaultParagraphFont"/>
    <w:link w:val="Heading9"/>
    <w:rsid w:val="00C34E2A"/>
    <w:rPr>
      <w:rFonts w:asciiTheme="majorHAnsi" w:eastAsiaTheme="majorEastAsia" w:hAnsiTheme="majorHAnsi" w:cstheme="majorBidi"/>
      <w:i/>
      <w:iCs/>
      <w:color w:val="272727"/>
      <w:sz w:val="21"/>
      <w:szCs w:val="21"/>
    </w:rPr>
  </w:style>
  <w:style w:type="paragraph" w:styleId="Subtitle">
    <w:name w:val="Subtitle"/>
    <w:basedOn w:val="Normal"/>
    <w:next w:val="Normal"/>
    <w:link w:val="SubtitleChar"/>
    <w:qFormat/>
    <w:rsid w:val="65E76EA3"/>
    <w:rPr>
      <w:rFonts w:eastAsiaTheme="minorEastAsia"/>
      <w:color w:val="5A5A5A"/>
    </w:rPr>
  </w:style>
  <w:style w:type="character" w:customStyle="1" w:styleId="SubtitleChar">
    <w:name w:val="Subtitle Char"/>
    <w:basedOn w:val="DefaultParagraphFont"/>
    <w:link w:val="Subtitle"/>
    <w:rsid w:val="00C34E2A"/>
    <w:rPr>
      <w:rFonts w:eastAsiaTheme="minorEastAsia"/>
      <w:color w:val="5A5A5A"/>
    </w:rPr>
  </w:style>
  <w:style w:type="paragraph" w:styleId="Quote">
    <w:name w:val="Quote"/>
    <w:basedOn w:val="Normal"/>
    <w:next w:val="Normal"/>
    <w:link w:val="QuoteChar"/>
    <w:qFormat/>
    <w:rsid w:val="00C34E2A"/>
    <w:pPr>
      <w:spacing w:before="200"/>
      <w:ind w:left="864" w:right="864"/>
      <w:jc w:val="center"/>
    </w:pPr>
    <w:rPr>
      <w:i/>
      <w:iCs/>
      <w:color w:val="404040" w:themeColor="text1" w:themeTint="BF"/>
    </w:rPr>
  </w:style>
  <w:style w:type="character" w:customStyle="1" w:styleId="QuoteChar">
    <w:name w:val="Quote Char"/>
    <w:basedOn w:val="DefaultParagraphFont"/>
    <w:link w:val="Quote"/>
    <w:rsid w:val="00C34E2A"/>
    <w:rPr>
      <w:i/>
      <w:iCs/>
      <w:color w:val="404040" w:themeColor="text1" w:themeTint="BF"/>
    </w:rPr>
  </w:style>
  <w:style w:type="paragraph" w:styleId="IntenseQuote">
    <w:name w:val="Intense Quote"/>
    <w:basedOn w:val="Normal"/>
    <w:next w:val="Normal"/>
    <w:link w:val="IntenseQuoteChar"/>
    <w:qFormat/>
    <w:rsid w:val="00C34E2A"/>
    <w:pP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rsid w:val="00C34E2A"/>
    <w:rPr>
      <w:i/>
      <w:iCs/>
      <w:color w:val="4472C4" w:themeColor="accent1"/>
    </w:rPr>
  </w:style>
  <w:style w:type="paragraph" w:styleId="TOC3">
    <w:name w:val="toc 3"/>
    <w:basedOn w:val="Normal"/>
    <w:next w:val="Normal"/>
    <w:uiPriority w:val="39"/>
    <w:unhideWhenUsed/>
    <w:rsid w:val="00C34E2A"/>
    <w:pPr>
      <w:spacing w:after="100"/>
      <w:ind w:left="440"/>
    </w:pPr>
  </w:style>
  <w:style w:type="paragraph" w:styleId="TOC4">
    <w:name w:val="toc 4"/>
    <w:basedOn w:val="Normal"/>
    <w:next w:val="Normal"/>
    <w:unhideWhenUsed/>
    <w:rsid w:val="00C34E2A"/>
    <w:pPr>
      <w:spacing w:after="100"/>
      <w:ind w:left="660"/>
    </w:pPr>
  </w:style>
  <w:style w:type="paragraph" w:styleId="TOC5">
    <w:name w:val="toc 5"/>
    <w:basedOn w:val="Normal"/>
    <w:next w:val="Normal"/>
    <w:unhideWhenUsed/>
    <w:rsid w:val="00C34E2A"/>
    <w:pPr>
      <w:spacing w:after="100"/>
      <w:ind w:left="880"/>
    </w:pPr>
  </w:style>
  <w:style w:type="paragraph" w:styleId="TOC6">
    <w:name w:val="toc 6"/>
    <w:basedOn w:val="Normal"/>
    <w:next w:val="Normal"/>
    <w:unhideWhenUsed/>
    <w:rsid w:val="00C34E2A"/>
    <w:pPr>
      <w:spacing w:after="100"/>
      <w:ind w:left="1100"/>
    </w:pPr>
  </w:style>
  <w:style w:type="paragraph" w:styleId="TOC7">
    <w:name w:val="toc 7"/>
    <w:basedOn w:val="Normal"/>
    <w:next w:val="Normal"/>
    <w:unhideWhenUsed/>
    <w:rsid w:val="00C34E2A"/>
    <w:pPr>
      <w:spacing w:after="100"/>
      <w:ind w:left="1320"/>
    </w:pPr>
  </w:style>
  <w:style w:type="paragraph" w:styleId="TOC8">
    <w:name w:val="toc 8"/>
    <w:basedOn w:val="Normal"/>
    <w:next w:val="Normal"/>
    <w:unhideWhenUsed/>
    <w:rsid w:val="00C34E2A"/>
    <w:pPr>
      <w:spacing w:after="100"/>
      <w:ind w:left="1540"/>
    </w:pPr>
  </w:style>
  <w:style w:type="paragraph" w:styleId="TOC9">
    <w:name w:val="toc 9"/>
    <w:basedOn w:val="Normal"/>
    <w:next w:val="Normal"/>
    <w:unhideWhenUsed/>
    <w:rsid w:val="00C34E2A"/>
    <w:pPr>
      <w:spacing w:after="100"/>
      <w:ind w:left="1760"/>
    </w:pPr>
  </w:style>
  <w:style w:type="paragraph" w:styleId="EndnoteText">
    <w:name w:val="endnote text"/>
    <w:basedOn w:val="Normal"/>
    <w:link w:val="EndnoteTextChar"/>
    <w:semiHidden/>
    <w:unhideWhenUsed/>
    <w:rsid w:val="00C34E2A"/>
    <w:pPr>
      <w:spacing w:after="0"/>
    </w:pPr>
    <w:rPr>
      <w:sz w:val="20"/>
      <w:szCs w:val="20"/>
    </w:rPr>
  </w:style>
  <w:style w:type="character" w:customStyle="1" w:styleId="EndnoteTextChar">
    <w:name w:val="Endnote Text Char"/>
    <w:basedOn w:val="DefaultParagraphFont"/>
    <w:link w:val="EndnoteText"/>
    <w:semiHidden/>
    <w:rsid w:val="00C34E2A"/>
    <w:rPr>
      <w:sz w:val="20"/>
      <w:szCs w:val="20"/>
    </w:rPr>
  </w:style>
  <w:style w:type="character" w:styleId="Mention">
    <w:name w:val="Mention"/>
    <w:basedOn w:val="DefaultParagraphFont"/>
    <w:uiPriority w:val="99"/>
    <w:unhideWhenUsed/>
    <w:rsid w:val="00DF4B67"/>
    <w:rPr>
      <w:color w:val="2B579A"/>
      <w:shd w:val="clear" w:color="auto" w:fill="E1DFDD"/>
    </w:rPr>
  </w:style>
  <w:style w:type="character" w:styleId="UnresolvedMention">
    <w:name w:val="Unresolved Mention"/>
    <w:basedOn w:val="DefaultParagraphFont"/>
    <w:uiPriority w:val="99"/>
    <w:semiHidden/>
    <w:unhideWhenUsed/>
    <w:rsid w:val="00373575"/>
    <w:rPr>
      <w:color w:val="605E5C"/>
      <w:shd w:val="clear" w:color="auto" w:fill="E1DFDD"/>
    </w:rPr>
  </w:style>
  <w:style w:type="character" w:styleId="FollowedHyperlink">
    <w:name w:val="FollowedHyperlink"/>
    <w:basedOn w:val="DefaultParagraphFont"/>
    <w:uiPriority w:val="99"/>
    <w:semiHidden/>
    <w:unhideWhenUsed/>
    <w:rsid w:val="00DE015E"/>
    <w:rPr>
      <w:color w:val="954F72"/>
      <w:u w:val="single"/>
    </w:rPr>
  </w:style>
  <w:style w:type="paragraph" w:customStyle="1" w:styleId="msonormal0">
    <w:name w:val="msonormal"/>
    <w:basedOn w:val="Normal"/>
    <w:rsid w:val="00DE015E"/>
    <w:pPr>
      <w:spacing w:before="100" w:beforeAutospacing="1" w:after="100" w:afterAutospacing="1"/>
    </w:pPr>
    <w:rPr>
      <w:rFonts w:ascii="Times New Roman" w:eastAsia="Times New Roman" w:hAnsi="Times New Roman" w:cs="Times New Roman"/>
      <w:sz w:val="24"/>
      <w:szCs w:val="24"/>
      <w:lang w:val="en-US"/>
    </w:rPr>
  </w:style>
  <w:style w:type="paragraph" w:customStyle="1" w:styleId="font5">
    <w:name w:val="font5"/>
    <w:basedOn w:val="Normal"/>
    <w:rsid w:val="00DE015E"/>
    <w:pPr>
      <w:spacing w:before="100" w:beforeAutospacing="1" w:after="100" w:afterAutospacing="1"/>
    </w:pPr>
    <w:rPr>
      <w:rFonts w:ascii="Tahoma" w:eastAsia="Times New Roman" w:hAnsi="Tahoma" w:cs="Tahoma"/>
      <w:color w:val="000000"/>
      <w:sz w:val="18"/>
      <w:szCs w:val="18"/>
      <w:lang w:val="en-US"/>
    </w:rPr>
  </w:style>
  <w:style w:type="paragraph" w:customStyle="1" w:styleId="font6">
    <w:name w:val="font6"/>
    <w:basedOn w:val="Normal"/>
    <w:rsid w:val="00DE015E"/>
    <w:pPr>
      <w:spacing w:before="100" w:beforeAutospacing="1" w:after="100" w:afterAutospacing="1"/>
    </w:pPr>
    <w:rPr>
      <w:rFonts w:ascii="Tahoma" w:eastAsia="Times New Roman" w:hAnsi="Tahoma" w:cs="Tahoma"/>
      <w:b/>
      <w:bCs/>
      <w:color w:val="000000"/>
      <w:sz w:val="18"/>
      <w:szCs w:val="18"/>
      <w:lang w:val="en-US"/>
    </w:rPr>
  </w:style>
  <w:style w:type="paragraph" w:customStyle="1" w:styleId="xl63">
    <w:name w:val="xl63"/>
    <w:basedOn w:val="Normal"/>
    <w:rsid w:val="00DE015E"/>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val="en-US"/>
    </w:rPr>
  </w:style>
  <w:style w:type="paragraph" w:customStyle="1" w:styleId="xl64">
    <w:name w:val="xl64"/>
    <w:basedOn w:val="Normal"/>
    <w:rsid w:val="00DE015E"/>
    <w:pPr>
      <w:pBdr>
        <w:top w:val="single" w:sz="8" w:space="0" w:color="auto"/>
        <w:left w:val="single" w:sz="4" w:space="0" w:color="auto"/>
        <w:bottom w:val="single" w:sz="4" w:space="0" w:color="auto"/>
        <w:right w:val="single" w:sz="4" w:space="0" w:color="auto"/>
      </w:pBdr>
      <w:spacing w:before="100" w:beforeAutospacing="1" w:after="100" w:afterAutospacing="1"/>
    </w:pPr>
    <w:rPr>
      <w:rFonts w:ascii="Calibri" w:eastAsia="Times New Roman" w:hAnsi="Calibri" w:cs="Calibri"/>
      <w:b/>
      <w:bCs/>
      <w:sz w:val="24"/>
      <w:szCs w:val="24"/>
      <w:lang w:val="en-US"/>
    </w:rPr>
  </w:style>
  <w:style w:type="paragraph" w:customStyle="1" w:styleId="xl65">
    <w:name w:val="xl65"/>
    <w:basedOn w:val="Normal"/>
    <w:rsid w:val="00DE015E"/>
    <w:pPr>
      <w:pBdr>
        <w:top w:val="single" w:sz="8" w:space="0" w:color="auto"/>
        <w:left w:val="single" w:sz="4" w:space="0" w:color="auto"/>
        <w:bottom w:val="single" w:sz="4" w:space="0" w:color="auto"/>
        <w:right w:val="single" w:sz="8" w:space="0" w:color="auto"/>
      </w:pBdr>
      <w:spacing w:before="100" w:beforeAutospacing="1" w:after="100" w:afterAutospacing="1"/>
    </w:pPr>
    <w:rPr>
      <w:rFonts w:ascii="Calibri" w:eastAsia="Times New Roman" w:hAnsi="Calibri" w:cs="Calibri"/>
      <w:b/>
      <w:bCs/>
      <w:sz w:val="24"/>
      <w:szCs w:val="24"/>
      <w:lang w:val="en-US"/>
    </w:rPr>
  </w:style>
  <w:style w:type="paragraph" w:customStyle="1" w:styleId="xl66">
    <w:name w:val="xl66"/>
    <w:basedOn w:val="Normal"/>
    <w:rsid w:val="00DE015E"/>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sz w:val="24"/>
      <w:szCs w:val="24"/>
      <w:lang w:val="en-US"/>
    </w:rPr>
  </w:style>
  <w:style w:type="paragraph" w:customStyle="1" w:styleId="xl67">
    <w:name w:val="xl67"/>
    <w:basedOn w:val="Normal"/>
    <w:rsid w:val="00DE015E"/>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sz w:val="24"/>
      <w:szCs w:val="24"/>
      <w:lang w:val="en-US"/>
    </w:rPr>
  </w:style>
  <w:style w:type="paragraph" w:customStyle="1" w:styleId="xl68">
    <w:name w:val="xl68"/>
    <w:basedOn w:val="Normal"/>
    <w:rsid w:val="00DE015E"/>
    <w:pPr>
      <w:pBdr>
        <w:top w:val="single" w:sz="4" w:space="0" w:color="auto"/>
        <w:left w:val="single" w:sz="4"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sz w:val="24"/>
      <w:szCs w:val="24"/>
      <w:lang w:val="en-US"/>
    </w:rPr>
  </w:style>
  <w:style w:type="paragraph" w:customStyle="1" w:styleId="xl69">
    <w:name w:val="xl69"/>
    <w:basedOn w:val="Normal"/>
    <w:rsid w:val="00DE015E"/>
    <w:pPr>
      <w:pBdr>
        <w:top w:val="single" w:sz="4" w:space="0" w:color="auto"/>
        <w:left w:val="single" w:sz="8" w:space="0" w:color="auto"/>
        <w:bottom w:val="single" w:sz="4" w:space="0" w:color="auto"/>
      </w:pBdr>
      <w:spacing w:before="100" w:beforeAutospacing="1" w:after="100" w:afterAutospacing="1"/>
    </w:pPr>
    <w:rPr>
      <w:rFonts w:ascii="Calibri" w:eastAsia="Times New Roman" w:hAnsi="Calibri" w:cs="Calibri"/>
      <w:b/>
      <w:bCs/>
      <w:sz w:val="24"/>
      <w:szCs w:val="24"/>
      <w:lang w:val="en-US"/>
    </w:rPr>
  </w:style>
  <w:style w:type="paragraph" w:customStyle="1" w:styleId="xl70">
    <w:name w:val="xl70"/>
    <w:basedOn w:val="Normal"/>
    <w:rsid w:val="00DE015E"/>
    <w:pPr>
      <w:pBdr>
        <w:top w:val="single" w:sz="4" w:space="0" w:color="auto"/>
        <w:left w:val="single" w:sz="8" w:space="0" w:color="auto"/>
        <w:bottom w:val="single" w:sz="4" w:space="0" w:color="auto"/>
      </w:pBdr>
      <w:shd w:val="clear" w:color="000000" w:fill="FFFFFF"/>
      <w:spacing w:before="100" w:beforeAutospacing="1" w:after="100" w:afterAutospacing="1"/>
    </w:pPr>
    <w:rPr>
      <w:rFonts w:ascii="Calibri" w:eastAsia="Times New Roman" w:hAnsi="Calibri" w:cs="Calibri"/>
      <w:b/>
      <w:bCs/>
      <w:sz w:val="24"/>
      <w:szCs w:val="24"/>
      <w:lang w:val="en-US"/>
    </w:rPr>
  </w:style>
  <w:style w:type="paragraph" w:customStyle="1" w:styleId="xl71">
    <w:name w:val="xl71"/>
    <w:basedOn w:val="Normal"/>
    <w:rsid w:val="00DE015E"/>
    <w:pPr>
      <w:pBdr>
        <w:top w:val="single" w:sz="4" w:space="0" w:color="auto"/>
        <w:left w:val="single" w:sz="8" w:space="0" w:color="auto"/>
        <w:bottom w:val="single" w:sz="4" w:space="0" w:color="auto"/>
      </w:pBdr>
      <w:spacing w:before="100" w:beforeAutospacing="1" w:after="100" w:afterAutospacing="1"/>
    </w:pPr>
    <w:rPr>
      <w:rFonts w:ascii="Calibri" w:eastAsia="Times New Roman" w:hAnsi="Calibri" w:cs="Calibri"/>
      <w:b/>
      <w:bCs/>
      <w:sz w:val="24"/>
      <w:szCs w:val="24"/>
      <w:lang w:val="en-US"/>
    </w:rPr>
  </w:style>
  <w:style w:type="paragraph" w:customStyle="1" w:styleId="xl72">
    <w:name w:val="xl72"/>
    <w:basedOn w:val="Normal"/>
    <w:rsid w:val="00DE015E"/>
    <w:pPr>
      <w:pBdr>
        <w:top w:val="single" w:sz="4" w:space="0" w:color="auto"/>
        <w:left w:val="single" w:sz="8" w:space="0" w:color="auto"/>
        <w:bottom w:val="single" w:sz="4" w:space="0" w:color="auto"/>
      </w:pBdr>
      <w:spacing w:before="100" w:beforeAutospacing="1" w:after="100" w:afterAutospacing="1"/>
    </w:pPr>
    <w:rPr>
      <w:rFonts w:ascii="Calibri" w:eastAsia="Times New Roman" w:hAnsi="Calibri" w:cs="Calibri"/>
      <w:b/>
      <w:bCs/>
      <w:sz w:val="24"/>
      <w:szCs w:val="24"/>
      <w:lang w:val="en-US"/>
    </w:rPr>
  </w:style>
  <w:style w:type="paragraph" w:customStyle="1" w:styleId="xl73">
    <w:name w:val="xl73"/>
    <w:basedOn w:val="Normal"/>
    <w:rsid w:val="00DE015E"/>
    <w:pPr>
      <w:pBdr>
        <w:top w:val="single" w:sz="4" w:space="0" w:color="auto"/>
        <w:left w:val="single" w:sz="8" w:space="0" w:color="auto"/>
        <w:bottom w:val="single" w:sz="4" w:space="0" w:color="auto"/>
      </w:pBdr>
      <w:shd w:val="clear" w:color="000000" w:fill="FFFFFF"/>
      <w:spacing w:before="100" w:beforeAutospacing="1" w:after="100" w:afterAutospacing="1"/>
      <w:textAlignment w:val="center"/>
    </w:pPr>
    <w:rPr>
      <w:rFonts w:ascii="Courier New" w:eastAsia="Times New Roman" w:hAnsi="Courier New" w:cs="Courier New"/>
      <w:b/>
      <w:bCs/>
      <w:sz w:val="20"/>
      <w:szCs w:val="20"/>
      <w:lang w:val="en-US"/>
    </w:rPr>
  </w:style>
  <w:style w:type="paragraph" w:customStyle="1" w:styleId="xl74">
    <w:name w:val="xl74"/>
    <w:basedOn w:val="Normal"/>
    <w:rsid w:val="00DE015E"/>
    <w:pPr>
      <w:pBdr>
        <w:top w:val="single" w:sz="4" w:space="0" w:color="auto"/>
        <w:left w:val="single" w:sz="8" w:space="0" w:color="auto"/>
        <w:bottom w:val="single" w:sz="4" w:space="0" w:color="auto"/>
      </w:pBdr>
      <w:shd w:val="clear" w:color="000000" w:fill="FFFFFF"/>
      <w:spacing w:before="100" w:beforeAutospacing="1" w:after="100" w:afterAutospacing="1"/>
    </w:pPr>
    <w:rPr>
      <w:rFonts w:ascii="Calibri" w:eastAsia="Times New Roman" w:hAnsi="Calibri" w:cs="Calibri"/>
      <w:b/>
      <w:bCs/>
      <w:sz w:val="24"/>
      <w:szCs w:val="24"/>
      <w:lang w:val="en-US"/>
    </w:rPr>
  </w:style>
  <w:style w:type="paragraph" w:customStyle="1" w:styleId="xl75">
    <w:name w:val="xl75"/>
    <w:basedOn w:val="Normal"/>
    <w:rsid w:val="00DE015E"/>
    <w:pPr>
      <w:pBdr>
        <w:top w:val="single" w:sz="4" w:space="0" w:color="auto"/>
        <w:left w:val="single" w:sz="8"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val="en-US"/>
    </w:rPr>
  </w:style>
  <w:style w:type="paragraph" w:customStyle="1" w:styleId="xl76">
    <w:name w:val="xl76"/>
    <w:basedOn w:val="Normal"/>
    <w:rsid w:val="00DE015E"/>
    <w:pPr>
      <w:pBdr>
        <w:top w:val="single" w:sz="4" w:space="0" w:color="auto"/>
        <w:left w:val="single" w:sz="8"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sz w:val="24"/>
      <w:szCs w:val="24"/>
      <w:lang w:val="en-US"/>
    </w:rPr>
  </w:style>
  <w:style w:type="paragraph" w:customStyle="1" w:styleId="xl77">
    <w:name w:val="xl77"/>
    <w:basedOn w:val="Normal"/>
    <w:rsid w:val="00DE015E"/>
    <w:pPr>
      <w:pBdr>
        <w:top w:val="single" w:sz="4" w:space="0" w:color="auto"/>
        <w:left w:val="single" w:sz="8" w:space="0" w:color="auto"/>
        <w:bottom w:val="single" w:sz="8" w:space="0" w:color="auto"/>
      </w:pBdr>
      <w:spacing w:before="100" w:beforeAutospacing="1" w:after="100" w:afterAutospacing="1"/>
    </w:pPr>
    <w:rPr>
      <w:rFonts w:ascii="Calibri" w:eastAsia="Times New Roman" w:hAnsi="Calibri" w:cs="Calibri"/>
      <w:b/>
      <w:bCs/>
      <w:sz w:val="24"/>
      <w:szCs w:val="24"/>
      <w:lang w:val="en-US"/>
    </w:rPr>
  </w:style>
  <w:style w:type="paragraph" w:customStyle="1" w:styleId="xl78">
    <w:name w:val="xl78"/>
    <w:basedOn w:val="Normal"/>
    <w:rsid w:val="00DE015E"/>
    <w:pPr>
      <w:pBdr>
        <w:top w:val="single" w:sz="4" w:space="0" w:color="auto"/>
        <w:left w:val="single" w:sz="8" w:space="0" w:color="auto"/>
        <w:bottom w:val="single" w:sz="4" w:space="0" w:color="auto"/>
      </w:pBdr>
      <w:shd w:val="clear" w:color="000000" w:fill="FFFFFF"/>
      <w:spacing w:before="100" w:beforeAutospacing="1" w:after="100" w:afterAutospacing="1"/>
    </w:pPr>
    <w:rPr>
      <w:rFonts w:ascii="Tahoma" w:eastAsia="Times New Roman" w:hAnsi="Tahoma" w:cs="Tahoma"/>
      <w:b/>
      <w:bCs/>
      <w:sz w:val="20"/>
      <w:szCs w:val="20"/>
      <w:lang w:val="en-US"/>
    </w:rPr>
  </w:style>
  <w:style w:type="paragraph" w:customStyle="1" w:styleId="xl79">
    <w:name w:val="xl79"/>
    <w:basedOn w:val="Normal"/>
    <w:rsid w:val="00DE015E"/>
    <w:pPr>
      <w:pBdr>
        <w:top w:val="single" w:sz="4" w:space="0" w:color="auto"/>
        <w:left w:val="single" w:sz="8" w:space="0" w:color="auto"/>
      </w:pBdr>
      <w:spacing w:before="100" w:beforeAutospacing="1" w:after="100" w:afterAutospacing="1"/>
    </w:pPr>
    <w:rPr>
      <w:rFonts w:ascii="Calibri" w:eastAsia="Times New Roman" w:hAnsi="Calibri" w:cs="Calibri"/>
      <w:b/>
      <w:bCs/>
      <w:sz w:val="24"/>
      <w:szCs w:val="24"/>
      <w:lang w:val="en-US"/>
    </w:rPr>
  </w:style>
  <w:style w:type="paragraph" w:customStyle="1" w:styleId="xl80">
    <w:name w:val="xl80"/>
    <w:basedOn w:val="Normal"/>
    <w:rsid w:val="00DE015E"/>
    <w:pPr>
      <w:pBdr>
        <w:top w:val="single" w:sz="4" w:space="0" w:color="auto"/>
        <w:left w:val="single" w:sz="8" w:space="0" w:color="auto"/>
        <w:right w:val="single" w:sz="4" w:space="0" w:color="auto"/>
      </w:pBdr>
      <w:spacing w:before="100" w:beforeAutospacing="1" w:after="100" w:afterAutospacing="1"/>
    </w:pPr>
    <w:rPr>
      <w:rFonts w:ascii="Times New Roman" w:eastAsia="Times New Roman" w:hAnsi="Times New Roman" w:cs="Times New Roman"/>
      <w:sz w:val="24"/>
      <w:szCs w:val="24"/>
      <w:lang w:val="en-US"/>
    </w:rPr>
  </w:style>
  <w:style w:type="paragraph" w:customStyle="1" w:styleId="xl81">
    <w:name w:val="xl81"/>
    <w:basedOn w:val="Normal"/>
    <w:rsid w:val="00DE015E"/>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val="en-US"/>
    </w:rPr>
  </w:style>
  <w:style w:type="paragraph" w:customStyle="1" w:styleId="xl82">
    <w:name w:val="xl82"/>
    <w:basedOn w:val="Normal"/>
    <w:rsid w:val="00DE015E"/>
    <w:pPr>
      <w:pBdr>
        <w:top w:val="single" w:sz="4" w:space="0" w:color="auto"/>
        <w:left w:val="single" w:sz="4" w:space="0" w:color="auto"/>
        <w:right w:val="single" w:sz="8" w:space="0" w:color="auto"/>
      </w:pBdr>
      <w:spacing w:before="100" w:beforeAutospacing="1" w:after="100" w:afterAutospacing="1"/>
    </w:pPr>
    <w:rPr>
      <w:rFonts w:ascii="Times New Roman" w:eastAsia="Times New Roman" w:hAnsi="Times New Roman" w:cs="Times New Roman"/>
      <w:sz w:val="24"/>
      <w:szCs w:val="24"/>
      <w:lang w:val="en-US"/>
    </w:rPr>
  </w:style>
  <w:style w:type="paragraph" w:customStyle="1" w:styleId="xl83">
    <w:name w:val="xl83"/>
    <w:basedOn w:val="Normal"/>
    <w:rsid w:val="00DE015E"/>
    <w:pPr>
      <w:pBdr>
        <w:top w:val="single" w:sz="8" w:space="0" w:color="auto"/>
        <w:left w:val="single" w:sz="8" w:space="0" w:color="auto"/>
        <w:bottom w:val="single" w:sz="4" w:space="0" w:color="auto"/>
        <w:right w:val="single" w:sz="4" w:space="0" w:color="auto"/>
      </w:pBdr>
      <w:spacing w:before="100" w:beforeAutospacing="1" w:after="100" w:afterAutospacing="1"/>
    </w:pPr>
    <w:rPr>
      <w:rFonts w:ascii="Calibri" w:eastAsia="Times New Roman" w:hAnsi="Calibri" w:cs="Calibri"/>
      <w:b/>
      <w:bCs/>
      <w:sz w:val="24"/>
      <w:szCs w:val="24"/>
      <w:lang w:val="en-US"/>
    </w:rPr>
  </w:style>
  <w:style w:type="paragraph" w:customStyle="1" w:styleId="xl84">
    <w:name w:val="xl84"/>
    <w:basedOn w:val="Normal"/>
    <w:rsid w:val="00DE015E"/>
    <w:pPr>
      <w:pBdr>
        <w:top w:val="single" w:sz="8" w:space="0" w:color="auto"/>
        <w:left w:val="single" w:sz="4" w:space="0" w:color="auto"/>
        <w:bottom w:val="single" w:sz="4" w:space="0" w:color="auto"/>
      </w:pBdr>
      <w:spacing w:before="100" w:beforeAutospacing="1" w:after="100" w:afterAutospacing="1"/>
    </w:pPr>
    <w:rPr>
      <w:rFonts w:ascii="Calibri" w:eastAsia="Times New Roman" w:hAnsi="Calibri" w:cs="Calibri"/>
      <w:b/>
      <w:bCs/>
      <w:sz w:val="24"/>
      <w:szCs w:val="24"/>
      <w:lang w:val="en-US"/>
    </w:rPr>
  </w:style>
  <w:style w:type="paragraph" w:customStyle="1" w:styleId="xl85">
    <w:name w:val="xl85"/>
    <w:basedOn w:val="Normal"/>
    <w:rsid w:val="00DE015E"/>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val="en-US"/>
    </w:rPr>
  </w:style>
  <w:style w:type="paragraph" w:customStyle="1" w:styleId="xl86">
    <w:name w:val="xl86"/>
    <w:basedOn w:val="Normal"/>
    <w:rsid w:val="00DE015E"/>
    <w:pPr>
      <w:pBdr>
        <w:top w:val="single" w:sz="4" w:space="0" w:color="auto"/>
        <w:left w:val="single" w:sz="4" w:space="0" w:color="auto"/>
      </w:pBdr>
      <w:spacing w:before="100" w:beforeAutospacing="1" w:after="100" w:afterAutospacing="1"/>
    </w:pPr>
    <w:rPr>
      <w:rFonts w:ascii="Times New Roman" w:eastAsia="Times New Roman" w:hAnsi="Times New Roman" w:cs="Times New Roman"/>
      <w:sz w:val="24"/>
      <w:szCs w:val="24"/>
      <w:lang w:val="en-US"/>
    </w:rPr>
  </w:style>
  <w:style w:type="paragraph" w:customStyle="1" w:styleId="xl87">
    <w:name w:val="xl87"/>
    <w:basedOn w:val="Normal"/>
    <w:rsid w:val="00DE015E"/>
    <w:pPr>
      <w:pBdr>
        <w:top w:val="single" w:sz="4" w:space="0" w:color="auto"/>
        <w:left w:val="single" w:sz="4" w:space="0" w:color="auto"/>
        <w:bottom w:val="single" w:sz="8" w:space="0" w:color="auto"/>
      </w:pBdr>
      <w:spacing w:before="100" w:beforeAutospacing="1" w:after="100" w:afterAutospacing="1"/>
    </w:pPr>
    <w:rPr>
      <w:rFonts w:ascii="Times New Roman" w:eastAsia="Times New Roman" w:hAnsi="Times New Roman" w:cs="Times New Roman"/>
      <w:sz w:val="24"/>
      <w:szCs w:val="24"/>
      <w:lang w:val="en-US"/>
    </w:rPr>
  </w:style>
  <w:style w:type="paragraph" w:customStyle="1" w:styleId="xl88">
    <w:name w:val="xl88"/>
    <w:basedOn w:val="Normal"/>
    <w:rsid w:val="00DE015E"/>
    <w:pPr>
      <w:pBdr>
        <w:top w:val="single" w:sz="8" w:space="0" w:color="auto"/>
        <w:left w:val="single" w:sz="8" w:space="0" w:color="auto"/>
        <w:bottom w:val="single" w:sz="4" w:space="0" w:color="auto"/>
      </w:pBdr>
      <w:spacing w:before="100" w:beforeAutospacing="1" w:after="100" w:afterAutospacing="1"/>
      <w:jc w:val="center"/>
    </w:pPr>
    <w:rPr>
      <w:rFonts w:ascii="Calibri" w:eastAsia="Times New Roman" w:hAnsi="Calibri" w:cs="Calibri"/>
      <w:b/>
      <w:bCs/>
      <w:sz w:val="24"/>
      <w:szCs w:val="24"/>
      <w:lang w:val="en-US"/>
    </w:rPr>
  </w:style>
  <w:style w:type="paragraph" w:customStyle="1" w:styleId="xl89">
    <w:name w:val="xl89"/>
    <w:basedOn w:val="Normal"/>
    <w:rsid w:val="00DE015E"/>
    <w:pPr>
      <w:pBdr>
        <w:top w:val="single" w:sz="4" w:space="0" w:color="auto"/>
        <w:left w:val="single" w:sz="8" w:space="0" w:color="auto"/>
      </w:pBdr>
      <w:shd w:val="clear" w:color="000000" w:fill="FFFFFF"/>
      <w:spacing w:before="100" w:beforeAutospacing="1" w:after="100" w:afterAutospacing="1"/>
    </w:pPr>
    <w:rPr>
      <w:rFonts w:ascii="Calibri" w:eastAsia="Times New Roman" w:hAnsi="Calibri" w:cs="Calibri"/>
      <w:b/>
      <w:bCs/>
      <w:sz w:val="24"/>
      <w:szCs w:val="24"/>
      <w:lang w:val="en-US"/>
    </w:rPr>
  </w:style>
  <w:style w:type="paragraph" w:customStyle="1" w:styleId="font7">
    <w:name w:val="font7"/>
    <w:basedOn w:val="Normal"/>
    <w:rsid w:val="00DE015E"/>
    <w:pPr>
      <w:spacing w:before="100" w:beforeAutospacing="1" w:after="100" w:afterAutospacing="1"/>
    </w:pPr>
    <w:rPr>
      <w:rFonts w:ascii="Calibri" w:eastAsia="Times New Roman" w:hAnsi="Calibri" w:cs="Calibri"/>
      <w:sz w:val="20"/>
      <w:szCs w:val="20"/>
      <w:lang w:val="en-US"/>
    </w:rPr>
  </w:style>
  <w:style w:type="paragraph" w:customStyle="1" w:styleId="font8">
    <w:name w:val="font8"/>
    <w:basedOn w:val="Normal"/>
    <w:rsid w:val="00DE015E"/>
    <w:pPr>
      <w:spacing w:before="100" w:beforeAutospacing="1" w:after="100" w:afterAutospacing="1"/>
    </w:pPr>
    <w:rPr>
      <w:rFonts w:ascii="Calibri" w:eastAsia="Times New Roman" w:hAnsi="Calibri" w:cs="Calibri"/>
      <w:color w:val="D13438"/>
      <w:sz w:val="20"/>
      <w:szCs w:val="20"/>
      <w:u w:val="single"/>
      <w:lang w:val="en-US"/>
    </w:rPr>
  </w:style>
  <w:style w:type="character" w:styleId="Emphasis">
    <w:name w:val="Emphasis"/>
    <w:basedOn w:val="DefaultParagraphFont"/>
    <w:uiPriority w:val="20"/>
    <w:qFormat/>
    <w:rsid w:val="00F72A53"/>
    <w:rPr>
      <w:i/>
      <w:iCs/>
    </w:rPr>
  </w:style>
  <w:style w:type="paragraph" w:styleId="BodyText">
    <w:name w:val="Body Text"/>
    <w:aliases w:val="Indent,bt,contents,body text,Starbucks Body Text,heading3,3 indent,heading31,body text1,3 indent1,heading32,body text2,3 indent2,heading33,body text3,3 indent3,heading34,body text4,3 indent4,heading_txt,bodytxy2,CV Body Text"/>
    <w:basedOn w:val="Normal"/>
    <w:link w:val="BodyTextChar"/>
    <w:unhideWhenUsed/>
    <w:qFormat/>
    <w:rsid w:val="00D265F7"/>
    <w:pPr>
      <w:spacing w:line="288" w:lineRule="auto"/>
    </w:pPr>
    <w:rPr>
      <w:rFonts w:eastAsia="Times New Roman" w:cs="Times New Roman"/>
      <w:sz w:val="20"/>
      <w:lang w:val="en-US"/>
    </w:rPr>
  </w:style>
  <w:style w:type="character" w:customStyle="1" w:styleId="BodyTextChar">
    <w:name w:val="Body Text Char"/>
    <w:aliases w:val="Indent Char,bt Char,contents Char,body text Char,Starbucks Body Text Char,heading3 Char,3 indent Char,heading31 Char,body text1 Char,3 indent1 Char,heading32 Char,body text2 Char,3 indent2 Char,heading33 Char,body text3 Char,bodytxy2 Char"/>
    <w:basedOn w:val="DefaultParagraphFont"/>
    <w:link w:val="BodyText"/>
    <w:rsid w:val="00D265F7"/>
    <w:rPr>
      <w:rFonts w:eastAsia="Times New Roman" w:cs="Times New Roman"/>
      <w:sz w:val="20"/>
      <w:lang w:val="en-US"/>
    </w:rPr>
  </w:style>
  <w:style w:type="character" w:styleId="HTMLCite">
    <w:name w:val="HTML Cite"/>
    <w:basedOn w:val="DefaultParagraphFont"/>
    <w:uiPriority w:val="99"/>
    <w:semiHidden/>
    <w:unhideWhenUsed/>
    <w:rsid w:val="00063212"/>
    <w:rPr>
      <w:i/>
      <w:iCs/>
    </w:rPr>
  </w:style>
  <w:style w:type="paragraph" w:customStyle="1" w:styleId="Normal1">
    <w:name w:val="Normal1"/>
    <w:rsid w:val="00F63E79"/>
    <w:pPr>
      <w:pBdr>
        <w:top w:val="nil"/>
        <w:left w:val="nil"/>
        <w:bottom w:val="nil"/>
        <w:right w:val="nil"/>
        <w:between w:val="nil"/>
      </w:pBdr>
      <w:spacing w:after="200" w:line="276" w:lineRule="auto"/>
    </w:pPr>
    <w:rPr>
      <w:rFonts w:ascii="Calibri" w:eastAsia="Calibri" w:hAnsi="Calibri" w:cs="Calibri"/>
      <w:color w:val="000000"/>
      <w:lang w:val="en-GB"/>
    </w:rPr>
  </w:style>
  <w:style w:type="table" w:styleId="GridTable4-Accent1">
    <w:name w:val="Grid Table 4 Accent 1"/>
    <w:basedOn w:val="TableNormal"/>
    <w:uiPriority w:val="49"/>
    <w:rsid w:val="00EE745E"/>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5">
    <w:name w:val="Grid Table 4 Accent 5"/>
    <w:basedOn w:val="TableNormal"/>
    <w:uiPriority w:val="49"/>
    <w:rsid w:val="00517CB5"/>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NumberList">
    <w:name w:val="Number List"/>
    <w:basedOn w:val="BodyText"/>
    <w:rsid w:val="00D4385D"/>
    <w:pPr>
      <w:numPr>
        <w:numId w:val="7"/>
      </w:numPr>
      <w:overflowPunct w:val="0"/>
      <w:autoSpaceDE w:val="0"/>
      <w:autoSpaceDN w:val="0"/>
      <w:adjustRightInd w:val="0"/>
      <w:spacing w:before="60" w:after="60" w:line="240" w:lineRule="auto"/>
      <w:textAlignment w:val="baseline"/>
    </w:pPr>
    <w:rPr>
      <w:rFonts w:ascii="Book Antiqua" w:hAnsi="Book Antiqua"/>
      <w:szCs w:val="20"/>
      <w:lang w:eastAsia="cs-CZ"/>
    </w:rPr>
  </w:style>
  <w:style w:type="table" w:styleId="GridTable5Dark-Accent5">
    <w:name w:val="Grid Table 5 Dark Accent 5"/>
    <w:basedOn w:val="TableNormal"/>
    <w:uiPriority w:val="50"/>
    <w:rsid w:val="0048036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4-Accent2">
    <w:name w:val="Grid Table 4 Accent 2"/>
    <w:basedOn w:val="TableNormal"/>
    <w:uiPriority w:val="49"/>
    <w:rsid w:val="000E5BAC"/>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styleId="EndnoteReference">
    <w:name w:val="endnote reference"/>
    <w:basedOn w:val="DefaultParagraphFont"/>
    <w:uiPriority w:val="99"/>
    <w:semiHidden/>
    <w:unhideWhenUsed/>
    <w:rsid w:val="008A0361"/>
    <w:rPr>
      <w:vertAlign w:val="superscript"/>
    </w:rPr>
  </w:style>
  <w:style w:type="paragraph" w:customStyle="1" w:styleId="TableCellwithbullets">
    <w:name w:val="Table Cell with bullets"/>
    <w:basedOn w:val="ListParagraph"/>
    <w:qFormat/>
    <w:rsid w:val="00B26044"/>
    <w:pPr>
      <w:numPr>
        <w:numId w:val="10"/>
      </w:numPr>
      <w:ind w:left="400"/>
    </w:pPr>
    <w:rPr>
      <w:sz w:val="16"/>
      <w:szCs w:val="16"/>
    </w:rPr>
  </w:style>
  <w:style w:type="paragraph" w:customStyle="1" w:styleId="TableHeader">
    <w:name w:val="Table Header"/>
    <w:basedOn w:val="Normal"/>
    <w:qFormat/>
    <w:rsid w:val="003D1042"/>
    <w:rPr>
      <w:b/>
      <w:bCs/>
      <w:color w:val="FFFFFF" w:themeColor="background1"/>
      <w:sz w:val="16"/>
      <w:szCs w:val="16"/>
      <w:lang w:eastAsia="sk-SK"/>
    </w:rPr>
  </w:style>
  <w:style w:type="table" w:styleId="GridTable4-Accent4">
    <w:name w:val="Grid Table 4 Accent 4"/>
    <w:basedOn w:val="TableNormal"/>
    <w:uiPriority w:val="49"/>
    <w:rsid w:val="000D2472"/>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5Dark-Accent1">
    <w:name w:val="Grid Table 5 Dark Accent 1"/>
    <w:basedOn w:val="TableNormal"/>
    <w:uiPriority w:val="50"/>
    <w:rsid w:val="003E04F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customStyle="1" w:styleId="normalL2">
    <w:name w:val="normal L2"/>
    <w:basedOn w:val="Normal"/>
    <w:autoRedefine/>
    <w:rsid w:val="0088203B"/>
    <w:pPr>
      <w:tabs>
        <w:tab w:val="left" w:leader="dot" w:pos="10034"/>
      </w:tabs>
      <w:spacing w:before="200" w:after="0"/>
    </w:pPr>
    <w:rPr>
      <w:rFonts w:ascii="Cambria" w:eastAsia="Times New Roman" w:hAnsi="Cambria" w:cs="Arial"/>
      <w:bCs/>
      <w:noProof/>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9277">
      <w:bodyDiv w:val="1"/>
      <w:marLeft w:val="0"/>
      <w:marRight w:val="0"/>
      <w:marTop w:val="0"/>
      <w:marBottom w:val="0"/>
      <w:divBdr>
        <w:top w:val="none" w:sz="0" w:space="0" w:color="auto"/>
        <w:left w:val="none" w:sz="0" w:space="0" w:color="auto"/>
        <w:bottom w:val="none" w:sz="0" w:space="0" w:color="auto"/>
        <w:right w:val="none" w:sz="0" w:space="0" w:color="auto"/>
      </w:divBdr>
    </w:div>
    <w:div w:id="24140021">
      <w:bodyDiv w:val="1"/>
      <w:marLeft w:val="0"/>
      <w:marRight w:val="0"/>
      <w:marTop w:val="0"/>
      <w:marBottom w:val="0"/>
      <w:divBdr>
        <w:top w:val="none" w:sz="0" w:space="0" w:color="auto"/>
        <w:left w:val="none" w:sz="0" w:space="0" w:color="auto"/>
        <w:bottom w:val="none" w:sz="0" w:space="0" w:color="auto"/>
        <w:right w:val="none" w:sz="0" w:space="0" w:color="auto"/>
      </w:divBdr>
    </w:div>
    <w:div w:id="24598898">
      <w:bodyDiv w:val="1"/>
      <w:marLeft w:val="0"/>
      <w:marRight w:val="0"/>
      <w:marTop w:val="0"/>
      <w:marBottom w:val="0"/>
      <w:divBdr>
        <w:top w:val="none" w:sz="0" w:space="0" w:color="auto"/>
        <w:left w:val="none" w:sz="0" w:space="0" w:color="auto"/>
        <w:bottom w:val="none" w:sz="0" w:space="0" w:color="auto"/>
        <w:right w:val="none" w:sz="0" w:space="0" w:color="auto"/>
      </w:divBdr>
      <w:divsChild>
        <w:div w:id="45422306">
          <w:marLeft w:val="0"/>
          <w:marRight w:val="0"/>
          <w:marTop w:val="0"/>
          <w:marBottom w:val="0"/>
          <w:divBdr>
            <w:top w:val="none" w:sz="0" w:space="0" w:color="auto"/>
            <w:left w:val="none" w:sz="0" w:space="0" w:color="auto"/>
            <w:bottom w:val="none" w:sz="0" w:space="0" w:color="auto"/>
            <w:right w:val="none" w:sz="0" w:space="0" w:color="auto"/>
          </w:divBdr>
          <w:divsChild>
            <w:div w:id="1996299713">
              <w:marLeft w:val="0"/>
              <w:marRight w:val="0"/>
              <w:marTop w:val="0"/>
              <w:marBottom w:val="0"/>
              <w:divBdr>
                <w:top w:val="none" w:sz="0" w:space="0" w:color="auto"/>
                <w:left w:val="none" w:sz="0" w:space="0" w:color="auto"/>
                <w:bottom w:val="none" w:sz="0" w:space="0" w:color="auto"/>
                <w:right w:val="none" w:sz="0" w:space="0" w:color="auto"/>
              </w:divBdr>
              <w:divsChild>
                <w:div w:id="51249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236616">
          <w:marLeft w:val="0"/>
          <w:marRight w:val="0"/>
          <w:marTop w:val="0"/>
          <w:marBottom w:val="0"/>
          <w:divBdr>
            <w:top w:val="none" w:sz="0" w:space="0" w:color="auto"/>
            <w:left w:val="none" w:sz="0" w:space="0" w:color="auto"/>
            <w:bottom w:val="none" w:sz="0" w:space="0" w:color="auto"/>
            <w:right w:val="none" w:sz="0" w:space="0" w:color="auto"/>
          </w:divBdr>
          <w:divsChild>
            <w:div w:id="1383208681">
              <w:marLeft w:val="0"/>
              <w:marRight w:val="0"/>
              <w:marTop w:val="0"/>
              <w:marBottom w:val="0"/>
              <w:divBdr>
                <w:top w:val="none" w:sz="0" w:space="0" w:color="auto"/>
                <w:left w:val="none" w:sz="0" w:space="0" w:color="auto"/>
                <w:bottom w:val="none" w:sz="0" w:space="0" w:color="auto"/>
                <w:right w:val="none" w:sz="0" w:space="0" w:color="auto"/>
              </w:divBdr>
              <w:divsChild>
                <w:div w:id="157120569">
                  <w:marLeft w:val="0"/>
                  <w:marRight w:val="0"/>
                  <w:marTop w:val="0"/>
                  <w:marBottom w:val="0"/>
                  <w:divBdr>
                    <w:top w:val="none" w:sz="0" w:space="0" w:color="auto"/>
                    <w:left w:val="none" w:sz="0" w:space="0" w:color="auto"/>
                    <w:bottom w:val="none" w:sz="0" w:space="0" w:color="auto"/>
                    <w:right w:val="none" w:sz="0" w:space="0" w:color="auto"/>
                  </w:divBdr>
                </w:div>
                <w:div w:id="216355996">
                  <w:marLeft w:val="0"/>
                  <w:marRight w:val="0"/>
                  <w:marTop w:val="0"/>
                  <w:marBottom w:val="0"/>
                  <w:divBdr>
                    <w:top w:val="none" w:sz="0" w:space="0" w:color="auto"/>
                    <w:left w:val="none" w:sz="0" w:space="0" w:color="auto"/>
                    <w:bottom w:val="none" w:sz="0" w:space="0" w:color="auto"/>
                    <w:right w:val="none" w:sz="0" w:space="0" w:color="auto"/>
                  </w:divBdr>
                </w:div>
                <w:div w:id="1354846796">
                  <w:marLeft w:val="0"/>
                  <w:marRight w:val="0"/>
                  <w:marTop w:val="0"/>
                  <w:marBottom w:val="0"/>
                  <w:divBdr>
                    <w:top w:val="none" w:sz="0" w:space="0" w:color="auto"/>
                    <w:left w:val="none" w:sz="0" w:space="0" w:color="auto"/>
                    <w:bottom w:val="none" w:sz="0" w:space="0" w:color="auto"/>
                    <w:right w:val="none" w:sz="0" w:space="0" w:color="auto"/>
                  </w:divBdr>
                </w:div>
                <w:div w:id="1567956687">
                  <w:marLeft w:val="0"/>
                  <w:marRight w:val="0"/>
                  <w:marTop w:val="0"/>
                  <w:marBottom w:val="0"/>
                  <w:divBdr>
                    <w:top w:val="none" w:sz="0" w:space="0" w:color="auto"/>
                    <w:left w:val="none" w:sz="0" w:space="0" w:color="auto"/>
                    <w:bottom w:val="none" w:sz="0" w:space="0" w:color="auto"/>
                    <w:right w:val="none" w:sz="0" w:space="0" w:color="auto"/>
                  </w:divBdr>
                </w:div>
                <w:div w:id="194846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906710">
      <w:bodyDiv w:val="1"/>
      <w:marLeft w:val="0"/>
      <w:marRight w:val="0"/>
      <w:marTop w:val="0"/>
      <w:marBottom w:val="0"/>
      <w:divBdr>
        <w:top w:val="none" w:sz="0" w:space="0" w:color="auto"/>
        <w:left w:val="none" w:sz="0" w:space="0" w:color="auto"/>
        <w:bottom w:val="none" w:sz="0" w:space="0" w:color="auto"/>
        <w:right w:val="none" w:sz="0" w:space="0" w:color="auto"/>
      </w:divBdr>
    </w:div>
    <w:div w:id="118109900">
      <w:bodyDiv w:val="1"/>
      <w:marLeft w:val="0"/>
      <w:marRight w:val="0"/>
      <w:marTop w:val="0"/>
      <w:marBottom w:val="0"/>
      <w:divBdr>
        <w:top w:val="none" w:sz="0" w:space="0" w:color="auto"/>
        <w:left w:val="none" w:sz="0" w:space="0" w:color="auto"/>
        <w:bottom w:val="none" w:sz="0" w:space="0" w:color="auto"/>
        <w:right w:val="none" w:sz="0" w:space="0" w:color="auto"/>
      </w:divBdr>
    </w:div>
    <w:div w:id="158159555">
      <w:bodyDiv w:val="1"/>
      <w:marLeft w:val="0"/>
      <w:marRight w:val="0"/>
      <w:marTop w:val="0"/>
      <w:marBottom w:val="0"/>
      <w:divBdr>
        <w:top w:val="none" w:sz="0" w:space="0" w:color="auto"/>
        <w:left w:val="none" w:sz="0" w:space="0" w:color="auto"/>
        <w:bottom w:val="none" w:sz="0" w:space="0" w:color="auto"/>
        <w:right w:val="none" w:sz="0" w:space="0" w:color="auto"/>
      </w:divBdr>
    </w:div>
    <w:div w:id="163323612">
      <w:bodyDiv w:val="1"/>
      <w:marLeft w:val="0"/>
      <w:marRight w:val="0"/>
      <w:marTop w:val="0"/>
      <w:marBottom w:val="0"/>
      <w:divBdr>
        <w:top w:val="none" w:sz="0" w:space="0" w:color="auto"/>
        <w:left w:val="none" w:sz="0" w:space="0" w:color="auto"/>
        <w:bottom w:val="none" w:sz="0" w:space="0" w:color="auto"/>
        <w:right w:val="none" w:sz="0" w:space="0" w:color="auto"/>
      </w:divBdr>
    </w:div>
    <w:div w:id="167335359">
      <w:bodyDiv w:val="1"/>
      <w:marLeft w:val="0"/>
      <w:marRight w:val="0"/>
      <w:marTop w:val="0"/>
      <w:marBottom w:val="0"/>
      <w:divBdr>
        <w:top w:val="none" w:sz="0" w:space="0" w:color="auto"/>
        <w:left w:val="none" w:sz="0" w:space="0" w:color="auto"/>
        <w:bottom w:val="none" w:sz="0" w:space="0" w:color="auto"/>
        <w:right w:val="none" w:sz="0" w:space="0" w:color="auto"/>
      </w:divBdr>
    </w:div>
    <w:div w:id="175386883">
      <w:bodyDiv w:val="1"/>
      <w:marLeft w:val="0"/>
      <w:marRight w:val="0"/>
      <w:marTop w:val="0"/>
      <w:marBottom w:val="0"/>
      <w:divBdr>
        <w:top w:val="none" w:sz="0" w:space="0" w:color="auto"/>
        <w:left w:val="none" w:sz="0" w:space="0" w:color="auto"/>
        <w:bottom w:val="none" w:sz="0" w:space="0" w:color="auto"/>
        <w:right w:val="none" w:sz="0" w:space="0" w:color="auto"/>
      </w:divBdr>
    </w:div>
    <w:div w:id="181483544">
      <w:bodyDiv w:val="1"/>
      <w:marLeft w:val="0"/>
      <w:marRight w:val="0"/>
      <w:marTop w:val="0"/>
      <w:marBottom w:val="0"/>
      <w:divBdr>
        <w:top w:val="none" w:sz="0" w:space="0" w:color="auto"/>
        <w:left w:val="none" w:sz="0" w:space="0" w:color="auto"/>
        <w:bottom w:val="none" w:sz="0" w:space="0" w:color="auto"/>
        <w:right w:val="none" w:sz="0" w:space="0" w:color="auto"/>
      </w:divBdr>
    </w:div>
    <w:div w:id="193155319">
      <w:bodyDiv w:val="1"/>
      <w:marLeft w:val="0"/>
      <w:marRight w:val="0"/>
      <w:marTop w:val="0"/>
      <w:marBottom w:val="0"/>
      <w:divBdr>
        <w:top w:val="none" w:sz="0" w:space="0" w:color="auto"/>
        <w:left w:val="none" w:sz="0" w:space="0" w:color="auto"/>
        <w:bottom w:val="none" w:sz="0" w:space="0" w:color="auto"/>
        <w:right w:val="none" w:sz="0" w:space="0" w:color="auto"/>
      </w:divBdr>
    </w:div>
    <w:div w:id="218714277">
      <w:bodyDiv w:val="1"/>
      <w:marLeft w:val="0"/>
      <w:marRight w:val="0"/>
      <w:marTop w:val="0"/>
      <w:marBottom w:val="0"/>
      <w:divBdr>
        <w:top w:val="none" w:sz="0" w:space="0" w:color="auto"/>
        <w:left w:val="none" w:sz="0" w:space="0" w:color="auto"/>
        <w:bottom w:val="none" w:sz="0" w:space="0" w:color="auto"/>
        <w:right w:val="none" w:sz="0" w:space="0" w:color="auto"/>
      </w:divBdr>
    </w:div>
    <w:div w:id="268125772">
      <w:bodyDiv w:val="1"/>
      <w:marLeft w:val="0"/>
      <w:marRight w:val="0"/>
      <w:marTop w:val="0"/>
      <w:marBottom w:val="0"/>
      <w:divBdr>
        <w:top w:val="none" w:sz="0" w:space="0" w:color="auto"/>
        <w:left w:val="none" w:sz="0" w:space="0" w:color="auto"/>
        <w:bottom w:val="none" w:sz="0" w:space="0" w:color="auto"/>
        <w:right w:val="none" w:sz="0" w:space="0" w:color="auto"/>
      </w:divBdr>
      <w:divsChild>
        <w:div w:id="29260099">
          <w:marLeft w:val="0"/>
          <w:marRight w:val="0"/>
          <w:marTop w:val="0"/>
          <w:marBottom w:val="0"/>
          <w:divBdr>
            <w:top w:val="none" w:sz="0" w:space="0" w:color="auto"/>
            <w:left w:val="none" w:sz="0" w:space="0" w:color="auto"/>
            <w:bottom w:val="none" w:sz="0" w:space="0" w:color="auto"/>
            <w:right w:val="none" w:sz="0" w:space="0" w:color="auto"/>
          </w:divBdr>
          <w:divsChild>
            <w:div w:id="1836187995">
              <w:marLeft w:val="0"/>
              <w:marRight w:val="0"/>
              <w:marTop w:val="0"/>
              <w:marBottom w:val="0"/>
              <w:divBdr>
                <w:top w:val="none" w:sz="0" w:space="0" w:color="auto"/>
                <w:left w:val="none" w:sz="0" w:space="0" w:color="auto"/>
                <w:bottom w:val="none" w:sz="0" w:space="0" w:color="auto"/>
                <w:right w:val="none" w:sz="0" w:space="0" w:color="auto"/>
              </w:divBdr>
            </w:div>
          </w:divsChild>
        </w:div>
        <w:div w:id="67267913">
          <w:marLeft w:val="0"/>
          <w:marRight w:val="0"/>
          <w:marTop w:val="0"/>
          <w:marBottom w:val="0"/>
          <w:divBdr>
            <w:top w:val="none" w:sz="0" w:space="0" w:color="auto"/>
            <w:left w:val="none" w:sz="0" w:space="0" w:color="auto"/>
            <w:bottom w:val="none" w:sz="0" w:space="0" w:color="auto"/>
            <w:right w:val="none" w:sz="0" w:space="0" w:color="auto"/>
          </w:divBdr>
          <w:divsChild>
            <w:div w:id="1872767029">
              <w:marLeft w:val="0"/>
              <w:marRight w:val="0"/>
              <w:marTop w:val="0"/>
              <w:marBottom w:val="0"/>
              <w:divBdr>
                <w:top w:val="none" w:sz="0" w:space="0" w:color="auto"/>
                <w:left w:val="none" w:sz="0" w:space="0" w:color="auto"/>
                <w:bottom w:val="none" w:sz="0" w:space="0" w:color="auto"/>
                <w:right w:val="none" w:sz="0" w:space="0" w:color="auto"/>
              </w:divBdr>
            </w:div>
          </w:divsChild>
        </w:div>
        <w:div w:id="76101205">
          <w:marLeft w:val="0"/>
          <w:marRight w:val="0"/>
          <w:marTop w:val="0"/>
          <w:marBottom w:val="0"/>
          <w:divBdr>
            <w:top w:val="none" w:sz="0" w:space="0" w:color="auto"/>
            <w:left w:val="none" w:sz="0" w:space="0" w:color="auto"/>
            <w:bottom w:val="none" w:sz="0" w:space="0" w:color="auto"/>
            <w:right w:val="none" w:sz="0" w:space="0" w:color="auto"/>
          </w:divBdr>
          <w:divsChild>
            <w:div w:id="727874972">
              <w:marLeft w:val="0"/>
              <w:marRight w:val="0"/>
              <w:marTop w:val="0"/>
              <w:marBottom w:val="0"/>
              <w:divBdr>
                <w:top w:val="none" w:sz="0" w:space="0" w:color="auto"/>
                <w:left w:val="none" w:sz="0" w:space="0" w:color="auto"/>
                <w:bottom w:val="none" w:sz="0" w:space="0" w:color="auto"/>
                <w:right w:val="none" w:sz="0" w:space="0" w:color="auto"/>
              </w:divBdr>
            </w:div>
          </w:divsChild>
        </w:div>
        <w:div w:id="76906027">
          <w:marLeft w:val="0"/>
          <w:marRight w:val="0"/>
          <w:marTop w:val="0"/>
          <w:marBottom w:val="0"/>
          <w:divBdr>
            <w:top w:val="none" w:sz="0" w:space="0" w:color="auto"/>
            <w:left w:val="none" w:sz="0" w:space="0" w:color="auto"/>
            <w:bottom w:val="none" w:sz="0" w:space="0" w:color="auto"/>
            <w:right w:val="none" w:sz="0" w:space="0" w:color="auto"/>
          </w:divBdr>
          <w:divsChild>
            <w:div w:id="2036343293">
              <w:marLeft w:val="0"/>
              <w:marRight w:val="0"/>
              <w:marTop w:val="0"/>
              <w:marBottom w:val="0"/>
              <w:divBdr>
                <w:top w:val="none" w:sz="0" w:space="0" w:color="auto"/>
                <w:left w:val="none" w:sz="0" w:space="0" w:color="auto"/>
                <w:bottom w:val="none" w:sz="0" w:space="0" w:color="auto"/>
                <w:right w:val="none" w:sz="0" w:space="0" w:color="auto"/>
              </w:divBdr>
            </w:div>
          </w:divsChild>
        </w:div>
        <w:div w:id="123280683">
          <w:marLeft w:val="0"/>
          <w:marRight w:val="0"/>
          <w:marTop w:val="0"/>
          <w:marBottom w:val="0"/>
          <w:divBdr>
            <w:top w:val="none" w:sz="0" w:space="0" w:color="auto"/>
            <w:left w:val="none" w:sz="0" w:space="0" w:color="auto"/>
            <w:bottom w:val="none" w:sz="0" w:space="0" w:color="auto"/>
            <w:right w:val="none" w:sz="0" w:space="0" w:color="auto"/>
          </w:divBdr>
          <w:divsChild>
            <w:div w:id="1960527287">
              <w:marLeft w:val="0"/>
              <w:marRight w:val="0"/>
              <w:marTop w:val="0"/>
              <w:marBottom w:val="0"/>
              <w:divBdr>
                <w:top w:val="none" w:sz="0" w:space="0" w:color="auto"/>
                <w:left w:val="none" w:sz="0" w:space="0" w:color="auto"/>
                <w:bottom w:val="none" w:sz="0" w:space="0" w:color="auto"/>
                <w:right w:val="none" w:sz="0" w:space="0" w:color="auto"/>
              </w:divBdr>
            </w:div>
          </w:divsChild>
        </w:div>
        <w:div w:id="174924265">
          <w:marLeft w:val="0"/>
          <w:marRight w:val="0"/>
          <w:marTop w:val="0"/>
          <w:marBottom w:val="0"/>
          <w:divBdr>
            <w:top w:val="none" w:sz="0" w:space="0" w:color="auto"/>
            <w:left w:val="none" w:sz="0" w:space="0" w:color="auto"/>
            <w:bottom w:val="none" w:sz="0" w:space="0" w:color="auto"/>
            <w:right w:val="none" w:sz="0" w:space="0" w:color="auto"/>
          </w:divBdr>
          <w:divsChild>
            <w:div w:id="10381059">
              <w:marLeft w:val="0"/>
              <w:marRight w:val="0"/>
              <w:marTop w:val="0"/>
              <w:marBottom w:val="0"/>
              <w:divBdr>
                <w:top w:val="none" w:sz="0" w:space="0" w:color="auto"/>
                <w:left w:val="none" w:sz="0" w:space="0" w:color="auto"/>
                <w:bottom w:val="none" w:sz="0" w:space="0" w:color="auto"/>
                <w:right w:val="none" w:sz="0" w:space="0" w:color="auto"/>
              </w:divBdr>
            </w:div>
          </w:divsChild>
        </w:div>
        <w:div w:id="226765449">
          <w:marLeft w:val="0"/>
          <w:marRight w:val="0"/>
          <w:marTop w:val="0"/>
          <w:marBottom w:val="0"/>
          <w:divBdr>
            <w:top w:val="none" w:sz="0" w:space="0" w:color="auto"/>
            <w:left w:val="none" w:sz="0" w:space="0" w:color="auto"/>
            <w:bottom w:val="none" w:sz="0" w:space="0" w:color="auto"/>
            <w:right w:val="none" w:sz="0" w:space="0" w:color="auto"/>
          </w:divBdr>
          <w:divsChild>
            <w:div w:id="1890455964">
              <w:marLeft w:val="0"/>
              <w:marRight w:val="0"/>
              <w:marTop w:val="0"/>
              <w:marBottom w:val="0"/>
              <w:divBdr>
                <w:top w:val="none" w:sz="0" w:space="0" w:color="auto"/>
                <w:left w:val="none" w:sz="0" w:space="0" w:color="auto"/>
                <w:bottom w:val="none" w:sz="0" w:space="0" w:color="auto"/>
                <w:right w:val="none" w:sz="0" w:space="0" w:color="auto"/>
              </w:divBdr>
            </w:div>
          </w:divsChild>
        </w:div>
        <w:div w:id="233197732">
          <w:marLeft w:val="0"/>
          <w:marRight w:val="0"/>
          <w:marTop w:val="0"/>
          <w:marBottom w:val="0"/>
          <w:divBdr>
            <w:top w:val="none" w:sz="0" w:space="0" w:color="auto"/>
            <w:left w:val="none" w:sz="0" w:space="0" w:color="auto"/>
            <w:bottom w:val="none" w:sz="0" w:space="0" w:color="auto"/>
            <w:right w:val="none" w:sz="0" w:space="0" w:color="auto"/>
          </w:divBdr>
          <w:divsChild>
            <w:div w:id="1129782011">
              <w:marLeft w:val="0"/>
              <w:marRight w:val="0"/>
              <w:marTop w:val="0"/>
              <w:marBottom w:val="0"/>
              <w:divBdr>
                <w:top w:val="none" w:sz="0" w:space="0" w:color="auto"/>
                <w:left w:val="none" w:sz="0" w:space="0" w:color="auto"/>
                <w:bottom w:val="none" w:sz="0" w:space="0" w:color="auto"/>
                <w:right w:val="none" w:sz="0" w:space="0" w:color="auto"/>
              </w:divBdr>
            </w:div>
          </w:divsChild>
        </w:div>
        <w:div w:id="251360196">
          <w:marLeft w:val="0"/>
          <w:marRight w:val="0"/>
          <w:marTop w:val="0"/>
          <w:marBottom w:val="0"/>
          <w:divBdr>
            <w:top w:val="none" w:sz="0" w:space="0" w:color="auto"/>
            <w:left w:val="none" w:sz="0" w:space="0" w:color="auto"/>
            <w:bottom w:val="none" w:sz="0" w:space="0" w:color="auto"/>
            <w:right w:val="none" w:sz="0" w:space="0" w:color="auto"/>
          </w:divBdr>
          <w:divsChild>
            <w:div w:id="754203796">
              <w:marLeft w:val="0"/>
              <w:marRight w:val="0"/>
              <w:marTop w:val="0"/>
              <w:marBottom w:val="0"/>
              <w:divBdr>
                <w:top w:val="none" w:sz="0" w:space="0" w:color="auto"/>
                <w:left w:val="none" w:sz="0" w:space="0" w:color="auto"/>
                <w:bottom w:val="none" w:sz="0" w:space="0" w:color="auto"/>
                <w:right w:val="none" w:sz="0" w:space="0" w:color="auto"/>
              </w:divBdr>
            </w:div>
          </w:divsChild>
        </w:div>
        <w:div w:id="267468099">
          <w:marLeft w:val="0"/>
          <w:marRight w:val="0"/>
          <w:marTop w:val="0"/>
          <w:marBottom w:val="0"/>
          <w:divBdr>
            <w:top w:val="none" w:sz="0" w:space="0" w:color="auto"/>
            <w:left w:val="none" w:sz="0" w:space="0" w:color="auto"/>
            <w:bottom w:val="none" w:sz="0" w:space="0" w:color="auto"/>
            <w:right w:val="none" w:sz="0" w:space="0" w:color="auto"/>
          </w:divBdr>
          <w:divsChild>
            <w:div w:id="1123310352">
              <w:marLeft w:val="0"/>
              <w:marRight w:val="0"/>
              <w:marTop w:val="0"/>
              <w:marBottom w:val="0"/>
              <w:divBdr>
                <w:top w:val="none" w:sz="0" w:space="0" w:color="auto"/>
                <w:left w:val="none" w:sz="0" w:space="0" w:color="auto"/>
                <w:bottom w:val="none" w:sz="0" w:space="0" w:color="auto"/>
                <w:right w:val="none" w:sz="0" w:space="0" w:color="auto"/>
              </w:divBdr>
            </w:div>
          </w:divsChild>
        </w:div>
        <w:div w:id="303433565">
          <w:marLeft w:val="0"/>
          <w:marRight w:val="0"/>
          <w:marTop w:val="0"/>
          <w:marBottom w:val="0"/>
          <w:divBdr>
            <w:top w:val="none" w:sz="0" w:space="0" w:color="auto"/>
            <w:left w:val="none" w:sz="0" w:space="0" w:color="auto"/>
            <w:bottom w:val="none" w:sz="0" w:space="0" w:color="auto"/>
            <w:right w:val="none" w:sz="0" w:space="0" w:color="auto"/>
          </w:divBdr>
          <w:divsChild>
            <w:div w:id="2056196464">
              <w:marLeft w:val="0"/>
              <w:marRight w:val="0"/>
              <w:marTop w:val="0"/>
              <w:marBottom w:val="0"/>
              <w:divBdr>
                <w:top w:val="none" w:sz="0" w:space="0" w:color="auto"/>
                <w:left w:val="none" w:sz="0" w:space="0" w:color="auto"/>
                <w:bottom w:val="none" w:sz="0" w:space="0" w:color="auto"/>
                <w:right w:val="none" w:sz="0" w:space="0" w:color="auto"/>
              </w:divBdr>
            </w:div>
          </w:divsChild>
        </w:div>
        <w:div w:id="328335373">
          <w:marLeft w:val="0"/>
          <w:marRight w:val="0"/>
          <w:marTop w:val="0"/>
          <w:marBottom w:val="0"/>
          <w:divBdr>
            <w:top w:val="none" w:sz="0" w:space="0" w:color="auto"/>
            <w:left w:val="none" w:sz="0" w:space="0" w:color="auto"/>
            <w:bottom w:val="none" w:sz="0" w:space="0" w:color="auto"/>
            <w:right w:val="none" w:sz="0" w:space="0" w:color="auto"/>
          </w:divBdr>
          <w:divsChild>
            <w:div w:id="1947997926">
              <w:marLeft w:val="0"/>
              <w:marRight w:val="0"/>
              <w:marTop w:val="0"/>
              <w:marBottom w:val="0"/>
              <w:divBdr>
                <w:top w:val="none" w:sz="0" w:space="0" w:color="auto"/>
                <w:left w:val="none" w:sz="0" w:space="0" w:color="auto"/>
                <w:bottom w:val="none" w:sz="0" w:space="0" w:color="auto"/>
                <w:right w:val="none" w:sz="0" w:space="0" w:color="auto"/>
              </w:divBdr>
            </w:div>
          </w:divsChild>
        </w:div>
        <w:div w:id="460001161">
          <w:marLeft w:val="0"/>
          <w:marRight w:val="0"/>
          <w:marTop w:val="0"/>
          <w:marBottom w:val="0"/>
          <w:divBdr>
            <w:top w:val="none" w:sz="0" w:space="0" w:color="auto"/>
            <w:left w:val="none" w:sz="0" w:space="0" w:color="auto"/>
            <w:bottom w:val="none" w:sz="0" w:space="0" w:color="auto"/>
            <w:right w:val="none" w:sz="0" w:space="0" w:color="auto"/>
          </w:divBdr>
          <w:divsChild>
            <w:div w:id="1546873357">
              <w:marLeft w:val="0"/>
              <w:marRight w:val="0"/>
              <w:marTop w:val="0"/>
              <w:marBottom w:val="0"/>
              <w:divBdr>
                <w:top w:val="none" w:sz="0" w:space="0" w:color="auto"/>
                <w:left w:val="none" w:sz="0" w:space="0" w:color="auto"/>
                <w:bottom w:val="none" w:sz="0" w:space="0" w:color="auto"/>
                <w:right w:val="none" w:sz="0" w:space="0" w:color="auto"/>
              </w:divBdr>
            </w:div>
          </w:divsChild>
        </w:div>
        <w:div w:id="461732961">
          <w:marLeft w:val="0"/>
          <w:marRight w:val="0"/>
          <w:marTop w:val="0"/>
          <w:marBottom w:val="0"/>
          <w:divBdr>
            <w:top w:val="none" w:sz="0" w:space="0" w:color="auto"/>
            <w:left w:val="none" w:sz="0" w:space="0" w:color="auto"/>
            <w:bottom w:val="none" w:sz="0" w:space="0" w:color="auto"/>
            <w:right w:val="none" w:sz="0" w:space="0" w:color="auto"/>
          </w:divBdr>
          <w:divsChild>
            <w:div w:id="1994948264">
              <w:marLeft w:val="0"/>
              <w:marRight w:val="0"/>
              <w:marTop w:val="0"/>
              <w:marBottom w:val="0"/>
              <w:divBdr>
                <w:top w:val="none" w:sz="0" w:space="0" w:color="auto"/>
                <w:left w:val="none" w:sz="0" w:space="0" w:color="auto"/>
                <w:bottom w:val="none" w:sz="0" w:space="0" w:color="auto"/>
                <w:right w:val="none" w:sz="0" w:space="0" w:color="auto"/>
              </w:divBdr>
            </w:div>
          </w:divsChild>
        </w:div>
        <w:div w:id="506093599">
          <w:marLeft w:val="0"/>
          <w:marRight w:val="0"/>
          <w:marTop w:val="0"/>
          <w:marBottom w:val="0"/>
          <w:divBdr>
            <w:top w:val="none" w:sz="0" w:space="0" w:color="auto"/>
            <w:left w:val="none" w:sz="0" w:space="0" w:color="auto"/>
            <w:bottom w:val="none" w:sz="0" w:space="0" w:color="auto"/>
            <w:right w:val="none" w:sz="0" w:space="0" w:color="auto"/>
          </w:divBdr>
          <w:divsChild>
            <w:div w:id="1386677676">
              <w:marLeft w:val="0"/>
              <w:marRight w:val="0"/>
              <w:marTop w:val="0"/>
              <w:marBottom w:val="0"/>
              <w:divBdr>
                <w:top w:val="none" w:sz="0" w:space="0" w:color="auto"/>
                <w:left w:val="none" w:sz="0" w:space="0" w:color="auto"/>
                <w:bottom w:val="none" w:sz="0" w:space="0" w:color="auto"/>
                <w:right w:val="none" w:sz="0" w:space="0" w:color="auto"/>
              </w:divBdr>
            </w:div>
          </w:divsChild>
        </w:div>
        <w:div w:id="570390813">
          <w:marLeft w:val="0"/>
          <w:marRight w:val="0"/>
          <w:marTop w:val="0"/>
          <w:marBottom w:val="0"/>
          <w:divBdr>
            <w:top w:val="none" w:sz="0" w:space="0" w:color="auto"/>
            <w:left w:val="none" w:sz="0" w:space="0" w:color="auto"/>
            <w:bottom w:val="none" w:sz="0" w:space="0" w:color="auto"/>
            <w:right w:val="none" w:sz="0" w:space="0" w:color="auto"/>
          </w:divBdr>
          <w:divsChild>
            <w:div w:id="2084257717">
              <w:marLeft w:val="0"/>
              <w:marRight w:val="0"/>
              <w:marTop w:val="0"/>
              <w:marBottom w:val="0"/>
              <w:divBdr>
                <w:top w:val="none" w:sz="0" w:space="0" w:color="auto"/>
                <w:left w:val="none" w:sz="0" w:space="0" w:color="auto"/>
                <w:bottom w:val="none" w:sz="0" w:space="0" w:color="auto"/>
                <w:right w:val="none" w:sz="0" w:space="0" w:color="auto"/>
              </w:divBdr>
            </w:div>
          </w:divsChild>
        </w:div>
        <w:div w:id="578055293">
          <w:marLeft w:val="0"/>
          <w:marRight w:val="0"/>
          <w:marTop w:val="0"/>
          <w:marBottom w:val="0"/>
          <w:divBdr>
            <w:top w:val="none" w:sz="0" w:space="0" w:color="auto"/>
            <w:left w:val="none" w:sz="0" w:space="0" w:color="auto"/>
            <w:bottom w:val="none" w:sz="0" w:space="0" w:color="auto"/>
            <w:right w:val="none" w:sz="0" w:space="0" w:color="auto"/>
          </w:divBdr>
          <w:divsChild>
            <w:div w:id="243879799">
              <w:marLeft w:val="0"/>
              <w:marRight w:val="0"/>
              <w:marTop w:val="0"/>
              <w:marBottom w:val="0"/>
              <w:divBdr>
                <w:top w:val="none" w:sz="0" w:space="0" w:color="auto"/>
                <w:left w:val="none" w:sz="0" w:space="0" w:color="auto"/>
                <w:bottom w:val="none" w:sz="0" w:space="0" w:color="auto"/>
                <w:right w:val="none" w:sz="0" w:space="0" w:color="auto"/>
              </w:divBdr>
            </w:div>
          </w:divsChild>
        </w:div>
        <w:div w:id="581182868">
          <w:marLeft w:val="0"/>
          <w:marRight w:val="0"/>
          <w:marTop w:val="0"/>
          <w:marBottom w:val="0"/>
          <w:divBdr>
            <w:top w:val="none" w:sz="0" w:space="0" w:color="auto"/>
            <w:left w:val="none" w:sz="0" w:space="0" w:color="auto"/>
            <w:bottom w:val="none" w:sz="0" w:space="0" w:color="auto"/>
            <w:right w:val="none" w:sz="0" w:space="0" w:color="auto"/>
          </w:divBdr>
          <w:divsChild>
            <w:div w:id="1423379791">
              <w:marLeft w:val="0"/>
              <w:marRight w:val="0"/>
              <w:marTop w:val="0"/>
              <w:marBottom w:val="0"/>
              <w:divBdr>
                <w:top w:val="none" w:sz="0" w:space="0" w:color="auto"/>
                <w:left w:val="none" w:sz="0" w:space="0" w:color="auto"/>
                <w:bottom w:val="none" w:sz="0" w:space="0" w:color="auto"/>
                <w:right w:val="none" w:sz="0" w:space="0" w:color="auto"/>
              </w:divBdr>
            </w:div>
          </w:divsChild>
        </w:div>
        <w:div w:id="663899885">
          <w:marLeft w:val="0"/>
          <w:marRight w:val="0"/>
          <w:marTop w:val="0"/>
          <w:marBottom w:val="0"/>
          <w:divBdr>
            <w:top w:val="none" w:sz="0" w:space="0" w:color="auto"/>
            <w:left w:val="none" w:sz="0" w:space="0" w:color="auto"/>
            <w:bottom w:val="none" w:sz="0" w:space="0" w:color="auto"/>
            <w:right w:val="none" w:sz="0" w:space="0" w:color="auto"/>
          </w:divBdr>
          <w:divsChild>
            <w:div w:id="485514147">
              <w:marLeft w:val="0"/>
              <w:marRight w:val="0"/>
              <w:marTop w:val="0"/>
              <w:marBottom w:val="0"/>
              <w:divBdr>
                <w:top w:val="none" w:sz="0" w:space="0" w:color="auto"/>
                <w:left w:val="none" w:sz="0" w:space="0" w:color="auto"/>
                <w:bottom w:val="none" w:sz="0" w:space="0" w:color="auto"/>
                <w:right w:val="none" w:sz="0" w:space="0" w:color="auto"/>
              </w:divBdr>
            </w:div>
          </w:divsChild>
        </w:div>
        <w:div w:id="665325941">
          <w:marLeft w:val="0"/>
          <w:marRight w:val="0"/>
          <w:marTop w:val="0"/>
          <w:marBottom w:val="0"/>
          <w:divBdr>
            <w:top w:val="none" w:sz="0" w:space="0" w:color="auto"/>
            <w:left w:val="none" w:sz="0" w:space="0" w:color="auto"/>
            <w:bottom w:val="none" w:sz="0" w:space="0" w:color="auto"/>
            <w:right w:val="none" w:sz="0" w:space="0" w:color="auto"/>
          </w:divBdr>
          <w:divsChild>
            <w:div w:id="1676302423">
              <w:marLeft w:val="0"/>
              <w:marRight w:val="0"/>
              <w:marTop w:val="0"/>
              <w:marBottom w:val="0"/>
              <w:divBdr>
                <w:top w:val="none" w:sz="0" w:space="0" w:color="auto"/>
                <w:left w:val="none" w:sz="0" w:space="0" w:color="auto"/>
                <w:bottom w:val="none" w:sz="0" w:space="0" w:color="auto"/>
                <w:right w:val="none" w:sz="0" w:space="0" w:color="auto"/>
              </w:divBdr>
            </w:div>
          </w:divsChild>
        </w:div>
        <w:div w:id="666321942">
          <w:marLeft w:val="0"/>
          <w:marRight w:val="0"/>
          <w:marTop w:val="0"/>
          <w:marBottom w:val="0"/>
          <w:divBdr>
            <w:top w:val="none" w:sz="0" w:space="0" w:color="auto"/>
            <w:left w:val="none" w:sz="0" w:space="0" w:color="auto"/>
            <w:bottom w:val="none" w:sz="0" w:space="0" w:color="auto"/>
            <w:right w:val="none" w:sz="0" w:space="0" w:color="auto"/>
          </w:divBdr>
          <w:divsChild>
            <w:div w:id="799344812">
              <w:marLeft w:val="0"/>
              <w:marRight w:val="0"/>
              <w:marTop w:val="0"/>
              <w:marBottom w:val="0"/>
              <w:divBdr>
                <w:top w:val="none" w:sz="0" w:space="0" w:color="auto"/>
                <w:left w:val="none" w:sz="0" w:space="0" w:color="auto"/>
                <w:bottom w:val="none" w:sz="0" w:space="0" w:color="auto"/>
                <w:right w:val="none" w:sz="0" w:space="0" w:color="auto"/>
              </w:divBdr>
            </w:div>
          </w:divsChild>
        </w:div>
        <w:div w:id="678389435">
          <w:marLeft w:val="0"/>
          <w:marRight w:val="0"/>
          <w:marTop w:val="0"/>
          <w:marBottom w:val="0"/>
          <w:divBdr>
            <w:top w:val="none" w:sz="0" w:space="0" w:color="auto"/>
            <w:left w:val="none" w:sz="0" w:space="0" w:color="auto"/>
            <w:bottom w:val="none" w:sz="0" w:space="0" w:color="auto"/>
            <w:right w:val="none" w:sz="0" w:space="0" w:color="auto"/>
          </w:divBdr>
          <w:divsChild>
            <w:div w:id="465514127">
              <w:marLeft w:val="0"/>
              <w:marRight w:val="0"/>
              <w:marTop w:val="0"/>
              <w:marBottom w:val="0"/>
              <w:divBdr>
                <w:top w:val="none" w:sz="0" w:space="0" w:color="auto"/>
                <w:left w:val="none" w:sz="0" w:space="0" w:color="auto"/>
                <w:bottom w:val="none" w:sz="0" w:space="0" w:color="auto"/>
                <w:right w:val="none" w:sz="0" w:space="0" w:color="auto"/>
              </w:divBdr>
            </w:div>
          </w:divsChild>
        </w:div>
        <w:div w:id="688146286">
          <w:marLeft w:val="0"/>
          <w:marRight w:val="0"/>
          <w:marTop w:val="0"/>
          <w:marBottom w:val="0"/>
          <w:divBdr>
            <w:top w:val="none" w:sz="0" w:space="0" w:color="auto"/>
            <w:left w:val="none" w:sz="0" w:space="0" w:color="auto"/>
            <w:bottom w:val="none" w:sz="0" w:space="0" w:color="auto"/>
            <w:right w:val="none" w:sz="0" w:space="0" w:color="auto"/>
          </w:divBdr>
          <w:divsChild>
            <w:div w:id="1938366103">
              <w:marLeft w:val="0"/>
              <w:marRight w:val="0"/>
              <w:marTop w:val="0"/>
              <w:marBottom w:val="0"/>
              <w:divBdr>
                <w:top w:val="none" w:sz="0" w:space="0" w:color="auto"/>
                <w:left w:val="none" w:sz="0" w:space="0" w:color="auto"/>
                <w:bottom w:val="none" w:sz="0" w:space="0" w:color="auto"/>
                <w:right w:val="none" w:sz="0" w:space="0" w:color="auto"/>
              </w:divBdr>
            </w:div>
          </w:divsChild>
        </w:div>
        <w:div w:id="688485006">
          <w:marLeft w:val="0"/>
          <w:marRight w:val="0"/>
          <w:marTop w:val="0"/>
          <w:marBottom w:val="0"/>
          <w:divBdr>
            <w:top w:val="none" w:sz="0" w:space="0" w:color="auto"/>
            <w:left w:val="none" w:sz="0" w:space="0" w:color="auto"/>
            <w:bottom w:val="none" w:sz="0" w:space="0" w:color="auto"/>
            <w:right w:val="none" w:sz="0" w:space="0" w:color="auto"/>
          </w:divBdr>
          <w:divsChild>
            <w:div w:id="1698123215">
              <w:marLeft w:val="0"/>
              <w:marRight w:val="0"/>
              <w:marTop w:val="0"/>
              <w:marBottom w:val="0"/>
              <w:divBdr>
                <w:top w:val="none" w:sz="0" w:space="0" w:color="auto"/>
                <w:left w:val="none" w:sz="0" w:space="0" w:color="auto"/>
                <w:bottom w:val="none" w:sz="0" w:space="0" w:color="auto"/>
                <w:right w:val="none" w:sz="0" w:space="0" w:color="auto"/>
              </w:divBdr>
            </w:div>
          </w:divsChild>
        </w:div>
        <w:div w:id="792870976">
          <w:marLeft w:val="0"/>
          <w:marRight w:val="0"/>
          <w:marTop w:val="0"/>
          <w:marBottom w:val="0"/>
          <w:divBdr>
            <w:top w:val="none" w:sz="0" w:space="0" w:color="auto"/>
            <w:left w:val="none" w:sz="0" w:space="0" w:color="auto"/>
            <w:bottom w:val="none" w:sz="0" w:space="0" w:color="auto"/>
            <w:right w:val="none" w:sz="0" w:space="0" w:color="auto"/>
          </w:divBdr>
          <w:divsChild>
            <w:div w:id="2121953869">
              <w:marLeft w:val="0"/>
              <w:marRight w:val="0"/>
              <w:marTop w:val="0"/>
              <w:marBottom w:val="0"/>
              <w:divBdr>
                <w:top w:val="none" w:sz="0" w:space="0" w:color="auto"/>
                <w:left w:val="none" w:sz="0" w:space="0" w:color="auto"/>
                <w:bottom w:val="none" w:sz="0" w:space="0" w:color="auto"/>
                <w:right w:val="none" w:sz="0" w:space="0" w:color="auto"/>
              </w:divBdr>
            </w:div>
          </w:divsChild>
        </w:div>
        <w:div w:id="806119141">
          <w:marLeft w:val="0"/>
          <w:marRight w:val="0"/>
          <w:marTop w:val="0"/>
          <w:marBottom w:val="0"/>
          <w:divBdr>
            <w:top w:val="none" w:sz="0" w:space="0" w:color="auto"/>
            <w:left w:val="none" w:sz="0" w:space="0" w:color="auto"/>
            <w:bottom w:val="none" w:sz="0" w:space="0" w:color="auto"/>
            <w:right w:val="none" w:sz="0" w:space="0" w:color="auto"/>
          </w:divBdr>
          <w:divsChild>
            <w:div w:id="213271585">
              <w:marLeft w:val="0"/>
              <w:marRight w:val="0"/>
              <w:marTop w:val="0"/>
              <w:marBottom w:val="0"/>
              <w:divBdr>
                <w:top w:val="none" w:sz="0" w:space="0" w:color="auto"/>
                <w:left w:val="none" w:sz="0" w:space="0" w:color="auto"/>
                <w:bottom w:val="none" w:sz="0" w:space="0" w:color="auto"/>
                <w:right w:val="none" w:sz="0" w:space="0" w:color="auto"/>
              </w:divBdr>
            </w:div>
          </w:divsChild>
        </w:div>
        <w:div w:id="873232631">
          <w:marLeft w:val="0"/>
          <w:marRight w:val="0"/>
          <w:marTop w:val="0"/>
          <w:marBottom w:val="0"/>
          <w:divBdr>
            <w:top w:val="none" w:sz="0" w:space="0" w:color="auto"/>
            <w:left w:val="none" w:sz="0" w:space="0" w:color="auto"/>
            <w:bottom w:val="none" w:sz="0" w:space="0" w:color="auto"/>
            <w:right w:val="none" w:sz="0" w:space="0" w:color="auto"/>
          </w:divBdr>
          <w:divsChild>
            <w:div w:id="1873303002">
              <w:marLeft w:val="0"/>
              <w:marRight w:val="0"/>
              <w:marTop w:val="0"/>
              <w:marBottom w:val="0"/>
              <w:divBdr>
                <w:top w:val="none" w:sz="0" w:space="0" w:color="auto"/>
                <w:left w:val="none" w:sz="0" w:space="0" w:color="auto"/>
                <w:bottom w:val="none" w:sz="0" w:space="0" w:color="auto"/>
                <w:right w:val="none" w:sz="0" w:space="0" w:color="auto"/>
              </w:divBdr>
            </w:div>
          </w:divsChild>
        </w:div>
        <w:div w:id="899561947">
          <w:marLeft w:val="0"/>
          <w:marRight w:val="0"/>
          <w:marTop w:val="0"/>
          <w:marBottom w:val="0"/>
          <w:divBdr>
            <w:top w:val="none" w:sz="0" w:space="0" w:color="auto"/>
            <w:left w:val="none" w:sz="0" w:space="0" w:color="auto"/>
            <w:bottom w:val="none" w:sz="0" w:space="0" w:color="auto"/>
            <w:right w:val="none" w:sz="0" w:space="0" w:color="auto"/>
          </w:divBdr>
          <w:divsChild>
            <w:div w:id="2054888518">
              <w:marLeft w:val="0"/>
              <w:marRight w:val="0"/>
              <w:marTop w:val="0"/>
              <w:marBottom w:val="0"/>
              <w:divBdr>
                <w:top w:val="none" w:sz="0" w:space="0" w:color="auto"/>
                <w:left w:val="none" w:sz="0" w:space="0" w:color="auto"/>
                <w:bottom w:val="none" w:sz="0" w:space="0" w:color="auto"/>
                <w:right w:val="none" w:sz="0" w:space="0" w:color="auto"/>
              </w:divBdr>
            </w:div>
          </w:divsChild>
        </w:div>
        <w:div w:id="920605433">
          <w:marLeft w:val="0"/>
          <w:marRight w:val="0"/>
          <w:marTop w:val="0"/>
          <w:marBottom w:val="0"/>
          <w:divBdr>
            <w:top w:val="none" w:sz="0" w:space="0" w:color="auto"/>
            <w:left w:val="none" w:sz="0" w:space="0" w:color="auto"/>
            <w:bottom w:val="none" w:sz="0" w:space="0" w:color="auto"/>
            <w:right w:val="none" w:sz="0" w:space="0" w:color="auto"/>
          </w:divBdr>
          <w:divsChild>
            <w:div w:id="1914847725">
              <w:marLeft w:val="0"/>
              <w:marRight w:val="0"/>
              <w:marTop w:val="0"/>
              <w:marBottom w:val="0"/>
              <w:divBdr>
                <w:top w:val="none" w:sz="0" w:space="0" w:color="auto"/>
                <w:left w:val="none" w:sz="0" w:space="0" w:color="auto"/>
                <w:bottom w:val="none" w:sz="0" w:space="0" w:color="auto"/>
                <w:right w:val="none" w:sz="0" w:space="0" w:color="auto"/>
              </w:divBdr>
            </w:div>
          </w:divsChild>
        </w:div>
        <w:div w:id="950861866">
          <w:marLeft w:val="0"/>
          <w:marRight w:val="0"/>
          <w:marTop w:val="0"/>
          <w:marBottom w:val="0"/>
          <w:divBdr>
            <w:top w:val="none" w:sz="0" w:space="0" w:color="auto"/>
            <w:left w:val="none" w:sz="0" w:space="0" w:color="auto"/>
            <w:bottom w:val="none" w:sz="0" w:space="0" w:color="auto"/>
            <w:right w:val="none" w:sz="0" w:space="0" w:color="auto"/>
          </w:divBdr>
          <w:divsChild>
            <w:div w:id="1248803088">
              <w:marLeft w:val="0"/>
              <w:marRight w:val="0"/>
              <w:marTop w:val="0"/>
              <w:marBottom w:val="0"/>
              <w:divBdr>
                <w:top w:val="none" w:sz="0" w:space="0" w:color="auto"/>
                <w:left w:val="none" w:sz="0" w:space="0" w:color="auto"/>
                <w:bottom w:val="none" w:sz="0" w:space="0" w:color="auto"/>
                <w:right w:val="none" w:sz="0" w:space="0" w:color="auto"/>
              </w:divBdr>
            </w:div>
          </w:divsChild>
        </w:div>
        <w:div w:id="951322734">
          <w:marLeft w:val="0"/>
          <w:marRight w:val="0"/>
          <w:marTop w:val="0"/>
          <w:marBottom w:val="0"/>
          <w:divBdr>
            <w:top w:val="none" w:sz="0" w:space="0" w:color="auto"/>
            <w:left w:val="none" w:sz="0" w:space="0" w:color="auto"/>
            <w:bottom w:val="none" w:sz="0" w:space="0" w:color="auto"/>
            <w:right w:val="none" w:sz="0" w:space="0" w:color="auto"/>
          </w:divBdr>
          <w:divsChild>
            <w:div w:id="358705281">
              <w:marLeft w:val="0"/>
              <w:marRight w:val="0"/>
              <w:marTop w:val="0"/>
              <w:marBottom w:val="0"/>
              <w:divBdr>
                <w:top w:val="none" w:sz="0" w:space="0" w:color="auto"/>
                <w:left w:val="none" w:sz="0" w:space="0" w:color="auto"/>
                <w:bottom w:val="none" w:sz="0" w:space="0" w:color="auto"/>
                <w:right w:val="none" w:sz="0" w:space="0" w:color="auto"/>
              </w:divBdr>
            </w:div>
          </w:divsChild>
        </w:div>
        <w:div w:id="962541999">
          <w:marLeft w:val="0"/>
          <w:marRight w:val="0"/>
          <w:marTop w:val="0"/>
          <w:marBottom w:val="0"/>
          <w:divBdr>
            <w:top w:val="none" w:sz="0" w:space="0" w:color="auto"/>
            <w:left w:val="none" w:sz="0" w:space="0" w:color="auto"/>
            <w:bottom w:val="none" w:sz="0" w:space="0" w:color="auto"/>
            <w:right w:val="none" w:sz="0" w:space="0" w:color="auto"/>
          </w:divBdr>
          <w:divsChild>
            <w:div w:id="1401442311">
              <w:marLeft w:val="0"/>
              <w:marRight w:val="0"/>
              <w:marTop w:val="0"/>
              <w:marBottom w:val="0"/>
              <w:divBdr>
                <w:top w:val="none" w:sz="0" w:space="0" w:color="auto"/>
                <w:left w:val="none" w:sz="0" w:space="0" w:color="auto"/>
                <w:bottom w:val="none" w:sz="0" w:space="0" w:color="auto"/>
                <w:right w:val="none" w:sz="0" w:space="0" w:color="auto"/>
              </w:divBdr>
            </w:div>
          </w:divsChild>
        </w:div>
        <w:div w:id="1003509608">
          <w:marLeft w:val="0"/>
          <w:marRight w:val="0"/>
          <w:marTop w:val="0"/>
          <w:marBottom w:val="0"/>
          <w:divBdr>
            <w:top w:val="none" w:sz="0" w:space="0" w:color="auto"/>
            <w:left w:val="none" w:sz="0" w:space="0" w:color="auto"/>
            <w:bottom w:val="none" w:sz="0" w:space="0" w:color="auto"/>
            <w:right w:val="none" w:sz="0" w:space="0" w:color="auto"/>
          </w:divBdr>
          <w:divsChild>
            <w:div w:id="1541164943">
              <w:marLeft w:val="0"/>
              <w:marRight w:val="0"/>
              <w:marTop w:val="0"/>
              <w:marBottom w:val="0"/>
              <w:divBdr>
                <w:top w:val="none" w:sz="0" w:space="0" w:color="auto"/>
                <w:left w:val="none" w:sz="0" w:space="0" w:color="auto"/>
                <w:bottom w:val="none" w:sz="0" w:space="0" w:color="auto"/>
                <w:right w:val="none" w:sz="0" w:space="0" w:color="auto"/>
              </w:divBdr>
            </w:div>
          </w:divsChild>
        </w:div>
        <w:div w:id="1031883793">
          <w:marLeft w:val="0"/>
          <w:marRight w:val="0"/>
          <w:marTop w:val="0"/>
          <w:marBottom w:val="0"/>
          <w:divBdr>
            <w:top w:val="none" w:sz="0" w:space="0" w:color="auto"/>
            <w:left w:val="none" w:sz="0" w:space="0" w:color="auto"/>
            <w:bottom w:val="none" w:sz="0" w:space="0" w:color="auto"/>
            <w:right w:val="none" w:sz="0" w:space="0" w:color="auto"/>
          </w:divBdr>
          <w:divsChild>
            <w:div w:id="245113269">
              <w:marLeft w:val="0"/>
              <w:marRight w:val="0"/>
              <w:marTop w:val="0"/>
              <w:marBottom w:val="0"/>
              <w:divBdr>
                <w:top w:val="none" w:sz="0" w:space="0" w:color="auto"/>
                <w:left w:val="none" w:sz="0" w:space="0" w:color="auto"/>
                <w:bottom w:val="none" w:sz="0" w:space="0" w:color="auto"/>
                <w:right w:val="none" w:sz="0" w:space="0" w:color="auto"/>
              </w:divBdr>
            </w:div>
          </w:divsChild>
        </w:div>
        <w:div w:id="1099375050">
          <w:marLeft w:val="0"/>
          <w:marRight w:val="0"/>
          <w:marTop w:val="0"/>
          <w:marBottom w:val="0"/>
          <w:divBdr>
            <w:top w:val="none" w:sz="0" w:space="0" w:color="auto"/>
            <w:left w:val="none" w:sz="0" w:space="0" w:color="auto"/>
            <w:bottom w:val="none" w:sz="0" w:space="0" w:color="auto"/>
            <w:right w:val="none" w:sz="0" w:space="0" w:color="auto"/>
          </w:divBdr>
          <w:divsChild>
            <w:div w:id="286005718">
              <w:marLeft w:val="0"/>
              <w:marRight w:val="0"/>
              <w:marTop w:val="0"/>
              <w:marBottom w:val="0"/>
              <w:divBdr>
                <w:top w:val="none" w:sz="0" w:space="0" w:color="auto"/>
                <w:left w:val="none" w:sz="0" w:space="0" w:color="auto"/>
                <w:bottom w:val="none" w:sz="0" w:space="0" w:color="auto"/>
                <w:right w:val="none" w:sz="0" w:space="0" w:color="auto"/>
              </w:divBdr>
            </w:div>
          </w:divsChild>
        </w:div>
        <w:div w:id="1101295677">
          <w:marLeft w:val="0"/>
          <w:marRight w:val="0"/>
          <w:marTop w:val="0"/>
          <w:marBottom w:val="0"/>
          <w:divBdr>
            <w:top w:val="none" w:sz="0" w:space="0" w:color="auto"/>
            <w:left w:val="none" w:sz="0" w:space="0" w:color="auto"/>
            <w:bottom w:val="none" w:sz="0" w:space="0" w:color="auto"/>
            <w:right w:val="none" w:sz="0" w:space="0" w:color="auto"/>
          </w:divBdr>
          <w:divsChild>
            <w:div w:id="287048079">
              <w:marLeft w:val="0"/>
              <w:marRight w:val="0"/>
              <w:marTop w:val="0"/>
              <w:marBottom w:val="0"/>
              <w:divBdr>
                <w:top w:val="none" w:sz="0" w:space="0" w:color="auto"/>
                <w:left w:val="none" w:sz="0" w:space="0" w:color="auto"/>
                <w:bottom w:val="none" w:sz="0" w:space="0" w:color="auto"/>
                <w:right w:val="none" w:sz="0" w:space="0" w:color="auto"/>
              </w:divBdr>
            </w:div>
          </w:divsChild>
        </w:div>
        <w:div w:id="1175999857">
          <w:marLeft w:val="0"/>
          <w:marRight w:val="0"/>
          <w:marTop w:val="0"/>
          <w:marBottom w:val="0"/>
          <w:divBdr>
            <w:top w:val="none" w:sz="0" w:space="0" w:color="auto"/>
            <w:left w:val="none" w:sz="0" w:space="0" w:color="auto"/>
            <w:bottom w:val="none" w:sz="0" w:space="0" w:color="auto"/>
            <w:right w:val="none" w:sz="0" w:space="0" w:color="auto"/>
          </w:divBdr>
          <w:divsChild>
            <w:div w:id="1730766757">
              <w:marLeft w:val="0"/>
              <w:marRight w:val="0"/>
              <w:marTop w:val="0"/>
              <w:marBottom w:val="0"/>
              <w:divBdr>
                <w:top w:val="none" w:sz="0" w:space="0" w:color="auto"/>
                <w:left w:val="none" w:sz="0" w:space="0" w:color="auto"/>
                <w:bottom w:val="none" w:sz="0" w:space="0" w:color="auto"/>
                <w:right w:val="none" w:sz="0" w:space="0" w:color="auto"/>
              </w:divBdr>
            </w:div>
          </w:divsChild>
        </w:div>
        <w:div w:id="1217739754">
          <w:marLeft w:val="0"/>
          <w:marRight w:val="0"/>
          <w:marTop w:val="0"/>
          <w:marBottom w:val="0"/>
          <w:divBdr>
            <w:top w:val="none" w:sz="0" w:space="0" w:color="auto"/>
            <w:left w:val="none" w:sz="0" w:space="0" w:color="auto"/>
            <w:bottom w:val="none" w:sz="0" w:space="0" w:color="auto"/>
            <w:right w:val="none" w:sz="0" w:space="0" w:color="auto"/>
          </w:divBdr>
          <w:divsChild>
            <w:div w:id="467166494">
              <w:marLeft w:val="0"/>
              <w:marRight w:val="0"/>
              <w:marTop w:val="0"/>
              <w:marBottom w:val="0"/>
              <w:divBdr>
                <w:top w:val="none" w:sz="0" w:space="0" w:color="auto"/>
                <w:left w:val="none" w:sz="0" w:space="0" w:color="auto"/>
                <w:bottom w:val="none" w:sz="0" w:space="0" w:color="auto"/>
                <w:right w:val="none" w:sz="0" w:space="0" w:color="auto"/>
              </w:divBdr>
            </w:div>
          </w:divsChild>
        </w:div>
        <w:div w:id="1242642386">
          <w:marLeft w:val="0"/>
          <w:marRight w:val="0"/>
          <w:marTop w:val="0"/>
          <w:marBottom w:val="0"/>
          <w:divBdr>
            <w:top w:val="none" w:sz="0" w:space="0" w:color="auto"/>
            <w:left w:val="none" w:sz="0" w:space="0" w:color="auto"/>
            <w:bottom w:val="none" w:sz="0" w:space="0" w:color="auto"/>
            <w:right w:val="none" w:sz="0" w:space="0" w:color="auto"/>
          </w:divBdr>
          <w:divsChild>
            <w:div w:id="2019845376">
              <w:marLeft w:val="0"/>
              <w:marRight w:val="0"/>
              <w:marTop w:val="0"/>
              <w:marBottom w:val="0"/>
              <w:divBdr>
                <w:top w:val="none" w:sz="0" w:space="0" w:color="auto"/>
                <w:left w:val="none" w:sz="0" w:space="0" w:color="auto"/>
                <w:bottom w:val="none" w:sz="0" w:space="0" w:color="auto"/>
                <w:right w:val="none" w:sz="0" w:space="0" w:color="auto"/>
              </w:divBdr>
            </w:div>
          </w:divsChild>
        </w:div>
        <w:div w:id="1282111986">
          <w:marLeft w:val="0"/>
          <w:marRight w:val="0"/>
          <w:marTop w:val="0"/>
          <w:marBottom w:val="0"/>
          <w:divBdr>
            <w:top w:val="none" w:sz="0" w:space="0" w:color="auto"/>
            <w:left w:val="none" w:sz="0" w:space="0" w:color="auto"/>
            <w:bottom w:val="none" w:sz="0" w:space="0" w:color="auto"/>
            <w:right w:val="none" w:sz="0" w:space="0" w:color="auto"/>
          </w:divBdr>
          <w:divsChild>
            <w:div w:id="220403926">
              <w:marLeft w:val="0"/>
              <w:marRight w:val="0"/>
              <w:marTop w:val="0"/>
              <w:marBottom w:val="0"/>
              <w:divBdr>
                <w:top w:val="none" w:sz="0" w:space="0" w:color="auto"/>
                <w:left w:val="none" w:sz="0" w:space="0" w:color="auto"/>
                <w:bottom w:val="none" w:sz="0" w:space="0" w:color="auto"/>
                <w:right w:val="none" w:sz="0" w:space="0" w:color="auto"/>
              </w:divBdr>
            </w:div>
          </w:divsChild>
        </w:div>
        <w:div w:id="1288856015">
          <w:marLeft w:val="0"/>
          <w:marRight w:val="0"/>
          <w:marTop w:val="0"/>
          <w:marBottom w:val="0"/>
          <w:divBdr>
            <w:top w:val="none" w:sz="0" w:space="0" w:color="auto"/>
            <w:left w:val="none" w:sz="0" w:space="0" w:color="auto"/>
            <w:bottom w:val="none" w:sz="0" w:space="0" w:color="auto"/>
            <w:right w:val="none" w:sz="0" w:space="0" w:color="auto"/>
          </w:divBdr>
          <w:divsChild>
            <w:div w:id="2074698764">
              <w:marLeft w:val="0"/>
              <w:marRight w:val="0"/>
              <w:marTop w:val="0"/>
              <w:marBottom w:val="0"/>
              <w:divBdr>
                <w:top w:val="none" w:sz="0" w:space="0" w:color="auto"/>
                <w:left w:val="none" w:sz="0" w:space="0" w:color="auto"/>
                <w:bottom w:val="none" w:sz="0" w:space="0" w:color="auto"/>
                <w:right w:val="none" w:sz="0" w:space="0" w:color="auto"/>
              </w:divBdr>
            </w:div>
          </w:divsChild>
        </w:div>
        <w:div w:id="1293556747">
          <w:marLeft w:val="0"/>
          <w:marRight w:val="0"/>
          <w:marTop w:val="0"/>
          <w:marBottom w:val="0"/>
          <w:divBdr>
            <w:top w:val="none" w:sz="0" w:space="0" w:color="auto"/>
            <w:left w:val="none" w:sz="0" w:space="0" w:color="auto"/>
            <w:bottom w:val="none" w:sz="0" w:space="0" w:color="auto"/>
            <w:right w:val="none" w:sz="0" w:space="0" w:color="auto"/>
          </w:divBdr>
          <w:divsChild>
            <w:div w:id="1072892997">
              <w:marLeft w:val="0"/>
              <w:marRight w:val="0"/>
              <w:marTop w:val="0"/>
              <w:marBottom w:val="0"/>
              <w:divBdr>
                <w:top w:val="none" w:sz="0" w:space="0" w:color="auto"/>
                <w:left w:val="none" w:sz="0" w:space="0" w:color="auto"/>
                <w:bottom w:val="none" w:sz="0" w:space="0" w:color="auto"/>
                <w:right w:val="none" w:sz="0" w:space="0" w:color="auto"/>
              </w:divBdr>
            </w:div>
          </w:divsChild>
        </w:div>
        <w:div w:id="1295404024">
          <w:marLeft w:val="0"/>
          <w:marRight w:val="0"/>
          <w:marTop w:val="0"/>
          <w:marBottom w:val="0"/>
          <w:divBdr>
            <w:top w:val="none" w:sz="0" w:space="0" w:color="auto"/>
            <w:left w:val="none" w:sz="0" w:space="0" w:color="auto"/>
            <w:bottom w:val="none" w:sz="0" w:space="0" w:color="auto"/>
            <w:right w:val="none" w:sz="0" w:space="0" w:color="auto"/>
          </w:divBdr>
          <w:divsChild>
            <w:div w:id="1439445014">
              <w:marLeft w:val="0"/>
              <w:marRight w:val="0"/>
              <w:marTop w:val="0"/>
              <w:marBottom w:val="0"/>
              <w:divBdr>
                <w:top w:val="none" w:sz="0" w:space="0" w:color="auto"/>
                <w:left w:val="none" w:sz="0" w:space="0" w:color="auto"/>
                <w:bottom w:val="none" w:sz="0" w:space="0" w:color="auto"/>
                <w:right w:val="none" w:sz="0" w:space="0" w:color="auto"/>
              </w:divBdr>
            </w:div>
          </w:divsChild>
        </w:div>
        <w:div w:id="1347172570">
          <w:marLeft w:val="0"/>
          <w:marRight w:val="0"/>
          <w:marTop w:val="0"/>
          <w:marBottom w:val="0"/>
          <w:divBdr>
            <w:top w:val="none" w:sz="0" w:space="0" w:color="auto"/>
            <w:left w:val="none" w:sz="0" w:space="0" w:color="auto"/>
            <w:bottom w:val="none" w:sz="0" w:space="0" w:color="auto"/>
            <w:right w:val="none" w:sz="0" w:space="0" w:color="auto"/>
          </w:divBdr>
          <w:divsChild>
            <w:div w:id="783186437">
              <w:marLeft w:val="0"/>
              <w:marRight w:val="0"/>
              <w:marTop w:val="0"/>
              <w:marBottom w:val="0"/>
              <w:divBdr>
                <w:top w:val="none" w:sz="0" w:space="0" w:color="auto"/>
                <w:left w:val="none" w:sz="0" w:space="0" w:color="auto"/>
                <w:bottom w:val="none" w:sz="0" w:space="0" w:color="auto"/>
                <w:right w:val="none" w:sz="0" w:space="0" w:color="auto"/>
              </w:divBdr>
            </w:div>
          </w:divsChild>
        </w:div>
        <w:div w:id="1377270453">
          <w:marLeft w:val="0"/>
          <w:marRight w:val="0"/>
          <w:marTop w:val="0"/>
          <w:marBottom w:val="0"/>
          <w:divBdr>
            <w:top w:val="none" w:sz="0" w:space="0" w:color="auto"/>
            <w:left w:val="none" w:sz="0" w:space="0" w:color="auto"/>
            <w:bottom w:val="none" w:sz="0" w:space="0" w:color="auto"/>
            <w:right w:val="none" w:sz="0" w:space="0" w:color="auto"/>
          </w:divBdr>
          <w:divsChild>
            <w:div w:id="1698115282">
              <w:marLeft w:val="0"/>
              <w:marRight w:val="0"/>
              <w:marTop w:val="0"/>
              <w:marBottom w:val="0"/>
              <w:divBdr>
                <w:top w:val="none" w:sz="0" w:space="0" w:color="auto"/>
                <w:left w:val="none" w:sz="0" w:space="0" w:color="auto"/>
                <w:bottom w:val="none" w:sz="0" w:space="0" w:color="auto"/>
                <w:right w:val="none" w:sz="0" w:space="0" w:color="auto"/>
              </w:divBdr>
            </w:div>
          </w:divsChild>
        </w:div>
        <w:div w:id="1400589714">
          <w:marLeft w:val="0"/>
          <w:marRight w:val="0"/>
          <w:marTop w:val="0"/>
          <w:marBottom w:val="0"/>
          <w:divBdr>
            <w:top w:val="none" w:sz="0" w:space="0" w:color="auto"/>
            <w:left w:val="none" w:sz="0" w:space="0" w:color="auto"/>
            <w:bottom w:val="none" w:sz="0" w:space="0" w:color="auto"/>
            <w:right w:val="none" w:sz="0" w:space="0" w:color="auto"/>
          </w:divBdr>
          <w:divsChild>
            <w:div w:id="142045274">
              <w:marLeft w:val="0"/>
              <w:marRight w:val="0"/>
              <w:marTop w:val="0"/>
              <w:marBottom w:val="0"/>
              <w:divBdr>
                <w:top w:val="none" w:sz="0" w:space="0" w:color="auto"/>
                <w:left w:val="none" w:sz="0" w:space="0" w:color="auto"/>
                <w:bottom w:val="none" w:sz="0" w:space="0" w:color="auto"/>
                <w:right w:val="none" w:sz="0" w:space="0" w:color="auto"/>
              </w:divBdr>
            </w:div>
          </w:divsChild>
        </w:div>
        <w:div w:id="1408386225">
          <w:marLeft w:val="0"/>
          <w:marRight w:val="0"/>
          <w:marTop w:val="0"/>
          <w:marBottom w:val="0"/>
          <w:divBdr>
            <w:top w:val="none" w:sz="0" w:space="0" w:color="auto"/>
            <w:left w:val="none" w:sz="0" w:space="0" w:color="auto"/>
            <w:bottom w:val="none" w:sz="0" w:space="0" w:color="auto"/>
            <w:right w:val="none" w:sz="0" w:space="0" w:color="auto"/>
          </w:divBdr>
          <w:divsChild>
            <w:div w:id="1747149339">
              <w:marLeft w:val="0"/>
              <w:marRight w:val="0"/>
              <w:marTop w:val="0"/>
              <w:marBottom w:val="0"/>
              <w:divBdr>
                <w:top w:val="none" w:sz="0" w:space="0" w:color="auto"/>
                <w:left w:val="none" w:sz="0" w:space="0" w:color="auto"/>
                <w:bottom w:val="none" w:sz="0" w:space="0" w:color="auto"/>
                <w:right w:val="none" w:sz="0" w:space="0" w:color="auto"/>
              </w:divBdr>
            </w:div>
          </w:divsChild>
        </w:div>
        <w:div w:id="1437092433">
          <w:marLeft w:val="0"/>
          <w:marRight w:val="0"/>
          <w:marTop w:val="0"/>
          <w:marBottom w:val="0"/>
          <w:divBdr>
            <w:top w:val="none" w:sz="0" w:space="0" w:color="auto"/>
            <w:left w:val="none" w:sz="0" w:space="0" w:color="auto"/>
            <w:bottom w:val="none" w:sz="0" w:space="0" w:color="auto"/>
            <w:right w:val="none" w:sz="0" w:space="0" w:color="auto"/>
          </w:divBdr>
          <w:divsChild>
            <w:div w:id="143401164">
              <w:marLeft w:val="0"/>
              <w:marRight w:val="0"/>
              <w:marTop w:val="0"/>
              <w:marBottom w:val="0"/>
              <w:divBdr>
                <w:top w:val="none" w:sz="0" w:space="0" w:color="auto"/>
                <w:left w:val="none" w:sz="0" w:space="0" w:color="auto"/>
                <w:bottom w:val="none" w:sz="0" w:space="0" w:color="auto"/>
                <w:right w:val="none" w:sz="0" w:space="0" w:color="auto"/>
              </w:divBdr>
            </w:div>
          </w:divsChild>
        </w:div>
        <w:div w:id="1463881653">
          <w:marLeft w:val="0"/>
          <w:marRight w:val="0"/>
          <w:marTop w:val="0"/>
          <w:marBottom w:val="0"/>
          <w:divBdr>
            <w:top w:val="none" w:sz="0" w:space="0" w:color="auto"/>
            <w:left w:val="none" w:sz="0" w:space="0" w:color="auto"/>
            <w:bottom w:val="none" w:sz="0" w:space="0" w:color="auto"/>
            <w:right w:val="none" w:sz="0" w:space="0" w:color="auto"/>
          </w:divBdr>
          <w:divsChild>
            <w:div w:id="1296135185">
              <w:marLeft w:val="0"/>
              <w:marRight w:val="0"/>
              <w:marTop w:val="0"/>
              <w:marBottom w:val="0"/>
              <w:divBdr>
                <w:top w:val="none" w:sz="0" w:space="0" w:color="auto"/>
                <w:left w:val="none" w:sz="0" w:space="0" w:color="auto"/>
                <w:bottom w:val="none" w:sz="0" w:space="0" w:color="auto"/>
                <w:right w:val="none" w:sz="0" w:space="0" w:color="auto"/>
              </w:divBdr>
            </w:div>
          </w:divsChild>
        </w:div>
        <w:div w:id="1480657873">
          <w:marLeft w:val="0"/>
          <w:marRight w:val="0"/>
          <w:marTop w:val="0"/>
          <w:marBottom w:val="0"/>
          <w:divBdr>
            <w:top w:val="none" w:sz="0" w:space="0" w:color="auto"/>
            <w:left w:val="none" w:sz="0" w:space="0" w:color="auto"/>
            <w:bottom w:val="none" w:sz="0" w:space="0" w:color="auto"/>
            <w:right w:val="none" w:sz="0" w:space="0" w:color="auto"/>
          </w:divBdr>
          <w:divsChild>
            <w:div w:id="1170289993">
              <w:marLeft w:val="0"/>
              <w:marRight w:val="0"/>
              <w:marTop w:val="0"/>
              <w:marBottom w:val="0"/>
              <w:divBdr>
                <w:top w:val="none" w:sz="0" w:space="0" w:color="auto"/>
                <w:left w:val="none" w:sz="0" w:space="0" w:color="auto"/>
                <w:bottom w:val="none" w:sz="0" w:space="0" w:color="auto"/>
                <w:right w:val="none" w:sz="0" w:space="0" w:color="auto"/>
              </w:divBdr>
            </w:div>
          </w:divsChild>
        </w:div>
        <w:div w:id="1492715189">
          <w:marLeft w:val="0"/>
          <w:marRight w:val="0"/>
          <w:marTop w:val="0"/>
          <w:marBottom w:val="0"/>
          <w:divBdr>
            <w:top w:val="none" w:sz="0" w:space="0" w:color="auto"/>
            <w:left w:val="none" w:sz="0" w:space="0" w:color="auto"/>
            <w:bottom w:val="none" w:sz="0" w:space="0" w:color="auto"/>
            <w:right w:val="none" w:sz="0" w:space="0" w:color="auto"/>
          </w:divBdr>
          <w:divsChild>
            <w:div w:id="1473870559">
              <w:marLeft w:val="0"/>
              <w:marRight w:val="0"/>
              <w:marTop w:val="0"/>
              <w:marBottom w:val="0"/>
              <w:divBdr>
                <w:top w:val="none" w:sz="0" w:space="0" w:color="auto"/>
                <w:left w:val="none" w:sz="0" w:space="0" w:color="auto"/>
                <w:bottom w:val="none" w:sz="0" w:space="0" w:color="auto"/>
                <w:right w:val="none" w:sz="0" w:space="0" w:color="auto"/>
              </w:divBdr>
            </w:div>
          </w:divsChild>
        </w:div>
        <w:div w:id="1509060766">
          <w:marLeft w:val="0"/>
          <w:marRight w:val="0"/>
          <w:marTop w:val="0"/>
          <w:marBottom w:val="0"/>
          <w:divBdr>
            <w:top w:val="none" w:sz="0" w:space="0" w:color="auto"/>
            <w:left w:val="none" w:sz="0" w:space="0" w:color="auto"/>
            <w:bottom w:val="none" w:sz="0" w:space="0" w:color="auto"/>
            <w:right w:val="none" w:sz="0" w:space="0" w:color="auto"/>
          </w:divBdr>
          <w:divsChild>
            <w:div w:id="1214653985">
              <w:marLeft w:val="0"/>
              <w:marRight w:val="0"/>
              <w:marTop w:val="0"/>
              <w:marBottom w:val="0"/>
              <w:divBdr>
                <w:top w:val="none" w:sz="0" w:space="0" w:color="auto"/>
                <w:left w:val="none" w:sz="0" w:space="0" w:color="auto"/>
                <w:bottom w:val="none" w:sz="0" w:space="0" w:color="auto"/>
                <w:right w:val="none" w:sz="0" w:space="0" w:color="auto"/>
              </w:divBdr>
            </w:div>
          </w:divsChild>
        </w:div>
        <w:div w:id="1588730438">
          <w:marLeft w:val="0"/>
          <w:marRight w:val="0"/>
          <w:marTop w:val="0"/>
          <w:marBottom w:val="0"/>
          <w:divBdr>
            <w:top w:val="none" w:sz="0" w:space="0" w:color="auto"/>
            <w:left w:val="none" w:sz="0" w:space="0" w:color="auto"/>
            <w:bottom w:val="none" w:sz="0" w:space="0" w:color="auto"/>
            <w:right w:val="none" w:sz="0" w:space="0" w:color="auto"/>
          </w:divBdr>
          <w:divsChild>
            <w:div w:id="1575044560">
              <w:marLeft w:val="0"/>
              <w:marRight w:val="0"/>
              <w:marTop w:val="0"/>
              <w:marBottom w:val="0"/>
              <w:divBdr>
                <w:top w:val="none" w:sz="0" w:space="0" w:color="auto"/>
                <w:left w:val="none" w:sz="0" w:space="0" w:color="auto"/>
                <w:bottom w:val="none" w:sz="0" w:space="0" w:color="auto"/>
                <w:right w:val="none" w:sz="0" w:space="0" w:color="auto"/>
              </w:divBdr>
            </w:div>
          </w:divsChild>
        </w:div>
        <w:div w:id="1640837989">
          <w:marLeft w:val="0"/>
          <w:marRight w:val="0"/>
          <w:marTop w:val="0"/>
          <w:marBottom w:val="0"/>
          <w:divBdr>
            <w:top w:val="none" w:sz="0" w:space="0" w:color="auto"/>
            <w:left w:val="none" w:sz="0" w:space="0" w:color="auto"/>
            <w:bottom w:val="none" w:sz="0" w:space="0" w:color="auto"/>
            <w:right w:val="none" w:sz="0" w:space="0" w:color="auto"/>
          </w:divBdr>
          <w:divsChild>
            <w:div w:id="1024555062">
              <w:marLeft w:val="0"/>
              <w:marRight w:val="0"/>
              <w:marTop w:val="0"/>
              <w:marBottom w:val="0"/>
              <w:divBdr>
                <w:top w:val="none" w:sz="0" w:space="0" w:color="auto"/>
                <w:left w:val="none" w:sz="0" w:space="0" w:color="auto"/>
                <w:bottom w:val="none" w:sz="0" w:space="0" w:color="auto"/>
                <w:right w:val="none" w:sz="0" w:space="0" w:color="auto"/>
              </w:divBdr>
            </w:div>
          </w:divsChild>
        </w:div>
        <w:div w:id="1654749919">
          <w:marLeft w:val="0"/>
          <w:marRight w:val="0"/>
          <w:marTop w:val="0"/>
          <w:marBottom w:val="0"/>
          <w:divBdr>
            <w:top w:val="none" w:sz="0" w:space="0" w:color="auto"/>
            <w:left w:val="none" w:sz="0" w:space="0" w:color="auto"/>
            <w:bottom w:val="none" w:sz="0" w:space="0" w:color="auto"/>
            <w:right w:val="none" w:sz="0" w:space="0" w:color="auto"/>
          </w:divBdr>
          <w:divsChild>
            <w:div w:id="1961760388">
              <w:marLeft w:val="0"/>
              <w:marRight w:val="0"/>
              <w:marTop w:val="0"/>
              <w:marBottom w:val="0"/>
              <w:divBdr>
                <w:top w:val="none" w:sz="0" w:space="0" w:color="auto"/>
                <w:left w:val="none" w:sz="0" w:space="0" w:color="auto"/>
                <w:bottom w:val="none" w:sz="0" w:space="0" w:color="auto"/>
                <w:right w:val="none" w:sz="0" w:space="0" w:color="auto"/>
              </w:divBdr>
            </w:div>
          </w:divsChild>
        </w:div>
        <w:div w:id="1672445394">
          <w:marLeft w:val="0"/>
          <w:marRight w:val="0"/>
          <w:marTop w:val="0"/>
          <w:marBottom w:val="0"/>
          <w:divBdr>
            <w:top w:val="none" w:sz="0" w:space="0" w:color="auto"/>
            <w:left w:val="none" w:sz="0" w:space="0" w:color="auto"/>
            <w:bottom w:val="none" w:sz="0" w:space="0" w:color="auto"/>
            <w:right w:val="none" w:sz="0" w:space="0" w:color="auto"/>
          </w:divBdr>
          <w:divsChild>
            <w:div w:id="552809451">
              <w:marLeft w:val="0"/>
              <w:marRight w:val="0"/>
              <w:marTop w:val="0"/>
              <w:marBottom w:val="0"/>
              <w:divBdr>
                <w:top w:val="none" w:sz="0" w:space="0" w:color="auto"/>
                <w:left w:val="none" w:sz="0" w:space="0" w:color="auto"/>
                <w:bottom w:val="none" w:sz="0" w:space="0" w:color="auto"/>
                <w:right w:val="none" w:sz="0" w:space="0" w:color="auto"/>
              </w:divBdr>
            </w:div>
          </w:divsChild>
        </w:div>
        <w:div w:id="1754429180">
          <w:marLeft w:val="0"/>
          <w:marRight w:val="0"/>
          <w:marTop w:val="0"/>
          <w:marBottom w:val="0"/>
          <w:divBdr>
            <w:top w:val="none" w:sz="0" w:space="0" w:color="auto"/>
            <w:left w:val="none" w:sz="0" w:space="0" w:color="auto"/>
            <w:bottom w:val="none" w:sz="0" w:space="0" w:color="auto"/>
            <w:right w:val="none" w:sz="0" w:space="0" w:color="auto"/>
          </w:divBdr>
          <w:divsChild>
            <w:div w:id="317732810">
              <w:marLeft w:val="0"/>
              <w:marRight w:val="0"/>
              <w:marTop w:val="0"/>
              <w:marBottom w:val="0"/>
              <w:divBdr>
                <w:top w:val="none" w:sz="0" w:space="0" w:color="auto"/>
                <w:left w:val="none" w:sz="0" w:space="0" w:color="auto"/>
                <w:bottom w:val="none" w:sz="0" w:space="0" w:color="auto"/>
                <w:right w:val="none" w:sz="0" w:space="0" w:color="auto"/>
              </w:divBdr>
            </w:div>
          </w:divsChild>
        </w:div>
        <w:div w:id="1789080162">
          <w:marLeft w:val="0"/>
          <w:marRight w:val="0"/>
          <w:marTop w:val="0"/>
          <w:marBottom w:val="0"/>
          <w:divBdr>
            <w:top w:val="none" w:sz="0" w:space="0" w:color="auto"/>
            <w:left w:val="none" w:sz="0" w:space="0" w:color="auto"/>
            <w:bottom w:val="none" w:sz="0" w:space="0" w:color="auto"/>
            <w:right w:val="none" w:sz="0" w:space="0" w:color="auto"/>
          </w:divBdr>
          <w:divsChild>
            <w:div w:id="673186058">
              <w:marLeft w:val="0"/>
              <w:marRight w:val="0"/>
              <w:marTop w:val="0"/>
              <w:marBottom w:val="0"/>
              <w:divBdr>
                <w:top w:val="none" w:sz="0" w:space="0" w:color="auto"/>
                <w:left w:val="none" w:sz="0" w:space="0" w:color="auto"/>
                <w:bottom w:val="none" w:sz="0" w:space="0" w:color="auto"/>
                <w:right w:val="none" w:sz="0" w:space="0" w:color="auto"/>
              </w:divBdr>
            </w:div>
          </w:divsChild>
        </w:div>
        <w:div w:id="1832870891">
          <w:marLeft w:val="0"/>
          <w:marRight w:val="0"/>
          <w:marTop w:val="0"/>
          <w:marBottom w:val="0"/>
          <w:divBdr>
            <w:top w:val="none" w:sz="0" w:space="0" w:color="auto"/>
            <w:left w:val="none" w:sz="0" w:space="0" w:color="auto"/>
            <w:bottom w:val="none" w:sz="0" w:space="0" w:color="auto"/>
            <w:right w:val="none" w:sz="0" w:space="0" w:color="auto"/>
          </w:divBdr>
          <w:divsChild>
            <w:div w:id="512496544">
              <w:marLeft w:val="0"/>
              <w:marRight w:val="0"/>
              <w:marTop w:val="0"/>
              <w:marBottom w:val="0"/>
              <w:divBdr>
                <w:top w:val="none" w:sz="0" w:space="0" w:color="auto"/>
                <w:left w:val="none" w:sz="0" w:space="0" w:color="auto"/>
                <w:bottom w:val="none" w:sz="0" w:space="0" w:color="auto"/>
                <w:right w:val="none" w:sz="0" w:space="0" w:color="auto"/>
              </w:divBdr>
            </w:div>
          </w:divsChild>
        </w:div>
        <w:div w:id="1921138134">
          <w:marLeft w:val="0"/>
          <w:marRight w:val="0"/>
          <w:marTop w:val="0"/>
          <w:marBottom w:val="0"/>
          <w:divBdr>
            <w:top w:val="none" w:sz="0" w:space="0" w:color="auto"/>
            <w:left w:val="none" w:sz="0" w:space="0" w:color="auto"/>
            <w:bottom w:val="none" w:sz="0" w:space="0" w:color="auto"/>
            <w:right w:val="none" w:sz="0" w:space="0" w:color="auto"/>
          </w:divBdr>
          <w:divsChild>
            <w:div w:id="1337224639">
              <w:marLeft w:val="0"/>
              <w:marRight w:val="0"/>
              <w:marTop w:val="0"/>
              <w:marBottom w:val="0"/>
              <w:divBdr>
                <w:top w:val="none" w:sz="0" w:space="0" w:color="auto"/>
                <w:left w:val="none" w:sz="0" w:space="0" w:color="auto"/>
                <w:bottom w:val="none" w:sz="0" w:space="0" w:color="auto"/>
                <w:right w:val="none" w:sz="0" w:space="0" w:color="auto"/>
              </w:divBdr>
            </w:div>
          </w:divsChild>
        </w:div>
        <w:div w:id="1925145385">
          <w:marLeft w:val="0"/>
          <w:marRight w:val="0"/>
          <w:marTop w:val="0"/>
          <w:marBottom w:val="0"/>
          <w:divBdr>
            <w:top w:val="none" w:sz="0" w:space="0" w:color="auto"/>
            <w:left w:val="none" w:sz="0" w:space="0" w:color="auto"/>
            <w:bottom w:val="none" w:sz="0" w:space="0" w:color="auto"/>
            <w:right w:val="none" w:sz="0" w:space="0" w:color="auto"/>
          </w:divBdr>
          <w:divsChild>
            <w:div w:id="1230386259">
              <w:marLeft w:val="0"/>
              <w:marRight w:val="0"/>
              <w:marTop w:val="0"/>
              <w:marBottom w:val="0"/>
              <w:divBdr>
                <w:top w:val="none" w:sz="0" w:space="0" w:color="auto"/>
                <w:left w:val="none" w:sz="0" w:space="0" w:color="auto"/>
                <w:bottom w:val="none" w:sz="0" w:space="0" w:color="auto"/>
                <w:right w:val="none" w:sz="0" w:space="0" w:color="auto"/>
              </w:divBdr>
            </w:div>
          </w:divsChild>
        </w:div>
        <w:div w:id="1977175689">
          <w:marLeft w:val="0"/>
          <w:marRight w:val="0"/>
          <w:marTop w:val="0"/>
          <w:marBottom w:val="0"/>
          <w:divBdr>
            <w:top w:val="none" w:sz="0" w:space="0" w:color="auto"/>
            <w:left w:val="none" w:sz="0" w:space="0" w:color="auto"/>
            <w:bottom w:val="none" w:sz="0" w:space="0" w:color="auto"/>
            <w:right w:val="none" w:sz="0" w:space="0" w:color="auto"/>
          </w:divBdr>
          <w:divsChild>
            <w:div w:id="528028863">
              <w:marLeft w:val="0"/>
              <w:marRight w:val="0"/>
              <w:marTop w:val="0"/>
              <w:marBottom w:val="0"/>
              <w:divBdr>
                <w:top w:val="none" w:sz="0" w:space="0" w:color="auto"/>
                <w:left w:val="none" w:sz="0" w:space="0" w:color="auto"/>
                <w:bottom w:val="none" w:sz="0" w:space="0" w:color="auto"/>
                <w:right w:val="none" w:sz="0" w:space="0" w:color="auto"/>
              </w:divBdr>
            </w:div>
          </w:divsChild>
        </w:div>
        <w:div w:id="2014869198">
          <w:marLeft w:val="0"/>
          <w:marRight w:val="0"/>
          <w:marTop w:val="0"/>
          <w:marBottom w:val="0"/>
          <w:divBdr>
            <w:top w:val="none" w:sz="0" w:space="0" w:color="auto"/>
            <w:left w:val="none" w:sz="0" w:space="0" w:color="auto"/>
            <w:bottom w:val="none" w:sz="0" w:space="0" w:color="auto"/>
            <w:right w:val="none" w:sz="0" w:space="0" w:color="auto"/>
          </w:divBdr>
          <w:divsChild>
            <w:div w:id="675380539">
              <w:marLeft w:val="0"/>
              <w:marRight w:val="0"/>
              <w:marTop w:val="0"/>
              <w:marBottom w:val="0"/>
              <w:divBdr>
                <w:top w:val="none" w:sz="0" w:space="0" w:color="auto"/>
                <w:left w:val="none" w:sz="0" w:space="0" w:color="auto"/>
                <w:bottom w:val="none" w:sz="0" w:space="0" w:color="auto"/>
                <w:right w:val="none" w:sz="0" w:space="0" w:color="auto"/>
              </w:divBdr>
            </w:div>
          </w:divsChild>
        </w:div>
        <w:div w:id="2070035634">
          <w:marLeft w:val="0"/>
          <w:marRight w:val="0"/>
          <w:marTop w:val="0"/>
          <w:marBottom w:val="0"/>
          <w:divBdr>
            <w:top w:val="none" w:sz="0" w:space="0" w:color="auto"/>
            <w:left w:val="none" w:sz="0" w:space="0" w:color="auto"/>
            <w:bottom w:val="none" w:sz="0" w:space="0" w:color="auto"/>
            <w:right w:val="none" w:sz="0" w:space="0" w:color="auto"/>
          </w:divBdr>
          <w:divsChild>
            <w:div w:id="58484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875377">
      <w:bodyDiv w:val="1"/>
      <w:marLeft w:val="0"/>
      <w:marRight w:val="0"/>
      <w:marTop w:val="0"/>
      <w:marBottom w:val="0"/>
      <w:divBdr>
        <w:top w:val="none" w:sz="0" w:space="0" w:color="auto"/>
        <w:left w:val="none" w:sz="0" w:space="0" w:color="auto"/>
        <w:bottom w:val="none" w:sz="0" w:space="0" w:color="auto"/>
        <w:right w:val="none" w:sz="0" w:space="0" w:color="auto"/>
      </w:divBdr>
    </w:div>
    <w:div w:id="309864888">
      <w:bodyDiv w:val="1"/>
      <w:marLeft w:val="0"/>
      <w:marRight w:val="0"/>
      <w:marTop w:val="0"/>
      <w:marBottom w:val="0"/>
      <w:divBdr>
        <w:top w:val="none" w:sz="0" w:space="0" w:color="auto"/>
        <w:left w:val="none" w:sz="0" w:space="0" w:color="auto"/>
        <w:bottom w:val="none" w:sz="0" w:space="0" w:color="auto"/>
        <w:right w:val="none" w:sz="0" w:space="0" w:color="auto"/>
      </w:divBdr>
    </w:div>
    <w:div w:id="319891301">
      <w:bodyDiv w:val="1"/>
      <w:marLeft w:val="0"/>
      <w:marRight w:val="0"/>
      <w:marTop w:val="0"/>
      <w:marBottom w:val="0"/>
      <w:divBdr>
        <w:top w:val="none" w:sz="0" w:space="0" w:color="auto"/>
        <w:left w:val="none" w:sz="0" w:space="0" w:color="auto"/>
        <w:bottom w:val="none" w:sz="0" w:space="0" w:color="auto"/>
        <w:right w:val="none" w:sz="0" w:space="0" w:color="auto"/>
      </w:divBdr>
      <w:divsChild>
        <w:div w:id="828401005">
          <w:marLeft w:val="0"/>
          <w:marRight w:val="0"/>
          <w:marTop w:val="0"/>
          <w:marBottom w:val="0"/>
          <w:divBdr>
            <w:top w:val="none" w:sz="0" w:space="0" w:color="auto"/>
            <w:left w:val="none" w:sz="0" w:space="0" w:color="auto"/>
            <w:bottom w:val="none" w:sz="0" w:space="0" w:color="auto"/>
            <w:right w:val="none" w:sz="0" w:space="0" w:color="auto"/>
          </w:divBdr>
        </w:div>
        <w:div w:id="1028608765">
          <w:marLeft w:val="0"/>
          <w:marRight w:val="0"/>
          <w:marTop w:val="0"/>
          <w:marBottom w:val="0"/>
          <w:divBdr>
            <w:top w:val="none" w:sz="0" w:space="0" w:color="auto"/>
            <w:left w:val="none" w:sz="0" w:space="0" w:color="auto"/>
            <w:bottom w:val="none" w:sz="0" w:space="0" w:color="auto"/>
            <w:right w:val="none" w:sz="0" w:space="0" w:color="auto"/>
          </w:divBdr>
        </w:div>
        <w:div w:id="1443647774">
          <w:marLeft w:val="0"/>
          <w:marRight w:val="0"/>
          <w:marTop w:val="0"/>
          <w:marBottom w:val="0"/>
          <w:divBdr>
            <w:top w:val="none" w:sz="0" w:space="0" w:color="auto"/>
            <w:left w:val="none" w:sz="0" w:space="0" w:color="auto"/>
            <w:bottom w:val="none" w:sz="0" w:space="0" w:color="auto"/>
            <w:right w:val="none" w:sz="0" w:space="0" w:color="auto"/>
          </w:divBdr>
        </w:div>
      </w:divsChild>
    </w:div>
    <w:div w:id="335158178">
      <w:bodyDiv w:val="1"/>
      <w:marLeft w:val="0"/>
      <w:marRight w:val="0"/>
      <w:marTop w:val="0"/>
      <w:marBottom w:val="0"/>
      <w:divBdr>
        <w:top w:val="none" w:sz="0" w:space="0" w:color="auto"/>
        <w:left w:val="none" w:sz="0" w:space="0" w:color="auto"/>
        <w:bottom w:val="none" w:sz="0" w:space="0" w:color="auto"/>
        <w:right w:val="none" w:sz="0" w:space="0" w:color="auto"/>
      </w:divBdr>
    </w:div>
    <w:div w:id="340858878">
      <w:bodyDiv w:val="1"/>
      <w:marLeft w:val="0"/>
      <w:marRight w:val="0"/>
      <w:marTop w:val="0"/>
      <w:marBottom w:val="0"/>
      <w:divBdr>
        <w:top w:val="none" w:sz="0" w:space="0" w:color="auto"/>
        <w:left w:val="none" w:sz="0" w:space="0" w:color="auto"/>
        <w:bottom w:val="none" w:sz="0" w:space="0" w:color="auto"/>
        <w:right w:val="none" w:sz="0" w:space="0" w:color="auto"/>
      </w:divBdr>
    </w:div>
    <w:div w:id="342247604">
      <w:bodyDiv w:val="1"/>
      <w:marLeft w:val="0"/>
      <w:marRight w:val="0"/>
      <w:marTop w:val="0"/>
      <w:marBottom w:val="0"/>
      <w:divBdr>
        <w:top w:val="none" w:sz="0" w:space="0" w:color="auto"/>
        <w:left w:val="none" w:sz="0" w:space="0" w:color="auto"/>
        <w:bottom w:val="none" w:sz="0" w:space="0" w:color="auto"/>
        <w:right w:val="none" w:sz="0" w:space="0" w:color="auto"/>
      </w:divBdr>
    </w:div>
    <w:div w:id="380443258">
      <w:bodyDiv w:val="1"/>
      <w:marLeft w:val="0"/>
      <w:marRight w:val="0"/>
      <w:marTop w:val="0"/>
      <w:marBottom w:val="0"/>
      <w:divBdr>
        <w:top w:val="none" w:sz="0" w:space="0" w:color="auto"/>
        <w:left w:val="none" w:sz="0" w:space="0" w:color="auto"/>
        <w:bottom w:val="none" w:sz="0" w:space="0" w:color="auto"/>
        <w:right w:val="none" w:sz="0" w:space="0" w:color="auto"/>
      </w:divBdr>
    </w:div>
    <w:div w:id="392853446">
      <w:bodyDiv w:val="1"/>
      <w:marLeft w:val="0"/>
      <w:marRight w:val="0"/>
      <w:marTop w:val="0"/>
      <w:marBottom w:val="0"/>
      <w:divBdr>
        <w:top w:val="none" w:sz="0" w:space="0" w:color="auto"/>
        <w:left w:val="none" w:sz="0" w:space="0" w:color="auto"/>
        <w:bottom w:val="none" w:sz="0" w:space="0" w:color="auto"/>
        <w:right w:val="none" w:sz="0" w:space="0" w:color="auto"/>
      </w:divBdr>
    </w:div>
    <w:div w:id="421072755">
      <w:bodyDiv w:val="1"/>
      <w:marLeft w:val="0"/>
      <w:marRight w:val="0"/>
      <w:marTop w:val="0"/>
      <w:marBottom w:val="0"/>
      <w:divBdr>
        <w:top w:val="none" w:sz="0" w:space="0" w:color="auto"/>
        <w:left w:val="none" w:sz="0" w:space="0" w:color="auto"/>
        <w:bottom w:val="none" w:sz="0" w:space="0" w:color="auto"/>
        <w:right w:val="none" w:sz="0" w:space="0" w:color="auto"/>
      </w:divBdr>
    </w:div>
    <w:div w:id="452796076">
      <w:bodyDiv w:val="1"/>
      <w:marLeft w:val="0"/>
      <w:marRight w:val="0"/>
      <w:marTop w:val="0"/>
      <w:marBottom w:val="0"/>
      <w:divBdr>
        <w:top w:val="none" w:sz="0" w:space="0" w:color="auto"/>
        <w:left w:val="none" w:sz="0" w:space="0" w:color="auto"/>
        <w:bottom w:val="none" w:sz="0" w:space="0" w:color="auto"/>
        <w:right w:val="none" w:sz="0" w:space="0" w:color="auto"/>
      </w:divBdr>
    </w:div>
    <w:div w:id="456535822">
      <w:bodyDiv w:val="1"/>
      <w:marLeft w:val="0"/>
      <w:marRight w:val="0"/>
      <w:marTop w:val="0"/>
      <w:marBottom w:val="0"/>
      <w:divBdr>
        <w:top w:val="none" w:sz="0" w:space="0" w:color="auto"/>
        <w:left w:val="none" w:sz="0" w:space="0" w:color="auto"/>
        <w:bottom w:val="none" w:sz="0" w:space="0" w:color="auto"/>
        <w:right w:val="none" w:sz="0" w:space="0" w:color="auto"/>
      </w:divBdr>
    </w:div>
    <w:div w:id="466705994">
      <w:bodyDiv w:val="1"/>
      <w:marLeft w:val="0"/>
      <w:marRight w:val="0"/>
      <w:marTop w:val="0"/>
      <w:marBottom w:val="0"/>
      <w:divBdr>
        <w:top w:val="none" w:sz="0" w:space="0" w:color="auto"/>
        <w:left w:val="none" w:sz="0" w:space="0" w:color="auto"/>
        <w:bottom w:val="none" w:sz="0" w:space="0" w:color="auto"/>
        <w:right w:val="none" w:sz="0" w:space="0" w:color="auto"/>
      </w:divBdr>
    </w:div>
    <w:div w:id="480464440">
      <w:bodyDiv w:val="1"/>
      <w:marLeft w:val="0"/>
      <w:marRight w:val="0"/>
      <w:marTop w:val="0"/>
      <w:marBottom w:val="0"/>
      <w:divBdr>
        <w:top w:val="none" w:sz="0" w:space="0" w:color="auto"/>
        <w:left w:val="none" w:sz="0" w:space="0" w:color="auto"/>
        <w:bottom w:val="none" w:sz="0" w:space="0" w:color="auto"/>
        <w:right w:val="none" w:sz="0" w:space="0" w:color="auto"/>
      </w:divBdr>
    </w:div>
    <w:div w:id="500656520">
      <w:bodyDiv w:val="1"/>
      <w:marLeft w:val="0"/>
      <w:marRight w:val="0"/>
      <w:marTop w:val="0"/>
      <w:marBottom w:val="0"/>
      <w:divBdr>
        <w:top w:val="none" w:sz="0" w:space="0" w:color="auto"/>
        <w:left w:val="none" w:sz="0" w:space="0" w:color="auto"/>
        <w:bottom w:val="none" w:sz="0" w:space="0" w:color="auto"/>
        <w:right w:val="none" w:sz="0" w:space="0" w:color="auto"/>
      </w:divBdr>
    </w:div>
    <w:div w:id="502823135">
      <w:bodyDiv w:val="1"/>
      <w:marLeft w:val="0"/>
      <w:marRight w:val="0"/>
      <w:marTop w:val="0"/>
      <w:marBottom w:val="0"/>
      <w:divBdr>
        <w:top w:val="none" w:sz="0" w:space="0" w:color="auto"/>
        <w:left w:val="none" w:sz="0" w:space="0" w:color="auto"/>
        <w:bottom w:val="none" w:sz="0" w:space="0" w:color="auto"/>
        <w:right w:val="none" w:sz="0" w:space="0" w:color="auto"/>
      </w:divBdr>
    </w:div>
    <w:div w:id="529607805">
      <w:bodyDiv w:val="1"/>
      <w:marLeft w:val="0"/>
      <w:marRight w:val="0"/>
      <w:marTop w:val="0"/>
      <w:marBottom w:val="0"/>
      <w:divBdr>
        <w:top w:val="none" w:sz="0" w:space="0" w:color="auto"/>
        <w:left w:val="none" w:sz="0" w:space="0" w:color="auto"/>
        <w:bottom w:val="none" w:sz="0" w:space="0" w:color="auto"/>
        <w:right w:val="none" w:sz="0" w:space="0" w:color="auto"/>
      </w:divBdr>
    </w:div>
    <w:div w:id="548029234">
      <w:bodyDiv w:val="1"/>
      <w:marLeft w:val="0"/>
      <w:marRight w:val="0"/>
      <w:marTop w:val="0"/>
      <w:marBottom w:val="0"/>
      <w:divBdr>
        <w:top w:val="none" w:sz="0" w:space="0" w:color="auto"/>
        <w:left w:val="none" w:sz="0" w:space="0" w:color="auto"/>
        <w:bottom w:val="none" w:sz="0" w:space="0" w:color="auto"/>
        <w:right w:val="none" w:sz="0" w:space="0" w:color="auto"/>
      </w:divBdr>
    </w:div>
    <w:div w:id="555429701">
      <w:bodyDiv w:val="1"/>
      <w:marLeft w:val="0"/>
      <w:marRight w:val="0"/>
      <w:marTop w:val="0"/>
      <w:marBottom w:val="0"/>
      <w:divBdr>
        <w:top w:val="none" w:sz="0" w:space="0" w:color="auto"/>
        <w:left w:val="none" w:sz="0" w:space="0" w:color="auto"/>
        <w:bottom w:val="none" w:sz="0" w:space="0" w:color="auto"/>
        <w:right w:val="none" w:sz="0" w:space="0" w:color="auto"/>
      </w:divBdr>
    </w:div>
    <w:div w:id="621230597">
      <w:bodyDiv w:val="1"/>
      <w:marLeft w:val="0"/>
      <w:marRight w:val="0"/>
      <w:marTop w:val="0"/>
      <w:marBottom w:val="0"/>
      <w:divBdr>
        <w:top w:val="none" w:sz="0" w:space="0" w:color="auto"/>
        <w:left w:val="none" w:sz="0" w:space="0" w:color="auto"/>
        <w:bottom w:val="none" w:sz="0" w:space="0" w:color="auto"/>
        <w:right w:val="none" w:sz="0" w:space="0" w:color="auto"/>
      </w:divBdr>
    </w:div>
    <w:div w:id="636688340">
      <w:bodyDiv w:val="1"/>
      <w:marLeft w:val="0"/>
      <w:marRight w:val="0"/>
      <w:marTop w:val="0"/>
      <w:marBottom w:val="0"/>
      <w:divBdr>
        <w:top w:val="none" w:sz="0" w:space="0" w:color="auto"/>
        <w:left w:val="none" w:sz="0" w:space="0" w:color="auto"/>
        <w:bottom w:val="none" w:sz="0" w:space="0" w:color="auto"/>
        <w:right w:val="none" w:sz="0" w:space="0" w:color="auto"/>
      </w:divBdr>
      <w:divsChild>
        <w:div w:id="622150908">
          <w:marLeft w:val="0"/>
          <w:marRight w:val="0"/>
          <w:marTop w:val="0"/>
          <w:marBottom w:val="120"/>
          <w:divBdr>
            <w:top w:val="none" w:sz="0" w:space="0" w:color="auto"/>
            <w:left w:val="none" w:sz="0" w:space="0" w:color="auto"/>
            <w:bottom w:val="none" w:sz="0" w:space="0" w:color="auto"/>
            <w:right w:val="none" w:sz="0" w:space="0" w:color="auto"/>
          </w:divBdr>
        </w:div>
        <w:div w:id="697006516">
          <w:marLeft w:val="0"/>
          <w:marRight w:val="0"/>
          <w:marTop w:val="0"/>
          <w:marBottom w:val="120"/>
          <w:divBdr>
            <w:top w:val="none" w:sz="0" w:space="0" w:color="auto"/>
            <w:left w:val="none" w:sz="0" w:space="0" w:color="auto"/>
            <w:bottom w:val="none" w:sz="0" w:space="0" w:color="auto"/>
            <w:right w:val="none" w:sz="0" w:space="0" w:color="auto"/>
          </w:divBdr>
        </w:div>
        <w:div w:id="1399209136">
          <w:marLeft w:val="0"/>
          <w:marRight w:val="0"/>
          <w:marTop w:val="0"/>
          <w:marBottom w:val="120"/>
          <w:divBdr>
            <w:top w:val="none" w:sz="0" w:space="0" w:color="auto"/>
            <w:left w:val="none" w:sz="0" w:space="0" w:color="auto"/>
            <w:bottom w:val="none" w:sz="0" w:space="0" w:color="auto"/>
            <w:right w:val="none" w:sz="0" w:space="0" w:color="auto"/>
          </w:divBdr>
        </w:div>
        <w:div w:id="1853185893">
          <w:marLeft w:val="0"/>
          <w:marRight w:val="0"/>
          <w:marTop w:val="0"/>
          <w:marBottom w:val="120"/>
          <w:divBdr>
            <w:top w:val="none" w:sz="0" w:space="0" w:color="auto"/>
            <w:left w:val="none" w:sz="0" w:space="0" w:color="auto"/>
            <w:bottom w:val="none" w:sz="0" w:space="0" w:color="auto"/>
            <w:right w:val="none" w:sz="0" w:space="0" w:color="auto"/>
          </w:divBdr>
        </w:div>
      </w:divsChild>
    </w:div>
    <w:div w:id="639384215">
      <w:bodyDiv w:val="1"/>
      <w:marLeft w:val="0"/>
      <w:marRight w:val="0"/>
      <w:marTop w:val="0"/>
      <w:marBottom w:val="0"/>
      <w:divBdr>
        <w:top w:val="none" w:sz="0" w:space="0" w:color="auto"/>
        <w:left w:val="none" w:sz="0" w:space="0" w:color="auto"/>
        <w:bottom w:val="none" w:sz="0" w:space="0" w:color="auto"/>
        <w:right w:val="none" w:sz="0" w:space="0" w:color="auto"/>
      </w:divBdr>
    </w:div>
    <w:div w:id="672956125">
      <w:bodyDiv w:val="1"/>
      <w:marLeft w:val="0"/>
      <w:marRight w:val="0"/>
      <w:marTop w:val="0"/>
      <w:marBottom w:val="0"/>
      <w:divBdr>
        <w:top w:val="none" w:sz="0" w:space="0" w:color="auto"/>
        <w:left w:val="none" w:sz="0" w:space="0" w:color="auto"/>
        <w:bottom w:val="none" w:sz="0" w:space="0" w:color="auto"/>
        <w:right w:val="none" w:sz="0" w:space="0" w:color="auto"/>
      </w:divBdr>
    </w:div>
    <w:div w:id="679619189">
      <w:bodyDiv w:val="1"/>
      <w:marLeft w:val="0"/>
      <w:marRight w:val="0"/>
      <w:marTop w:val="0"/>
      <w:marBottom w:val="0"/>
      <w:divBdr>
        <w:top w:val="none" w:sz="0" w:space="0" w:color="auto"/>
        <w:left w:val="none" w:sz="0" w:space="0" w:color="auto"/>
        <w:bottom w:val="none" w:sz="0" w:space="0" w:color="auto"/>
        <w:right w:val="none" w:sz="0" w:space="0" w:color="auto"/>
      </w:divBdr>
    </w:div>
    <w:div w:id="723941664">
      <w:bodyDiv w:val="1"/>
      <w:marLeft w:val="0"/>
      <w:marRight w:val="0"/>
      <w:marTop w:val="0"/>
      <w:marBottom w:val="0"/>
      <w:divBdr>
        <w:top w:val="none" w:sz="0" w:space="0" w:color="auto"/>
        <w:left w:val="none" w:sz="0" w:space="0" w:color="auto"/>
        <w:bottom w:val="none" w:sz="0" w:space="0" w:color="auto"/>
        <w:right w:val="none" w:sz="0" w:space="0" w:color="auto"/>
      </w:divBdr>
    </w:div>
    <w:div w:id="746608041">
      <w:bodyDiv w:val="1"/>
      <w:marLeft w:val="0"/>
      <w:marRight w:val="0"/>
      <w:marTop w:val="0"/>
      <w:marBottom w:val="0"/>
      <w:divBdr>
        <w:top w:val="none" w:sz="0" w:space="0" w:color="auto"/>
        <w:left w:val="none" w:sz="0" w:space="0" w:color="auto"/>
        <w:bottom w:val="none" w:sz="0" w:space="0" w:color="auto"/>
        <w:right w:val="none" w:sz="0" w:space="0" w:color="auto"/>
      </w:divBdr>
    </w:div>
    <w:div w:id="786314502">
      <w:bodyDiv w:val="1"/>
      <w:marLeft w:val="0"/>
      <w:marRight w:val="0"/>
      <w:marTop w:val="0"/>
      <w:marBottom w:val="0"/>
      <w:divBdr>
        <w:top w:val="none" w:sz="0" w:space="0" w:color="auto"/>
        <w:left w:val="none" w:sz="0" w:space="0" w:color="auto"/>
        <w:bottom w:val="none" w:sz="0" w:space="0" w:color="auto"/>
        <w:right w:val="none" w:sz="0" w:space="0" w:color="auto"/>
      </w:divBdr>
    </w:div>
    <w:div w:id="791023505">
      <w:bodyDiv w:val="1"/>
      <w:marLeft w:val="0"/>
      <w:marRight w:val="0"/>
      <w:marTop w:val="0"/>
      <w:marBottom w:val="0"/>
      <w:divBdr>
        <w:top w:val="none" w:sz="0" w:space="0" w:color="auto"/>
        <w:left w:val="none" w:sz="0" w:space="0" w:color="auto"/>
        <w:bottom w:val="none" w:sz="0" w:space="0" w:color="auto"/>
        <w:right w:val="none" w:sz="0" w:space="0" w:color="auto"/>
      </w:divBdr>
    </w:div>
    <w:div w:id="794716332">
      <w:bodyDiv w:val="1"/>
      <w:marLeft w:val="0"/>
      <w:marRight w:val="0"/>
      <w:marTop w:val="0"/>
      <w:marBottom w:val="0"/>
      <w:divBdr>
        <w:top w:val="none" w:sz="0" w:space="0" w:color="auto"/>
        <w:left w:val="none" w:sz="0" w:space="0" w:color="auto"/>
        <w:bottom w:val="none" w:sz="0" w:space="0" w:color="auto"/>
        <w:right w:val="none" w:sz="0" w:space="0" w:color="auto"/>
      </w:divBdr>
    </w:div>
    <w:div w:id="809791276">
      <w:bodyDiv w:val="1"/>
      <w:marLeft w:val="0"/>
      <w:marRight w:val="0"/>
      <w:marTop w:val="0"/>
      <w:marBottom w:val="0"/>
      <w:divBdr>
        <w:top w:val="none" w:sz="0" w:space="0" w:color="auto"/>
        <w:left w:val="none" w:sz="0" w:space="0" w:color="auto"/>
        <w:bottom w:val="none" w:sz="0" w:space="0" w:color="auto"/>
        <w:right w:val="none" w:sz="0" w:space="0" w:color="auto"/>
      </w:divBdr>
    </w:div>
    <w:div w:id="822163251">
      <w:bodyDiv w:val="1"/>
      <w:marLeft w:val="0"/>
      <w:marRight w:val="0"/>
      <w:marTop w:val="0"/>
      <w:marBottom w:val="0"/>
      <w:divBdr>
        <w:top w:val="none" w:sz="0" w:space="0" w:color="auto"/>
        <w:left w:val="none" w:sz="0" w:space="0" w:color="auto"/>
        <w:bottom w:val="none" w:sz="0" w:space="0" w:color="auto"/>
        <w:right w:val="none" w:sz="0" w:space="0" w:color="auto"/>
      </w:divBdr>
    </w:div>
    <w:div w:id="839468759">
      <w:bodyDiv w:val="1"/>
      <w:marLeft w:val="0"/>
      <w:marRight w:val="0"/>
      <w:marTop w:val="0"/>
      <w:marBottom w:val="0"/>
      <w:divBdr>
        <w:top w:val="none" w:sz="0" w:space="0" w:color="auto"/>
        <w:left w:val="none" w:sz="0" w:space="0" w:color="auto"/>
        <w:bottom w:val="none" w:sz="0" w:space="0" w:color="auto"/>
        <w:right w:val="none" w:sz="0" w:space="0" w:color="auto"/>
      </w:divBdr>
    </w:div>
    <w:div w:id="892693635">
      <w:bodyDiv w:val="1"/>
      <w:marLeft w:val="0"/>
      <w:marRight w:val="0"/>
      <w:marTop w:val="0"/>
      <w:marBottom w:val="0"/>
      <w:divBdr>
        <w:top w:val="none" w:sz="0" w:space="0" w:color="auto"/>
        <w:left w:val="none" w:sz="0" w:space="0" w:color="auto"/>
        <w:bottom w:val="none" w:sz="0" w:space="0" w:color="auto"/>
        <w:right w:val="none" w:sz="0" w:space="0" w:color="auto"/>
      </w:divBdr>
    </w:div>
    <w:div w:id="893078213">
      <w:bodyDiv w:val="1"/>
      <w:marLeft w:val="0"/>
      <w:marRight w:val="0"/>
      <w:marTop w:val="0"/>
      <w:marBottom w:val="0"/>
      <w:divBdr>
        <w:top w:val="none" w:sz="0" w:space="0" w:color="auto"/>
        <w:left w:val="none" w:sz="0" w:space="0" w:color="auto"/>
        <w:bottom w:val="none" w:sz="0" w:space="0" w:color="auto"/>
        <w:right w:val="none" w:sz="0" w:space="0" w:color="auto"/>
      </w:divBdr>
    </w:div>
    <w:div w:id="893782799">
      <w:bodyDiv w:val="1"/>
      <w:marLeft w:val="0"/>
      <w:marRight w:val="0"/>
      <w:marTop w:val="0"/>
      <w:marBottom w:val="0"/>
      <w:divBdr>
        <w:top w:val="none" w:sz="0" w:space="0" w:color="auto"/>
        <w:left w:val="none" w:sz="0" w:space="0" w:color="auto"/>
        <w:bottom w:val="none" w:sz="0" w:space="0" w:color="auto"/>
        <w:right w:val="none" w:sz="0" w:space="0" w:color="auto"/>
      </w:divBdr>
    </w:div>
    <w:div w:id="894701725">
      <w:bodyDiv w:val="1"/>
      <w:marLeft w:val="0"/>
      <w:marRight w:val="0"/>
      <w:marTop w:val="0"/>
      <w:marBottom w:val="0"/>
      <w:divBdr>
        <w:top w:val="none" w:sz="0" w:space="0" w:color="auto"/>
        <w:left w:val="none" w:sz="0" w:space="0" w:color="auto"/>
        <w:bottom w:val="none" w:sz="0" w:space="0" w:color="auto"/>
        <w:right w:val="none" w:sz="0" w:space="0" w:color="auto"/>
      </w:divBdr>
    </w:div>
    <w:div w:id="916786325">
      <w:bodyDiv w:val="1"/>
      <w:marLeft w:val="0"/>
      <w:marRight w:val="0"/>
      <w:marTop w:val="0"/>
      <w:marBottom w:val="0"/>
      <w:divBdr>
        <w:top w:val="none" w:sz="0" w:space="0" w:color="auto"/>
        <w:left w:val="none" w:sz="0" w:space="0" w:color="auto"/>
        <w:bottom w:val="none" w:sz="0" w:space="0" w:color="auto"/>
        <w:right w:val="none" w:sz="0" w:space="0" w:color="auto"/>
      </w:divBdr>
    </w:div>
    <w:div w:id="917516130">
      <w:bodyDiv w:val="1"/>
      <w:marLeft w:val="0"/>
      <w:marRight w:val="0"/>
      <w:marTop w:val="0"/>
      <w:marBottom w:val="0"/>
      <w:divBdr>
        <w:top w:val="none" w:sz="0" w:space="0" w:color="auto"/>
        <w:left w:val="none" w:sz="0" w:space="0" w:color="auto"/>
        <w:bottom w:val="none" w:sz="0" w:space="0" w:color="auto"/>
        <w:right w:val="none" w:sz="0" w:space="0" w:color="auto"/>
      </w:divBdr>
    </w:div>
    <w:div w:id="924996166">
      <w:bodyDiv w:val="1"/>
      <w:marLeft w:val="0"/>
      <w:marRight w:val="0"/>
      <w:marTop w:val="0"/>
      <w:marBottom w:val="0"/>
      <w:divBdr>
        <w:top w:val="none" w:sz="0" w:space="0" w:color="auto"/>
        <w:left w:val="none" w:sz="0" w:space="0" w:color="auto"/>
        <w:bottom w:val="none" w:sz="0" w:space="0" w:color="auto"/>
        <w:right w:val="none" w:sz="0" w:space="0" w:color="auto"/>
      </w:divBdr>
    </w:div>
    <w:div w:id="930547580">
      <w:bodyDiv w:val="1"/>
      <w:marLeft w:val="0"/>
      <w:marRight w:val="0"/>
      <w:marTop w:val="0"/>
      <w:marBottom w:val="0"/>
      <w:divBdr>
        <w:top w:val="none" w:sz="0" w:space="0" w:color="auto"/>
        <w:left w:val="none" w:sz="0" w:space="0" w:color="auto"/>
        <w:bottom w:val="none" w:sz="0" w:space="0" w:color="auto"/>
        <w:right w:val="none" w:sz="0" w:space="0" w:color="auto"/>
      </w:divBdr>
    </w:div>
    <w:div w:id="942998302">
      <w:bodyDiv w:val="1"/>
      <w:marLeft w:val="0"/>
      <w:marRight w:val="0"/>
      <w:marTop w:val="0"/>
      <w:marBottom w:val="0"/>
      <w:divBdr>
        <w:top w:val="none" w:sz="0" w:space="0" w:color="auto"/>
        <w:left w:val="none" w:sz="0" w:space="0" w:color="auto"/>
        <w:bottom w:val="none" w:sz="0" w:space="0" w:color="auto"/>
        <w:right w:val="none" w:sz="0" w:space="0" w:color="auto"/>
      </w:divBdr>
    </w:div>
    <w:div w:id="960309324">
      <w:bodyDiv w:val="1"/>
      <w:marLeft w:val="0"/>
      <w:marRight w:val="0"/>
      <w:marTop w:val="0"/>
      <w:marBottom w:val="0"/>
      <w:divBdr>
        <w:top w:val="none" w:sz="0" w:space="0" w:color="auto"/>
        <w:left w:val="none" w:sz="0" w:space="0" w:color="auto"/>
        <w:bottom w:val="none" w:sz="0" w:space="0" w:color="auto"/>
        <w:right w:val="none" w:sz="0" w:space="0" w:color="auto"/>
      </w:divBdr>
    </w:div>
    <w:div w:id="973750400">
      <w:bodyDiv w:val="1"/>
      <w:marLeft w:val="0"/>
      <w:marRight w:val="0"/>
      <w:marTop w:val="0"/>
      <w:marBottom w:val="0"/>
      <w:divBdr>
        <w:top w:val="none" w:sz="0" w:space="0" w:color="auto"/>
        <w:left w:val="none" w:sz="0" w:space="0" w:color="auto"/>
        <w:bottom w:val="none" w:sz="0" w:space="0" w:color="auto"/>
        <w:right w:val="none" w:sz="0" w:space="0" w:color="auto"/>
      </w:divBdr>
    </w:div>
    <w:div w:id="983387532">
      <w:bodyDiv w:val="1"/>
      <w:marLeft w:val="0"/>
      <w:marRight w:val="0"/>
      <w:marTop w:val="0"/>
      <w:marBottom w:val="0"/>
      <w:divBdr>
        <w:top w:val="none" w:sz="0" w:space="0" w:color="auto"/>
        <w:left w:val="none" w:sz="0" w:space="0" w:color="auto"/>
        <w:bottom w:val="none" w:sz="0" w:space="0" w:color="auto"/>
        <w:right w:val="none" w:sz="0" w:space="0" w:color="auto"/>
      </w:divBdr>
    </w:div>
    <w:div w:id="988480055">
      <w:bodyDiv w:val="1"/>
      <w:marLeft w:val="0"/>
      <w:marRight w:val="0"/>
      <w:marTop w:val="0"/>
      <w:marBottom w:val="0"/>
      <w:divBdr>
        <w:top w:val="none" w:sz="0" w:space="0" w:color="auto"/>
        <w:left w:val="none" w:sz="0" w:space="0" w:color="auto"/>
        <w:bottom w:val="none" w:sz="0" w:space="0" w:color="auto"/>
        <w:right w:val="none" w:sz="0" w:space="0" w:color="auto"/>
      </w:divBdr>
      <w:divsChild>
        <w:div w:id="72968134">
          <w:marLeft w:val="274"/>
          <w:marRight w:val="0"/>
          <w:marTop w:val="0"/>
          <w:marBottom w:val="0"/>
          <w:divBdr>
            <w:top w:val="none" w:sz="0" w:space="0" w:color="auto"/>
            <w:left w:val="none" w:sz="0" w:space="0" w:color="auto"/>
            <w:bottom w:val="none" w:sz="0" w:space="0" w:color="auto"/>
            <w:right w:val="none" w:sz="0" w:space="0" w:color="auto"/>
          </w:divBdr>
        </w:div>
        <w:div w:id="400642413">
          <w:marLeft w:val="274"/>
          <w:marRight w:val="0"/>
          <w:marTop w:val="0"/>
          <w:marBottom w:val="0"/>
          <w:divBdr>
            <w:top w:val="none" w:sz="0" w:space="0" w:color="auto"/>
            <w:left w:val="none" w:sz="0" w:space="0" w:color="auto"/>
            <w:bottom w:val="none" w:sz="0" w:space="0" w:color="auto"/>
            <w:right w:val="none" w:sz="0" w:space="0" w:color="auto"/>
          </w:divBdr>
        </w:div>
        <w:div w:id="498035198">
          <w:marLeft w:val="274"/>
          <w:marRight w:val="0"/>
          <w:marTop w:val="0"/>
          <w:marBottom w:val="0"/>
          <w:divBdr>
            <w:top w:val="none" w:sz="0" w:space="0" w:color="auto"/>
            <w:left w:val="none" w:sz="0" w:space="0" w:color="auto"/>
            <w:bottom w:val="none" w:sz="0" w:space="0" w:color="auto"/>
            <w:right w:val="none" w:sz="0" w:space="0" w:color="auto"/>
          </w:divBdr>
        </w:div>
        <w:div w:id="1254512300">
          <w:marLeft w:val="274"/>
          <w:marRight w:val="0"/>
          <w:marTop w:val="0"/>
          <w:marBottom w:val="0"/>
          <w:divBdr>
            <w:top w:val="none" w:sz="0" w:space="0" w:color="auto"/>
            <w:left w:val="none" w:sz="0" w:space="0" w:color="auto"/>
            <w:bottom w:val="none" w:sz="0" w:space="0" w:color="auto"/>
            <w:right w:val="none" w:sz="0" w:space="0" w:color="auto"/>
          </w:divBdr>
        </w:div>
        <w:div w:id="1523472625">
          <w:marLeft w:val="274"/>
          <w:marRight w:val="0"/>
          <w:marTop w:val="0"/>
          <w:marBottom w:val="0"/>
          <w:divBdr>
            <w:top w:val="none" w:sz="0" w:space="0" w:color="auto"/>
            <w:left w:val="none" w:sz="0" w:space="0" w:color="auto"/>
            <w:bottom w:val="none" w:sz="0" w:space="0" w:color="auto"/>
            <w:right w:val="none" w:sz="0" w:space="0" w:color="auto"/>
          </w:divBdr>
        </w:div>
      </w:divsChild>
    </w:div>
    <w:div w:id="990447421">
      <w:bodyDiv w:val="1"/>
      <w:marLeft w:val="0"/>
      <w:marRight w:val="0"/>
      <w:marTop w:val="0"/>
      <w:marBottom w:val="0"/>
      <w:divBdr>
        <w:top w:val="none" w:sz="0" w:space="0" w:color="auto"/>
        <w:left w:val="none" w:sz="0" w:space="0" w:color="auto"/>
        <w:bottom w:val="none" w:sz="0" w:space="0" w:color="auto"/>
        <w:right w:val="none" w:sz="0" w:space="0" w:color="auto"/>
      </w:divBdr>
    </w:div>
    <w:div w:id="1002853210">
      <w:bodyDiv w:val="1"/>
      <w:marLeft w:val="0"/>
      <w:marRight w:val="0"/>
      <w:marTop w:val="0"/>
      <w:marBottom w:val="0"/>
      <w:divBdr>
        <w:top w:val="none" w:sz="0" w:space="0" w:color="auto"/>
        <w:left w:val="none" w:sz="0" w:space="0" w:color="auto"/>
        <w:bottom w:val="none" w:sz="0" w:space="0" w:color="auto"/>
        <w:right w:val="none" w:sz="0" w:space="0" w:color="auto"/>
      </w:divBdr>
    </w:div>
    <w:div w:id="1018120835">
      <w:bodyDiv w:val="1"/>
      <w:marLeft w:val="0"/>
      <w:marRight w:val="0"/>
      <w:marTop w:val="0"/>
      <w:marBottom w:val="0"/>
      <w:divBdr>
        <w:top w:val="none" w:sz="0" w:space="0" w:color="auto"/>
        <w:left w:val="none" w:sz="0" w:space="0" w:color="auto"/>
        <w:bottom w:val="none" w:sz="0" w:space="0" w:color="auto"/>
        <w:right w:val="none" w:sz="0" w:space="0" w:color="auto"/>
      </w:divBdr>
    </w:div>
    <w:div w:id="1022897900">
      <w:bodyDiv w:val="1"/>
      <w:marLeft w:val="0"/>
      <w:marRight w:val="0"/>
      <w:marTop w:val="0"/>
      <w:marBottom w:val="0"/>
      <w:divBdr>
        <w:top w:val="none" w:sz="0" w:space="0" w:color="auto"/>
        <w:left w:val="none" w:sz="0" w:space="0" w:color="auto"/>
        <w:bottom w:val="none" w:sz="0" w:space="0" w:color="auto"/>
        <w:right w:val="none" w:sz="0" w:space="0" w:color="auto"/>
      </w:divBdr>
    </w:div>
    <w:div w:id="1076825944">
      <w:bodyDiv w:val="1"/>
      <w:marLeft w:val="0"/>
      <w:marRight w:val="0"/>
      <w:marTop w:val="0"/>
      <w:marBottom w:val="0"/>
      <w:divBdr>
        <w:top w:val="none" w:sz="0" w:space="0" w:color="auto"/>
        <w:left w:val="none" w:sz="0" w:space="0" w:color="auto"/>
        <w:bottom w:val="none" w:sz="0" w:space="0" w:color="auto"/>
        <w:right w:val="none" w:sz="0" w:space="0" w:color="auto"/>
      </w:divBdr>
    </w:div>
    <w:div w:id="1133014191">
      <w:bodyDiv w:val="1"/>
      <w:marLeft w:val="0"/>
      <w:marRight w:val="0"/>
      <w:marTop w:val="0"/>
      <w:marBottom w:val="0"/>
      <w:divBdr>
        <w:top w:val="none" w:sz="0" w:space="0" w:color="auto"/>
        <w:left w:val="none" w:sz="0" w:space="0" w:color="auto"/>
        <w:bottom w:val="none" w:sz="0" w:space="0" w:color="auto"/>
        <w:right w:val="none" w:sz="0" w:space="0" w:color="auto"/>
      </w:divBdr>
    </w:div>
    <w:div w:id="1148206221">
      <w:bodyDiv w:val="1"/>
      <w:marLeft w:val="0"/>
      <w:marRight w:val="0"/>
      <w:marTop w:val="0"/>
      <w:marBottom w:val="0"/>
      <w:divBdr>
        <w:top w:val="none" w:sz="0" w:space="0" w:color="auto"/>
        <w:left w:val="none" w:sz="0" w:space="0" w:color="auto"/>
        <w:bottom w:val="none" w:sz="0" w:space="0" w:color="auto"/>
        <w:right w:val="none" w:sz="0" w:space="0" w:color="auto"/>
      </w:divBdr>
    </w:div>
    <w:div w:id="1159463311">
      <w:bodyDiv w:val="1"/>
      <w:marLeft w:val="0"/>
      <w:marRight w:val="0"/>
      <w:marTop w:val="0"/>
      <w:marBottom w:val="0"/>
      <w:divBdr>
        <w:top w:val="none" w:sz="0" w:space="0" w:color="auto"/>
        <w:left w:val="none" w:sz="0" w:space="0" w:color="auto"/>
        <w:bottom w:val="none" w:sz="0" w:space="0" w:color="auto"/>
        <w:right w:val="none" w:sz="0" w:space="0" w:color="auto"/>
      </w:divBdr>
    </w:div>
    <w:div w:id="1163087085">
      <w:bodyDiv w:val="1"/>
      <w:marLeft w:val="0"/>
      <w:marRight w:val="0"/>
      <w:marTop w:val="0"/>
      <w:marBottom w:val="0"/>
      <w:divBdr>
        <w:top w:val="none" w:sz="0" w:space="0" w:color="auto"/>
        <w:left w:val="none" w:sz="0" w:space="0" w:color="auto"/>
        <w:bottom w:val="none" w:sz="0" w:space="0" w:color="auto"/>
        <w:right w:val="none" w:sz="0" w:space="0" w:color="auto"/>
      </w:divBdr>
    </w:div>
    <w:div w:id="1214853330">
      <w:bodyDiv w:val="1"/>
      <w:marLeft w:val="0"/>
      <w:marRight w:val="0"/>
      <w:marTop w:val="0"/>
      <w:marBottom w:val="0"/>
      <w:divBdr>
        <w:top w:val="none" w:sz="0" w:space="0" w:color="auto"/>
        <w:left w:val="none" w:sz="0" w:space="0" w:color="auto"/>
        <w:bottom w:val="none" w:sz="0" w:space="0" w:color="auto"/>
        <w:right w:val="none" w:sz="0" w:space="0" w:color="auto"/>
      </w:divBdr>
    </w:div>
    <w:div w:id="1249921512">
      <w:bodyDiv w:val="1"/>
      <w:marLeft w:val="0"/>
      <w:marRight w:val="0"/>
      <w:marTop w:val="0"/>
      <w:marBottom w:val="0"/>
      <w:divBdr>
        <w:top w:val="none" w:sz="0" w:space="0" w:color="auto"/>
        <w:left w:val="none" w:sz="0" w:space="0" w:color="auto"/>
        <w:bottom w:val="none" w:sz="0" w:space="0" w:color="auto"/>
        <w:right w:val="none" w:sz="0" w:space="0" w:color="auto"/>
      </w:divBdr>
    </w:div>
    <w:div w:id="1251543946">
      <w:bodyDiv w:val="1"/>
      <w:marLeft w:val="0"/>
      <w:marRight w:val="0"/>
      <w:marTop w:val="0"/>
      <w:marBottom w:val="0"/>
      <w:divBdr>
        <w:top w:val="none" w:sz="0" w:space="0" w:color="auto"/>
        <w:left w:val="none" w:sz="0" w:space="0" w:color="auto"/>
        <w:bottom w:val="none" w:sz="0" w:space="0" w:color="auto"/>
        <w:right w:val="none" w:sz="0" w:space="0" w:color="auto"/>
      </w:divBdr>
    </w:div>
    <w:div w:id="1253661806">
      <w:bodyDiv w:val="1"/>
      <w:marLeft w:val="0"/>
      <w:marRight w:val="0"/>
      <w:marTop w:val="0"/>
      <w:marBottom w:val="0"/>
      <w:divBdr>
        <w:top w:val="none" w:sz="0" w:space="0" w:color="auto"/>
        <w:left w:val="none" w:sz="0" w:space="0" w:color="auto"/>
        <w:bottom w:val="none" w:sz="0" w:space="0" w:color="auto"/>
        <w:right w:val="none" w:sz="0" w:space="0" w:color="auto"/>
      </w:divBdr>
    </w:div>
    <w:div w:id="1276063691">
      <w:bodyDiv w:val="1"/>
      <w:marLeft w:val="0"/>
      <w:marRight w:val="0"/>
      <w:marTop w:val="0"/>
      <w:marBottom w:val="0"/>
      <w:divBdr>
        <w:top w:val="none" w:sz="0" w:space="0" w:color="auto"/>
        <w:left w:val="none" w:sz="0" w:space="0" w:color="auto"/>
        <w:bottom w:val="none" w:sz="0" w:space="0" w:color="auto"/>
        <w:right w:val="none" w:sz="0" w:space="0" w:color="auto"/>
      </w:divBdr>
    </w:div>
    <w:div w:id="1299841475">
      <w:bodyDiv w:val="1"/>
      <w:marLeft w:val="0"/>
      <w:marRight w:val="0"/>
      <w:marTop w:val="0"/>
      <w:marBottom w:val="0"/>
      <w:divBdr>
        <w:top w:val="none" w:sz="0" w:space="0" w:color="auto"/>
        <w:left w:val="none" w:sz="0" w:space="0" w:color="auto"/>
        <w:bottom w:val="none" w:sz="0" w:space="0" w:color="auto"/>
        <w:right w:val="none" w:sz="0" w:space="0" w:color="auto"/>
      </w:divBdr>
    </w:div>
    <w:div w:id="1344822786">
      <w:bodyDiv w:val="1"/>
      <w:marLeft w:val="0"/>
      <w:marRight w:val="0"/>
      <w:marTop w:val="0"/>
      <w:marBottom w:val="0"/>
      <w:divBdr>
        <w:top w:val="none" w:sz="0" w:space="0" w:color="auto"/>
        <w:left w:val="none" w:sz="0" w:space="0" w:color="auto"/>
        <w:bottom w:val="none" w:sz="0" w:space="0" w:color="auto"/>
        <w:right w:val="none" w:sz="0" w:space="0" w:color="auto"/>
      </w:divBdr>
    </w:div>
    <w:div w:id="1347707838">
      <w:bodyDiv w:val="1"/>
      <w:marLeft w:val="0"/>
      <w:marRight w:val="0"/>
      <w:marTop w:val="0"/>
      <w:marBottom w:val="0"/>
      <w:divBdr>
        <w:top w:val="none" w:sz="0" w:space="0" w:color="auto"/>
        <w:left w:val="none" w:sz="0" w:space="0" w:color="auto"/>
        <w:bottom w:val="none" w:sz="0" w:space="0" w:color="auto"/>
        <w:right w:val="none" w:sz="0" w:space="0" w:color="auto"/>
      </w:divBdr>
    </w:div>
    <w:div w:id="1356148685">
      <w:bodyDiv w:val="1"/>
      <w:marLeft w:val="0"/>
      <w:marRight w:val="0"/>
      <w:marTop w:val="0"/>
      <w:marBottom w:val="0"/>
      <w:divBdr>
        <w:top w:val="none" w:sz="0" w:space="0" w:color="auto"/>
        <w:left w:val="none" w:sz="0" w:space="0" w:color="auto"/>
        <w:bottom w:val="none" w:sz="0" w:space="0" w:color="auto"/>
        <w:right w:val="none" w:sz="0" w:space="0" w:color="auto"/>
      </w:divBdr>
    </w:div>
    <w:div w:id="1362632724">
      <w:bodyDiv w:val="1"/>
      <w:marLeft w:val="0"/>
      <w:marRight w:val="0"/>
      <w:marTop w:val="0"/>
      <w:marBottom w:val="0"/>
      <w:divBdr>
        <w:top w:val="none" w:sz="0" w:space="0" w:color="auto"/>
        <w:left w:val="none" w:sz="0" w:space="0" w:color="auto"/>
        <w:bottom w:val="none" w:sz="0" w:space="0" w:color="auto"/>
        <w:right w:val="none" w:sz="0" w:space="0" w:color="auto"/>
      </w:divBdr>
    </w:div>
    <w:div w:id="1382709794">
      <w:bodyDiv w:val="1"/>
      <w:marLeft w:val="0"/>
      <w:marRight w:val="0"/>
      <w:marTop w:val="0"/>
      <w:marBottom w:val="0"/>
      <w:divBdr>
        <w:top w:val="none" w:sz="0" w:space="0" w:color="auto"/>
        <w:left w:val="none" w:sz="0" w:space="0" w:color="auto"/>
        <w:bottom w:val="none" w:sz="0" w:space="0" w:color="auto"/>
        <w:right w:val="none" w:sz="0" w:space="0" w:color="auto"/>
      </w:divBdr>
    </w:div>
    <w:div w:id="1406369471">
      <w:bodyDiv w:val="1"/>
      <w:marLeft w:val="0"/>
      <w:marRight w:val="0"/>
      <w:marTop w:val="0"/>
      <w:marBottom w:val="0"/>
      <w:divBdr>
        <w:top w:val="none" w:sz="0" w:space="0" w:color="auto"/>
        <w:left w:val="none" w:sz="0" w:space="0" w:color="auto"/>
        <w:bottom w:val="none" w:sz="0" w:space="0" w:color="auto"/>
        <w:right w:val="none" w:sz="0" w:space="0" w:color="auto"/>
      </w:divBdr>
    </w:div>
    <w:div w:id="1462453671">
      <w:bodyDiv w:val="1"/>
      <w:marLeft w:val="0"/>
      <w:marRight w:val="0"/>
      <w:marTop w:val="0"/>
      <w:marBottom w:val="0"/>
      <w:divBdr>
        <w:top w:val="none" w:sz="0" w:space="0" w:color="auto"/>
        <w:left w:val="none" w:sz="0" w:space="0" w:color="auto"/>
        <w:bottom w:val="none" w:sz="0" w:space="0" w:color="auto"/>
        <w:right w:val="none" w:sz="0" w:space="0" w:color="auto"/>
      </w:divBdr>
      <w:divsChild>
        <w:div w:id="1290745505">
          <w:marLeft w:val="0"/>
          <w:marRight w:val="0"/>
          <w:marTop w:val="0"/>
          <w:marBottom w:val="0"/>
          <w:divBdr>
            <w:top w:val="none" w:sz="0" w:space="0" w:color="auto"/>
            <w:left w:val="none" w:sz="0" w:space="0" w:color="auto"/>
            <w:bottom w:val="none" w:sz="0" w:space="0" w:color="auto"/>
            <w:right w:val="none" w:sz="0" w:space="0" w:color="auto"/>
          </w:divBdr>
          <w:divsChild>
            <w:div w:id="152852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731322">
      <w:bodyDiv w:val="1"/>
      <w:marLeft w:val="0"/>
      <w:marRight w:val="0"/>
      <w:marTop w:val="0"/>
      <w:marBottom w:val="0"/>
      <w:divBdr>
        <w:top w:val="none" w:sz="0" w:space="0" w:color="auto"/>
        <w:left w:val="none" w:sz="0" w:space="0" w:color="auto"/>
        <w:bottom w:val="none" w:sz="0" w:space="0" w:color="auto"/>
        <w:right w:val="none" w:sz="0" w:space="0" w:color="auto"/>
      </w:divBdr>
    </w:div>
    <w:div w:id="1530336375">
      <w:bodyDiv w:val="1"/>
      <w:marLeft w:val="0"/>
      <w:marRight w:val="0"/>
      <w:marTop w:val="0"/>
      <w:marBottom w:val="0"/>
      <w:divBdr>
        <w:top w:val="none" w:sz="0" w:space="0" w:color="auto"/>
        <w:left w:val="none" w:sz="0" w:space="0" w:color="auto"/>
        <w:bottom w:val="none" w:sz="0" w:space="0" w:color="auto"/>
        <w:right w:val="none" w:sz="0" w:space="0" w:color="auto"/>
      </w:divBdr>
    </w:div>
    <w:div w:id="1545099086">
      <w:bodyDiv w:val="1"/>
      <w:marLeft w:val="0"/>
      <w:marRight w:val="0"/>
      <w:marTop w:val="0"/>
      <w:marBottom w:val="0"/>
      <w:divBdr>
        <w:top w:val="none" w:sz="0" w:space="0" w:color="auto"/>
        <w:left w:val="none" w:sz="0" w:space="0" w:color="auto"/>
        <w:bottom w:val="none" w:sz="0" w:space="0" w:color="auto"/>
        <w:right w:val="none" w:sz="0" w:space="0" w:color="auto"/>
      </w:divBdr>
    </w:div>
    <w:div w:id="1550452623">
      <w:bodyDiv w:val="1"/>
      <w:marLeft w:val="0"/>
      <w:marRight w:val="0"/>
      <w:marTop w:val="0"/>
      <w:marBottom w:val="0"/>
      <w:divBdr>
        <w:top w:val="none" w:sz="0" w:space="0" w:color="auto"/>
        <w:left w:val="none" w:sz="0" w:space="0" w:color="auto"/>
        <w:bottom w:val="none" w:sz="0" w:space="0" w:color="auto"/>
        <w:right w:val="none" w:sz="0" w:space="0" w:color="auto"/>
      </w:divBdr>
    </w:div>
    <w:div w:id="1558780881">
      <w:bodyDiv w:val="1"/>
      <w:marLeft w:val="0"/>
      <w:marRight w:val="0"/>
      <w:marTop w:val="0"/>
      <w:marBottom w:val="0"/>
      <w:divBdr>
        <w:top w:val="none" w:sz="0" w:space="0" w:color="auto"/>
        <w:left w:val="none" w:sz="0" w:space="0" w:color="auto"/>
        <w:bottom w:val="none" w:sz="0" w:space="0" w:color="auto"/>
        <w:right w:val="none" w:sz="0" w:space="0" w:color="auto"/>
      </w:divBdr>
    </w:div>
    <w:div w:id="1615868235">
      <w:bodyDiv w:val="1"/>
      <w:marLeft w:val="0"/>
      <w:marRight w:val="0"/>
      <w:marTop w:val="0"/>
      <w:marBottom w:val="0"/>
      <w:divBdr>
        <w:top w:val="none" w:sz="0" w:space="0" w:color="auto"/>
        <w:left w:val="none" w:sz="0" w:space="0" w:color="auto"/>
        <w:bottom w:val="none" w:sz="0" w:space="0" w:color="auto"/>
        <w:right w:val="none" w:sz="0" w:space="0" w:color="auto"/>
      </w:divBdr>
    </w:div>
    <w:div w:id="1639384851">
      <w:bodyDiv w:val="1"/>
      <w:marLeft w:val="0"/>
      <w:marRight w:val="0"/>
      <w:marTop w:val="0"/>
      <w:marBottom w:val="0"/>
      <w:divBdr>
        <w:top w:val="none" w:sz="0" w:space="0" w:color="auto"/>
        <w:left w:val="none" w:sz="0" w:space="0" w:color="auto"/>
        <w:bottom w:val="none" w:sz="0" w:space="0" w:color="auto"/>
        <w:right w:val="none" w:sz="0" w:space="0" w:color="auto"/>
      </w:divBdr>
    </w:div>
    <w:div w:id="1677876791">
      <w:bodyDiv w:val="1"/>
      <w:marLeft w:val="0"/>
      <w:marRight w:val="0"/>
      <w:marTop w:val="0"/>
      <w:marBottom w:val="0"/>
      <w:divBdr>
        <w:top w:val="none" w:sz="0" w:space="0" w:color="auto"/>
        <w:left w:val="none" w:sz="0" w:space="0" w:color="auto"/>
        <w:bottom w:val="none" w:sz="0" w:space="0" w:color="auto"/>
        <w:right w:val="none" w:sz="0" w:space="0" w:color="auto"/>
      </w:divBdr>
    </w:div>
    <w:div w:id="1724013950">
      <w:bodyDiv w:val="1"/>
      <w:marLeft w:val="0"/>
      <w:marRight w:val="0"/>
      <w:marTop w:val="0"/>
      <w:marBottom w:val="0"/>
      <w:divBdr>
        <w:top w:val="none" w:sz="0" w:space="0" w:color="auto"/>
        <w:left w:val="none" w:sz="0" w:space="0" w:color="auto"/>
        <w:bottom w:val="none" w:sz="0" w:space="0" w:color="auto"/>
        <w:right w:val="none" w:sz="0" w:space="0" w:color="auto"/>
      </w:divBdr>
    </w:div>
    <w:div w:id="1728140774">
      <w:bodyDiv w:val="1"/>
      <w:marLeft w:val="0"/>
      <w:marRight w:val="0"/>
      <w:marTop w:val="0"/>
      <w:marBottom w:val="0"/>
      <w:divBdr>
        <w:top w:val="none" w:sz="0" w:space="0" w:color="auto"/>
        <w:left w:val="none" w:sz="0" w:space="0" w:color="auto"/>
        <w:bottom w:val="none" w:sz="0" w:space="0" w:color="auto"/>
        <w:right w:val="none" w:sz="0" w:space="0" w:color="auto"/>
      </w:divBdr>
    </w:div>
    <w:div w:id="1729497714">
      <w:bodyDiv w:val="1"/>
      <w:marLeft w:val="0"/>
      <w:marRight w:val="0"/>
      <w:marTop w:val="0"/>
      <w:marBottom w:val="0"/>
      <w:divBdr>
        <w:top w:val="none" w:sz="0" w:space="0" w:color="auto"/>
        <w:left w:val="none" w:sz="0" w:space="0" w:color="auto"/>
        <w:bottom w:val="none" w:sz="0" w:space="0" w:color="auto"/>
        <w:right w:val="none" w:sz="0" w:space="0" w:color="auto"/>
      </w:divBdr>
    </w:div>
    <w:div w:id="1736270109">
      <w:bodyDiv w:val="1"/>
      <w:marLeft w:val="0"/>
      <w:marRight w:val="0"/>
      <w:marTop w:val="0"/>
      <w:marBottom w:val="0"/>
      <w:divBdr>
        <w:top w:val="none" w:sz="0" w:space="0" w:color="auto"/>
        <w:left w:val="none" w:sz="0" w:space="0" w:color="auto"/>
        <w:bottom w:val="none" w:sz="0" w:space="0" w:color="auto"/>
        <w:right w:val="none" w:sz="0" w:space="0" w:color="auto"/>
      </w:divBdr>
    </w:div>
    <w:div w:id="1744134137">
      <w:bodyDiv w:val="1"/>
      <w:marLeft w:val="0"/>
      <w:marRight w:val="0"/>
      <w:marTop w:val="0"/>
      <w:marBottom w:val="0"/>
      <w:divBdr>
        <w:top w:val="none" w:sz="0" w:space="0" w:color="auto"/>
        <w:left w:val="none" w:sz="0" w:space="0" w:color="auto"/>
        <w:bottom w:val="none" w:sz="0" w:space="0" w:color="auto"/>
        <w:right w:val="none" w:sz="0" w:space="0" w:color="auto"/>
      </w:divBdr>
    </w:div>
    <w:div w:id="1777823974">
      <w:bodyDiv w:val="1"/>
      <w:marLeft w:val="0"/>
      <w:marRight w:val="0"/>
      <w:marTop w:val="0"/>
      <w:marBottom w:val="0"/>
      <w:divBdr>
        <w:top w:val="none" w:sz="0" w:space="0" w:color="auto"/>
        <w:left w:val="none" w:sz="0" w:space="0" w:color="auto"/>
        <w:bottom w:val="none" w:sz="0" w:space="0" w:color="auto"/>
        <w:right w:val="none" w:sz="0" w:space="0" w:color="auto"/>
      </w:divBdr>
      <w:divsChild>
        <w:div w:id="21829367">
          <w:marLeft w:val="0"/>
          <w:marRight w:val="0"/>
          <w:marTop w:val="0"/>
          <w:marBottom w:val="0"/>
          <w:divBdr>
            <w:top w:val="none" w:sz="0" w:space="0" w:color="auto"/>
            <w:left w:val="none" w:sz="0" w:space="0" w:color="auto"/>
            <w:bottom w:val="none" w:sz="0" w:space="0" w:color="auto"/>
            <w:right w:val="none" w:sz="0" w:space="0" w:color="auto"/>
          </w:divBdr>
          <w:divsChild>
            <w:div w:id="1548642945">
              <w:marLeft w:val="0"/>
              <w:marRight w:val="0"/>
              <w:marTop w:val="0"/>
              <w:marBottom w:val="0"/>
              <w:divBdr>
                <w:top w:val="none" w:sz="0" w:space="0" w:color="auto"/>
                <w:left w:val="none" w:sz="0" w:space="0" w:color="auto"/>
                <w:bottom w:val="none" w:sz="0" w:space="0" w:color="auto"/>
                <w:right w:val="none" w:sz="0" w:space="0" w:color="auto"/>
              </w:divBdr>
            </w:div>
          </w:divsChild>
        </w:div>
        <w:div w:id="198468497">
          <w:marLeft w:val="0"/>
          <w:marRight w:val="0"/>
          <w:marTop w:val="0"/>
          <w:marBottom w:val="0"/>
          <w:divBdr>
            <w:top w:val="none" w:sz="0" w:space="0" w:color="auto"/>
            <w:left w:val="none" w:sz="0" w:space="0" w:color="auto"/>
            <w:bottom w:val="none" w:sz="0" w:space="0" w:color="auto"/>
            <w:right w:val="none" w:sz="0" w:space="0" w:color="auto"/>
          </w:divBdr>
          <w:divsChild>
            <w:div w:id="629559392">
              <w:marLeft w:val="0"/>
              <w:marRight w:val="0"/>
              <w:marTop w:val="0"/>
              <w:marBottom w:val="0"/>
              <w:divBdr>
                <w:top w:val="none" w:sz="0" w:space="0" w:color="auto"/>
                <w:left w:val="none" w:sz="0" w:space="0" w:color="auto"/>
                <w:bottom w:val="none" w:sz="0" w:space="0" w:color="auto"/>
                <w:right w:val="none" w:sz="0" w:space="0" w:color="auto"/>
              </w:divBdr>
            </w:div>
          </w:divsChild>
        </w:div>
        <w:div w:id="527714942">
          <w:marLeft w:val="0"/>
          <w:marRight w:val="0"/>
          <w:marTop w:val="0"/>
          <w:marBottom w:val="0"/>
          <w:divBdr>
            <w:top w:val="none" w:sz="0" w:space="0" w:color="auto"/>
            <w:left w:val="none" w:sz="0" w:space="0" w:color="auto"/>
            <w:bottom w:val="none" w:sz="0" w:space="0" w:color="auto"/>
            <w:right w:val="none" w:sz="0" w:space="0" w:color="auto"/>
          </w:divBdr>
          <w:divsChild>
            <w:div w:id="2014839725">
              <w:marLeft w:val="0"/>
              <w:marRight w:val="0"/>
              <w:marTop w:val="0"/>
              <w:marBottom w:val="0"/>
              <w:divBdr>
                <w:top w:val="none" w:sz="0" w:space="0" w:color="auto"/>
                <w:left w:val="none" w:sz="0" w:space="0" w:color="auto"/>
                <w:bottom w:val="none" w:sz="0" w:space="0" w:color="auto"/>
                <w:right w:val="none" w:sz="0" w:space="0" w:color="auto"/>
              </w:divBdr>
            </w:div>
          </w:divsChild>
        </w:div>
        <w:div w:id="540945677">
          <w:marLeft w:val="0"/>
          <w:marRight w:val="0"/>
          <w:marTop w:val="0"/>
          <w:marBottom w:val="0"/>
          <w:divBdr>
            <w:top w:val="none" w:sz="0" w:space="0" w:color="auto"/>
            <w:left w:val="none" w:sz="0" w:space="0" w:color="auto"/>
            <w:bottom w:val="none" w:sz="0" w:space="0" w:color="auto"/>
            <w:right w:val="none" w:sz="0" w:space="0" w:color="auto"/>
          </w:divBdr>
          <w:divsChild>
            <w:div w:id="1104692165">
              <w:marLeft w:val="0"/>
              <w:marRight w:val="0"/>
              <w:marTop w:val="0"/>
              <w:marBottom w:val="0"/>
              <w:divBdr>
                <w:top w:val="none" w:sz="0" w:space="0" w:color="auto"/>
                <w:left w:val="none" w:sz="0" w:space="0" w:color="auto"/>
                <w:bottom w:val="none" w:sz="0" w:space="0" w:color="auto"/>
                <w:right w:val="none" w:sz="0" w:space="0" w:color="auto"/>
              </w:divBdr>
            </w:div>
            <w:div w:id="2049917604">
              <w:marLeft w:val="0"/>
              <w:marRight w:val="0"/>
              <w:marTop w:val="0"/>
              <w:marBottom w:val="0"/>
              <w:divBdr>
                <w:top w:val="none" w:sz="0" w:space="0" w:color="auto"/>
                <w:left w:val="none" w:sz="0" w:space="0" w:color="auto"/>
                <w:bottom w:val="none" w:sz="0" w:space="0" w:color="auto"/>
                <w:right w:val="none" w:sz="0" w:space="0" w:color="auto"/>
              </w:divBdr>
            </w:div>
          </w:divsChild>
        </w:div>
        <w:div w:id="634339239">
          <w:marLeft w:val="0"/>
          <w:marRight w:val="0"/>
          <w:marTop w:val="0"/>
          <w:marBottom w:val="0"/>
          <w:divBdr>
            <w:top w:val="none" w:sz="0" w:space="0" w:color="auto"/>
            <w:left w:val="none" w:sz="0" w:space="0" w:color="auto"/>
            <w:bottom w:val="none" w:sz="0" w:space="0" w:color="auto"/>
            <w:right w:val="none" w:sz="0" w:space="0" w:color="auto"/>
          </w:divBdr>
          <w:divsChild>
            <w:div w:id="1008288643">
              <w:marLeft w:val="0"/>
              <w:marRight w:val="0"/>
              <w:marTop w:val="0"/>
              <w:marBottom w:val="0"/>
              <w:divBdr>
                <w:top w:val="none" w:sz="0" w:space="0" w:color="auto"/>
                <w:left w:val="none" w:sz="0" w:space="0" w:color="auto"/>
                <w:bottom w:val="none" w:sz="0" w:space="0" w:color="auto"/>
                <w:right w:val="none" w:sz="0" w:space="0" w:color="auto"/>
              </w:divBdr>
            </w:div>
          </w:divsChild>
        </w:div>
        <w:div w:id="765930904">
          <w:marLeft w:val="0"/>
          <w:marRight w:val="0"/>
          <w:marTop w:val="0"/>
          <w:marBottom w:val="0"/>
          <w:divBdr>
            <w:top w:val="none" w:sz="0" w:space="0" w:color="auto"/>
            <w:left w:val="none" w:sz="0" w:space="0" w:color="auto"/>
            <w:bottom w:val="none" w:sz="0" w:space="0" w:color="auto"/>
            <w:right w:val="none" w:sz="0" w:space="0" w:color="auto"/>
          </w:divBdr>
          <w:divsChild>
            <w:div w:id="1433818476">
              <w:marLeft w:val="0"/>
              <w:marRight w:val="0"/>
              <w:marTop w:val="0"/>
              <w:marBottom w:val="0"/>
              <w:divBdr>
                <w:top w:val="none" w:sz="0" w:space="0" w:color="auto"/>
                <w:left w:val="none" w:sz="0" w:space="0" w:color="auto"/>
                <w:bottom w:val="none" w:sz="0" w:space="0" w:color="auto"/>
                <w:right w:val="none" w:sz="0" w:space="0" w:color="auto"/>
              </w:divBdr>
            </w:div>
          </w:divsChild>
        </w:div>
        <w:div w:id="901405291">
          <w:marLeft w:val="0"/>
          <w:marRight w:val="0"/>
          <w:marTop w:val="0"/>
          <w:marBottom w:val="0"/>
          <w:divBdr>
            <w:top w:val="none" w:sz="0" w:space="0" w:color="auto"/>
            <w:left w:val="none" w:sz="0" w:space="0" w:color="auto"/>
            <w:bottom w:val="none" w:sz="0" w:space="0" w:color="auto"/>
            <w:right w:val="none" w:sz="0" w:space="0" w:color="auto"/>
          </w:divBdr>
          <w:divsChild>
            <w:div w:id="2003198647">
              <w:marLeft w:val="0"/>
              <w:marRight w:val="0"/>
              <w:marTop w:val="0"/>
              <w:marBottom w:val="0"/>
              <w:divBdr>
                <w:top w:val="none" w:sz="0" w:space="0" w:color="auto"/>
                <w:left w:val="none" w:sz="0" w:space="0" w:color="auto"/>
                <w:bottom w:val="none" w:sz="0" w:space="0" w:color="auto"/>
                <w:right w:val="none" w:sz="0" w:space="0" w:color="auto"/>
              </w:divBdr>
            </w:div>
          </w:divsChild>
        </w:div>
        <w:div w:id="914823836">
          <w:marLeft w:val="0"/>
          <w:marRight w:val="0"/>
          <w:marTop w:val="0"/>
          <w:marBottom w:val="0"/>
          <w:divBdr>
            <w:top w:val="none" w:sz="0" w:space="0" w:color="auto"/>
            <w:left w:val="none" w:sz="0" w:space="0" w:color="auto"/>
            <w:bottom w:val="none" w:sz="0" w:space="0" w:color="auto"/>
            <w:right w:val="none" w:sz="0" w:space="0" w:color="auto"/>
          </w:divBdr>
          <w:divsChild>
            <w:div w:id="67071278">
              <w:marLeft w:val="0"/>
              <w:marRight w:val="0"/>
              <w:marTop w:val="0"/>
              <w:marBottom w:val="0"/>
              <w:divBdr>
                <w:top w:val="none" w:sz="0" w:space="0" w:color="auto"/>
                <w:left w:val="none" w:sz="0" w:space="0" w:color="auto"/>
                <w:bottom w:val="none" w:sz="0" w:space="0" w:color="auto"/>
                <w:right w:val="none" w:sz="0" w:space="0" w:color="auto"/>
              </w:divBdr>
            </w:div>
            <w:div w:id="483475584">
              <w:marLeft w:val="0"/>
              <w:marRight w:val="0"/>
              <w:marTop w:val="0"/>
              <w:marBottom w:val="0"/>
              <w:divBdr>
                <w:top w:val="none" w:sz="0" w:space="0" w:color="auto"/>
                <w:left w:val="none" w:sz="0" w:space="0" w:color="auto"/>
                <w:bottom w:val="none" w:sz="0" w:space="0" w:color="auto"/>
                <w:right w:val="none" w:sz="0" w:space="0" w:color="auto"/>
              </w:divBdr>
            </w:div>
          </w:divsChild>
        </w:div>
        <w:div w:id="920062031">
          <w:marLeft w:val="0"/>
          <w:marRight w:val="0"/>
          <w:marTop w:val="0"/>
          <w:marBottom w:val="0"/>
          <w:divBdr>
            <w:top w:val="none" w:sz="0" w:space="0" w:color="auto"/>
            <w:left w:val="none" w:sz="0" w:space="0" w:color="auto"/>
            <w:bottom w:val="none" w:sz="0" w:space="0" w:color="auto"/>
            <w:right w:val="none" w:sz="0" w:space="0" w:color="auto"/>
          </w:divBdr>
          <w:divsChild>
            <w:div w:id="1782645615">
              <w:marLeft w:val="0"/>
              <w:marRight w:val="0"/>
              <w:marTop w:val="0"/>
              <w:marBottom w:val="0"/>
              <w:divBdr>
                <w:top w:val="none" w:sz="0" w:space="0" w:color="auto"/>
                <w:left w:val="none" w:sz="0" w:space="0" w:color="auto"/>
                <w:bottom w:val="none" w:sz="0" w:space="0" w:color="auto"/>
                <w:right w:val="none" w:sz="0" w:space="0" w:color="auto"/>
              </w:divBdr>
            </w:div>
          </w:divsChild>
        </w:div>
        <w:div w:id="1058865416">
          <w:marLeft w:val="0"/>
          <w:marRight w:val="0"/>
          <w:marTop w:val="0"/>
          <w:marBottom w:val="0"/>
          <w:divBdr>
            <w:top w:val="none" w:sz="0" w:space="0" w:color="auto"/>
            <w:left w:val="none" w:sz="0" w:space="0" w:color="auto"/>
            <w:bottom w:val="none" w:sz="0" w:space="0" w:color="auto"/>
            <w:right w:val="none" w:sz="0" w:space="0" w:color="auto"/>
          </w:divBdr>
          <w:divsChild>
            <w:div w:id="1391004664">
              <w:marLeft w:val="0"/>
              <w:marRight w:val="0"/>
              <w:marTop w:val="0"/>
              <w:marBottom w:val="0"/>
              <w:divBdr>
                <w:top w:val="none" w:sz="0" w:space="0" w:color="auto"/>
                <w:left w:val="none" w:sz="0" w:space="0" w:color="auto"/>
                <w:bottom w:val="none" w:sz="0" w:space="0" w:color="auto"/>
                <w:right w:val="none" w:sz="0" w:space="0" w:color="auto"/>
              </w:divBdr>
            </w:div>
          </w:divsChild>
        </w:div>
        <w:div w:id="1118259092">
          <w:marLeft w:val="0"/>
          <w:marRight w:val="0"/>
          <w:marTop w:val="0"/>
          <w:marBottom w:val="0"/>
          <w:divBdr>
            <w:top w:val="none" w:sz="0" w:space="0" w:color="auto"/>
            <w:left w:val="none" w:sz="0" w:space="0" w:color="auto"/>
            <w:bottom w:val="none" w:sz="0" w:space="0" w:color="auto"/>
            <w:right w:val="none" w:sz="0" w:space="0" w:color="auto"/>
          </w:divBdr>
          <w:divsChild>
            <w:div w:id="878661916">
              <w:marLeft w:val="0"/>
              <w:marRight w:val="0"/>
              <w:marTop w:val="0"/>
              <w:marBottom w:val="0"/>
              <w:divBdr>
                <w:top w:val="none" w:sz="0" w:space="0" w:color="auto"/>
                <w:left w:val="none" w:sz="0" w:space="0" w:color="auto"/>
                <w:bottom w:val="none" w:sz="0" w:space="0" w:color="auto"/>
                <w:right w:val="none" w:sz="0" w:space="0" w:color="auto"/>
              </w:divBdr>
            </w:div>
          </w:divsChild>
        </w:div>
        <w:div w:id="1245725799">
          <w:marLeft w:val="0"/>
          <w:marRight w:val="0"/>
          <w:marTop w:val="0"/>
          <w:marBottom w:val="0"/>
          <w:divBdr>
            <w:top w:val="none" w:sz="0" w:space="0" w:color="auto"/>
            <w:left w:val="none" w:sz="0" w:space="0" w:color="auto"/>
            <w:bottom w:val="none" w:sz="0" w:space="0" w:color="auto"/>
            <w:right w:val="none" w:sz="0" w:space="0" w:color="auto"/>
          </w:divBdr>
          <w:divsChild>
            <w:div w:id="225536296">
              <w:marLeft w:val="0"/>
              <w:marRight w:val="0"/>
              <w:marTop w:val="0"/>
              <w:marBottom w:val="0"/>
              <w:divBdr>
                <w:top w:val="none" w:sz="0" w:space="0" w:color="auto"/>
                <w:left w:val="none" w:sz="0" w:space="0" w:color="auto"/>
                <w:bottom w:val="none" w:sz="0" w:space="0" w:color="auto"/>
                <w:right w:val="none" w:sz="0" w:space="0" w:color="auto"/>
              </w:divBdr>
            </w:div>
          </w:divsChild>
        </w:div>
        <w:div w:id="1421558996">
          <w:marLeft w:val="0"/>
          <w:marRight w:val="0"/>
          <w:marTop w:val="0"/>
          <w:marBottom w:val="0"/>
          <w:divBdr>
            <w:top w:val="none" w:sz="0" w:space="0" w:color="auto"/>
            <w:left w:val="none" w:sz="0" w:space="0" w:color="auto"/>
            <w:bottom w:val="none" w:sz="0" w:space="0" w:color="auto"/>
            <w:right w:val="none" w:sz="0" w:space="0" w:color="auto"/>
          </w:divBdr>
          <w:divsChild>
            <w:div w:id="1823690496">
              <w:marLeft w:val="0"/>
              <w:marRight w:val="0"/>
              <w:marTop w:val="0"/>
              <w:marBottom w:val="0"/>
              <w:divBdr>
                <w:top w:val="none" w:sz="0" w:space="0" w:color="auto"/>
                <w:left w:val="none" w:sz="0" w:space="0" w:color="auto"/>
                <w:bottom w:val="none" w:sz="0" w:space="0" w:color="auto"/>
                <w:right w:val="none" w:sz="0" w:space="0" w:color="auto"/>
              </w:divBdr>
            </w:div>
          </w:divsChild>
        </w:div>
        <w:div w:id="1534539067">
          <w:marLeft w:val="0"/>
          <w:marRight w:val="0"/>
          <w:marTop w:val="0"/>
          <w:marBottom w:val="0"/>
          <w:divBdr>
            <w:top w:val="none" w:sz="0" w:space="0" w:color="auto"/>
            <w:left w:val="none" w:sz="0" w:space="0" w:color="auto"/>
            <w:bottom w:val="none" w:sz="0" w:space="0" w:color="auto"/>
            <w:right w:val="none" w:sz="0" w:space="0" w:color="auto"/>
          </w:divBdr>
          <w:divsChild>
            <w:div w:id="375391840">
              <w:marLeft w:val="0"/>
              <w:marRight w:val="0"/>
              <w:marTop w:val="0"/>
              <w:marBottom w:val="0"/>
              <w:divBdr>
                <w:top w:val="none" w:sz="0" w:space="0" w:color="auto"/>
                <w:left w:val="none" w:sz="0" w:space="0" w:color="auto"/>
                <w:bottom w:val="none" w:sz="0" w:space="0" w:color="auto"/>
                <w:right w:val="none" w:sz="0" w:space="0" w:color="auto"/>
              </w:divBdr>
            </w:div>
            <w:div w:id="409274154">
              <w:marLeft w:val="0"/>
              <w:marRight w:val="0"/>
              <w:marTop w:val="0"/>
              <w:marBottom w:val="0"/>
              <w:divBdr>
                <w:top w:val="none" w:sz="0" w:space="0" w:color="auto"/>
                <w:left w:val="none" w:sz="0" w:space="0" w:color="auto"/>
                <w:bottom w:val="none" w:sz="0" w:space="0" w:color="auto"/>
                <w:right w:val="none" w:sz="0" w:space="0" w:color="auto"/>
              </w:divBdr>
            </w:div>
          </w:divsChild>
        </w:div>
        <w:div w:id="1552572761">
          <w:marLeft w:val="0"/>
          <w:marRight w:val="0"/>
          <w:marTop w:val="0"/>
          <w:marBottom w:val="0"/>
          <w:divBdr>
            <w:top w:val="none" w:sz="0" w:space="0" w:color="auto"/>
            <w:left w:val="none" w:sz="0" w:space="0" w:color="auto"/>
            <w:bottom w:val="none" w:sz="0" w:space="0" w:color="auto"/>
            <w:right w:val="none" w:sz="0" w:space="0" w:color="auto"/>
          </w:divBdr>
          <w:divsChild>
            <w:div w:id="1654796884">
              <w:marLeft w:val="0"/>
              <w:marRight w:val="0"/>
              <w:marTop w:val="0"/>
              <w:marBottom w:val="0"/>
              <w:divBdr>
                <w:top w:val="none" w:sz="0" w:space="0" w:color="auto"/>
                <w:left w:val="none" w:sz="0" w:space="0" w:color="auto"/>
                <w:bottom w:val="none" w:sz="0" w:space="0" w:color="auto"/>
                <w:right w:val="none" w:sz="0" w:space="0" w:color="auto"/>
              </w:divBdr>
            </w:div>
          </w:divsChild>
        </w:div>
        <w:div w:id="1694108377">
          <w:marLeft w:val="0"/>
          <w:marRight w:val="0"/>
          <w:marTop w:val="0"/>
          <w:marBottom w:val="0"/>
          <w:divBdr>
            <w:top w:val="none" w:sz="0" w:space="0" w:color="auto"/>
            <w:left w:val="none" w:sz="0" w:space="0" w:color="auto"/>
            <w:bottom w:val="none" w:sz="0" w:space="0" w:color="auto"/>
            <w:right w:val="none" w:sz="0" w:space="0" w:color="auto"/>
          </w:divBdr>
          <w:divsChild>
            <w:div w:id="911232268">
              <w:marLeft w:val="0"/>
              <w:marRight w:val="0"/>
              <w:marTop w:val="0"/>
              <w:marBottom w:val="0"/>
              <w:divBdr>
                <w:top w:val="none" w:sz="0" w:space="0" w:color="auto"/>
                <w:left w:val="none" w:sz="0" w:space="0" w:color="auto"/>
                <w:bottom w:val="none" w:sz="0" w:space="0" w:color="auto"/>
                <w:right w:val="none" w:sz="0" w:space="0" w:color="auto"/>
              </w:divBdr>
            </w:div>
          </w:divsChild>
        </w:div>
        <w:div w:id="1795520050">
          <w:marLeft w:val="0"/>
          <w:marRight w:val="0"/>
          <w:marTop w:val="0"/>
          <w:marBottom w:val="0"/>
          <w:divBdr>
            <w:top w:val="none" w:sz="0" w:space="0" w:color="auto"/>
            <w:left w:val="none" w:sz="0" w:space="0" w:color="auto"/>
            <w:bottom w:val="none" w:sz="0" w:space="0" w:color="auto"/>
            <w:right w:val="none" w:sz="0" w:space="0" w:color="auto"/>
          </w:divBdr>
          <w:divsChild>
            <w:div w:id="621571412">
              <w:marLeft w:val="0"/>
              <w:marRight w:val="0"/>
              <w:marTop w:val="0"/>
              <w:marBottom w:val="0"/>
              <w:divBdr>
                <w:top w:val="none" w:sz="0" w:space="0" w:color="auto"/>
                <w:left w:val="none" w:sz="0" w:space="0" w:color="auto"/>
                <w:bottom w:val="none" w:sz="0" w:space="0" w:color="auto"/>
                <w:right w:val="none" w:sz="0" w:space="0" w:color="auto"/>
              </w:divBdr>
            </w:div>
            <w:div w:id="1628202282">
              <w:marLeft w:val="0"/>
              <w:marRight w:val="0"/>
              <w:marTop w:val="0"/>
              <w:marBottom w:val="0"/>
              <w:divBdr>
                <w:top w:val="none" w:sz="0" w:space="0" w:color="auto"/>
                <w:left w:val="none" w:sz="0" w:space="0" w:color="auto"/>
                <w:bottom w:val="none" w:sz="0" w:space="0" w:color="auto"/>
                <w:right w:val="none" w:sz="0" w:space="0" w:color="auto"/>
              </w:divBdr>
            </w:div>
          </w:divsChild>
        </w:div>
        <w:div w:id="1944457854">
          <w:marLeft w:val="0"/>
          <w:marRight w:val="0"/>
          <w:marTop w:val="0"/>
          <w:marBottom w:val="0"/>
          <w:divBdr>
            <w:top w:val="none" w:sz="0" w:space="0" w:color="auto"/>
            <w:left w:val="none" w:sz="0" w:space="0" w:color="auto"/>
            <w:bottom w:val="none" w:sz="0" w:space="0" w:color="auto"/>
            <w:right w:val="none" w:sz="0" w:space="0" w:color="auto"/>
          </w:divBdr>
          <w:divsChild>
            <w:div w:id="421685785">
              <w:marLeft w:val="0"/>
              <w:marRight w:val="0"/>
              <w:marTop w:val="0"/>
              <w:marBottom w:val="0"/>
              <w:divBdr>
                <w:top w:val="none" w:sz="0" w:space="0" w:color="auto"/>
                <w:left w:val="none" w:sz="0" w:space="0" w:color="auto"/>
                <w:bottom w:val="none" w:sz="0" w:space="0" w:color="auto"/>
                <w:right w:val="none" w:sz="0" w:space="0" w:color="auto"/>
              </w:divBdr>
            </w:div>
          </w:divsChild>
        </w:div>
        <w:div w:id="1986884537">
          <w:marLeft w:val="0"/>
          <w:marRight w:val="0"/>
          <w:marTop w:val="0"/>
          <w:marBottom w:val="0"/>
          <w:divBdr>
            <w:top w:val="none" w:sz="0" w:space="0" w:color="auto"/>
            <w:left w:val="none" w:sz="0" w:space="0" w:color="auto"/>
            <w:bottom w:val="none" w:sz="0" w:space="0" w:color="auto"/>
            <w:right w:val="none" w:sz="0" w:space="0" w:color="auto"/>
          </w:divBdr>
          <w:divsChild>
            <w:div w:id="225730570">
              <w:marLeft w:val="0"/>
              <w:marRight w:val="0"/>
              <w:marTop w:val="0"/>
              <w:marBottom w:val="0"/>
              <w:divBdr>
                <w:top w:val="none" w:sz="0" w:space="0" w:color="auto"/>
                <w:left w:val="none" w:sz="0" w:space="0" w:color="auto"/>
                <w:bottom w:val="none" w:sz="0" w:space="0" w:color="auto"/>
                <w:right w:val="none" w:sz="0" w:space="0" w:color="auto"/>
              </w:divBdr>
            </w:div>
          </w:divsChild>
        </w:div>
        <w:div w:id="1995526352">
          <w:marLeft w:val="0"/>
          <w:marRight w:val="0"/>
          <w:marTop w:val="0"/>
          <w:marBottom w:val="0"/>
          <w:divBdr>
            <w:top w:val="none" w:sz="0" w:space="0" w:color="auto"/>
            <w:left w:val="none" w:sz="0" w:space="0" w:color="auto"/>
            <w:bottom w:val="none" w:sz="0" w:space="0" w:color="auto"/>
            <w:right w:val="none" w:sz="0" w:space="0" w:color="auto"/>
          </w:divBdr>
          <w:divsChild>
            <w:div w:id="683626838">
              <w:marLeft w:val="0"/>
              <w:marRight w:val="0"/>
              <w:marTop w:val="0"/>
              <w:marBottom w:val="0"/>
              <w:divBdr>
                <w:top w:val="none" w:sz="0" w:space="0" w:color="auto"/>
                <w:left w:val="none" w:sz="0" w:space="0" w:color="auto"/>
                <w:bottom w:val="none" w:sz="0" w:space="0" w:color="auto"/>
                <w:right w:val="none" w:sz="0" w:space="0" w:color="auto"/>
              </w:divBdr>
            </w:div>
          </w:divsChild>
        </w:div>
        <w:div w:id="2045207757">
          <w:marLeft w:val="0"/>
          <w:marRight w:val="0"/>
          <w:marTop w:val="0"/>
          <w:marBottom w:val="0"/>
          <w:divBdr>
            <w:top w:val="none" w:sz="0" w:space="0" w:color="auto"/>
            <w:left w:val="none" w:sz="0" w:space="0" w:color="auto"/>
            <w:bottom w:val="none" w:sz="0" w:space="0" w:color="auto"/>
            <w:right w:val="none" w:sz="0" w:space="0" w:color="auto"/>
          </w:divBdr>
          <w:divsChild>
            <w:div w:id="260720623">
              <w:marLeft w:val="0"/>
              <w:marRight w:val="0"/>
              <w:marTop w:val="0"/>
              <w:marBottom w:val="0"/>
              <w:divBdr>
                <w:top w:val="none" w:sz="0" w:space="0" w:color="auto"/>
                <w:left w:val="none" w:sz="0" w:space="0" w:color="auto"/>
                <w:bottom w:val="none" w:sz="0" w:space="0" w:color="auto"/>
                <w:right w:val="none" w:sz="0" w:space="0" w:color="auto"/>
              </w:divBdr>
            </w:div>
            <w:div w:id="98200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659198">
      <w:bodyDiv w:val="1"/>
      <w:marLeft w:val="0"/>
      <w:marRight w:val="0"/>
      <w:marTop w:val="0"/>
      <w:marBottom w:val="0"/>
      <w:divBdr>
        <w:top w:val="none" w:sz="0" w:space="0" w:color="auto"/>
        <w:left w:val="none" w:sz="0" w:space="0" w:color="auto"/>
        <w:bottom w:val="none" w:sz="0" w:space="0" w:color="auto"/>
        <w:right w:val="none" w:sz="0" w:space="0" w:color="auto"/>
      </w:divBdr>
    </w:div>
    <w:div w:id="1795059938">
      <w:bodyDiv w:val="1"/>
      <w:marLeft w:val="0"/>
      <w:marRight w:val="0"/>
      <w:marTop w:val="0"/>
      <w:marBottom w:val="0"/>
      <w:divBdr>
        <w:top w:val="none" w:sz="0" w:space="0" w:color="auto"/>
        <w:left w:val="none" w:sz="0" w:space="0" w:color="auto"/>
        <w:bottom w:val="none" w:sz="0" w:space="0" w:color="auto"/>
        <w:right w:val="none" w:sz="0" w:space="0" w:color="auto"/>
      </w:divBdr>
    </w:div>
    <w:div w:id="1842349290">
      <w:bodyDiv w:val="1"/>
      <w:marLeft w:val="0"/>
      <w:marRight w:val="0"/>
      <w:marTop w:val="0"/>
      <w:marBottom w:val="0"/>
      <w:divBdr>
        <w:top w:val="none" w:sz="0" w:space="0" w:color="auto"/>
        <w:left w:val="none" w:sz="0" w:space="0" w:color="auto"/>
        <w:bottom w:val="none" w:sz="0" w:space="0" w:color="auto"/>
        <w:right w:val="none" w:sz="0" w:space="0" w:color="auto"/>
      </w:divBdr>
    </w:div>
    <w:div w:id="1846093409">
      <w:bodyDiv w:val="1"/>
      <w:marLeft w:val="0"/>
      <w:marRight w:val="0"/>
      <w:marTop w:val="0"/>
      <w:marBottom w:val="0"/>
      <w:divBdr>
        <w:top w:val="none" w:sz="0" w:space="0" w:color="auto"/>
        <w:left w:val="none" w:sz="0" w:space="0" w:color="auto"/>
        <w:bottom w:val="none" w:sz="0" w:space="0" w:color="auto"/>
        <w:right w:val="none" w:sz="0" w:space="0" w:color="auto"/>
      </w:divBdr>
    </w:div>
    <w:div w:id="1848475239">
      <w:bodyDiv w:val="1"/>
      <w:marLeft w:val="0"/>
      <w:marRight w:val="0"/>
      <w:marTop w:val="0"/>
      <w:marBottom w:val="0"/>
      <w:divBdr>
        <w:top w:val="none" w:sz="0" w:space="0" w:color="auto"/>
        <w:left w:val="none" w:sz="0" w:space="0" w:color="auto"/>
        <w:bottom w:val="none" w:sz="0" w:space="0" w:color="auto"/>
        <w:right w:val="none" w:sz="0" w:space="0" w:color="auto"/>
      </w:divBdr>
    </w:div>
    <w:div w:id="1882549068">
      <w:bodyDiv w:val="1"/>
      <w:marLeft w:val="0"/>
      <w:marRight w:val="0"/>
      <w:marTop w:val="0"/>
      <w:marBottom w:val="0"/>
      <w:divBdr>
        <w:top w:val="none" w:sz="0" w:space="0" w:color="auto"/>
        <w:left w:val="none" w:sz="0" w:space="0" w:color="auto"/>
        <w:bottom w:val="none" w:sz="0" w:space="0" w:color="auto"/>
        <w:right w:val="none" w:sz="0" w:space="0" w:color="auto"/>
      </w:divBdr>
    </w:div>
    <w:div w:id="1891653375">
      <w:bodyDiv w:val="1"/>
      <w:marLeft w:val="0"/>
      <w:marRight w:val="0"/>
      <w:marTop w:val="0"/>
      <w:marBottom w:val="0"/>
      <w:divBdr>
        <w:top w:val="none" w:sz="0" w:space="0" w:color="auto"/>
        <w:left w:val="none" w:sz="0" w:space="0" w:color="auto"/>
        <w:bottom w:val="none" w:sz="0" w:space="0" w:color="auto"/>
        <w:right w:val="none" w:sz="0" w:space="0" w:color="auto"/>
      </w:divBdr>
    </w:div>
    <w:div w:id="1943146580">
      <w:bodyDiv w:val="1"/>
      <w:marLeft w:val="0"/>
      <w:marRight w:val="0"/>
      <w:marTop w:val="0"/>
      <w:marBottom w:val="0"/>
      <w:divBdr>
        <w:top w:val="none" w:sz="0" w:space="0" w:color="auto"/>
        <w:left w:val="none" w:sz="0" w:space="0" w:color="auto"/>
        <w:bottom w:val="none" w:sz="0" w:space="0" w:color="auto"/>
        <w:right w:val="none" w:sz="0" w:space="0" w:color="auto"/>
      </w:divBdr>
    </w:div>
    <w:div w:id="1971663710">
      <w:bodyDiv w:val="1"/>
      <w:marLeft w:val="0"/>
      <w:marRight w:val="0"/>
      <w:marTop w:val="0"/>
      <w:marBottom w:val="0"/>
      <w:divBdr>
        <w:top w:val="none" w:sz="0" w:space="0" w:color="auto"/>
        <w:left w:val="none" w:sz="0" w:space="0" w:color="auto"/>
        <w:bottom w:val="none" w:sz="0" w:space="0" w:color="auto"/>
        <w:right w:val="none" w:sz="0" w:space="0" w:color="auto"/>
      </w:divBdr>
    </w:div>
    <w:div w:id="2057776039">
      <w:bodyDiv w:val="1"/>
      <w:marLeft w:val="0"/>
      <w:marRight w:val="0"/>
      <w:marTop w:val="0"/>
      <w:marBottom w:val="0"/>
      <w:divBdr>
        <w:top w:val="none" w:sz="0" w:space="0" w:color="auto"/>
        <w:left w:val="none" w:sz="0" w:space="0" w:color="auto"/>
        <w:bottom w:val="none" w:sz="0" w:space="0" w:color="auto"/>
        <w:right w:val="none" w:sz="0" w:space="0" w:color="auto"/>
      </w:divBdr>
    </w:div>
    <w:div w:id="2063944802">
      <w:bodyDiv w:val="1"/>
      <w:marLeft w:val="0"/>
      <w:marRight w:val="0"/>
      <w:marTop w:val="0"/>
      <w:marBottom w:val="0"/>
      <w:divBdr>
        <w:top w:val="none" w:sz="0" w:space="0" w:color="auto"/>
        <w:left w:val="none" w:sz="0" w:space="0" w:color="auto"/>
        <w:bottom w:val="none" w:sz="0" w:space="0" w:color="auto"/>
        <w:right w:val="none" w:sz="0" w:space="0" w:color="auto"/>
      </w:divBdr>
    </w:div>
    <w:div w:id="2069645966">
      <w:bodyDiv w:val="1"/>
      <w:marLeft w:val="0"/>
      <w:marRight w:val="0"/>
      <w:marTop w:val="0"/>
      <w:marBottom w:val="0"/>
      <w:divBdr>
        <w:top w:val="none" w:sz="0" w:space="0" w:color="auto"/>
        <w:left w:val="none" w:sz="0" w:space="0" w:color="auto"/>
        <w:bottom w:val="none" w:sz="0" w:space="0" w:color="auto"/>
        <w:right w:val="none" w:sz="0" w:space="0" w:color="auto"/>
      </w:divBdr>
    </w:div>
    <w:div w:id="2082168366">
      <w:bodyDiv w:val="1"/>
      <w:marLeft w:val="0"/>
      <w:marRight w:val="0"/>
      <w:marTop w:val="0"/>
      <w:marBottom w:val="0"/>
      <w:divBdr>
        <w:top w:val="none" w:sz="0" w:space="0" w:color="auto"/>
        <w:left w:val="none" w:sz="0" w:space="0" w:color="auto"/>
        <w:bottom w:val="none" w:sz="0" w:space="0" w:color="auto"/>
        <w:right w:val="none" w:sz="0" w:space="0" w:color="auto"/>
      </w:divBdr>
    </w:div>
    <w:div w:id="2094431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3.png"/><Relationship Id="rId26" Type="http://schemas.openxmlformats.org/officeDocument/2006/relationships/image" Target="media/image10.png"/><Relationship Id="rId39" Type="http://schemas.openxmlformats.org/officeDocument/2006/relationships/image" Target="media/image18.emf"/><Relationship Id="rId21" Type="http://schemas.openxmlformats.org/officeDocument/2006/relationships/image" Target="media/image5.png"/><Relationship Id="rId34" Type="http://schemas.openxmlformats.org/officeDocument/2006/relationships/image" Target="media/image15.emf"/><Relationship Id="rId42" Type="http://schemas.openxmlformats.org/officeDocument/2006/relationships/oleObject" Target="embeddings/oleObject1.bin"/><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8.png"/><Relationship Id="rId32" Type="http://schemas.openxmlformats.org/officeDocument/2006/relationships/hyperlink" Target="https://www.slov-lex.sk/pravne-predpisy/SK/ZZ/2001/483/20210628" TargetMode="External"/><Relationship Id="rId37" Type="http://schemas.openxmlformats.org/officeDocument/2006/relationships/image" Target="media/image17.emf"/><Relationship Id="rId40" Type="http://schemas.openxmlformats.org/officeDocument/2006/relationships/package" Target="embeddings/Microsoft_Excel_Worksheet1.xlsx"/><Relationship Id="rId45" Type="http://schemas.microsoft.com/office/2019/05/relationships/documenttasks" Target="documenttasks/documenttasks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package" Target="embeddings/Microsoft_Word_Document.docx"/><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hyperlink" Target="https://www.slov-lex.sk/pravne-predpisy/SK/ZZ/2004/747/20210626"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hyperlink" Target="https://www.slov-lex.sk/pravne-predpisy/SK/ZZ/1992/566/20190901" TargetMode="External"/><Relationship Id="rId35" Type="http://schemas.openxmlformats.org/officeDocument/2006/relationships/image" Target="media/image16.emf"/><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9.png"/><Relationship Id="rId33" Type="http://schemas.openxmlformats.org/officeDocument/2006/relationships/image" Target="media/image14.emf"/><Relationship Id="rId38" Type="http://schemas.openxmlformats.org/officeDocument/2006/relationships/package" Target="embeddings/Microsoft_Excel_Worksheet.xlsx"/><Relationship Id="rId20" Type="http://schemas.openxmlformats.org/officeDocument/2006/relationships/hyperlink" Target="https://www.slov-lex.sk/pravne-predpisy/SK/ZZ/2004/747/20210626" TargetMode="External"/><Relationship Id="rId41" Type="http://schemas.openxmlformats.org/officeDocument/2006/relationships/image" Target="media/image19.em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documenttasks/documenttasks1.xml><?xml version="1.0" encoding="utf-8"?>
<t:Tasks xmlns:t="http://schemas.microsoft.com/office/tasks/2019/documenttasks" xmlns:oel="http://schemas.microsoft.com/office/2019/extlst">
  <t:Task id="{DAA73EDB-D98C-43E3-A5FA-9452D4A8ABBC}">
    <t:Anchor>
      <t:Comment id="365000160"/>
    </t:Anchor>
    <t:History>
      <t:Event id="{BD53735B-315C-4FB6-B701-66092257170D}" time="2022-03-03T08:59:34.824Z">
        <t:Attribution userId="S::anna.hnilicova@adastragrp.com::794540ed-abf6-4bf6-aa9d-9c30625c1859" userProvider="AD" userName="Hnilicova, Anna"/>
        <t:Anchor>
          <t:Comment id="365000160"/>
        </t:Anchor>
        <t:Create/>
      </t:Event>
      <t:Event id="{642B74ED-861D-4A83-BB38-A626017D7815}" time="2022-03-03T08:59:34.824Z">
        <t:Attribution userId="S::anna.hnilicova@adastragrp.com::794540ed-abf6-4bf6-aa9d-9c30625c1859" userProvider="AD" userName="Hnilicova, Anna"/>
        <t:Anchor>
          <t:Comment id="365000160"/>
        </t:Anchor>
        <t:Assign userId="S::Pavel.Hodek@adastragrp.com::f200c084-14f8-46f1-b78c-d7cda0cacd87" userProvider="AD" userName="Hodek, Pavel"/>
      </t:Event>
      <t:Event id="{6E4CD98F-801D-46AF-B365-33B42AEE85E3}" time="2022-03-03T08:59:34.824Z">
        <t:Attribution userId="S::anna.hnilicova@adastragrp.com::794540ed-abf6-4bf6-aa9d-9c30625c1859" userProvider="AD" userName="Hnilicova, Anna"/>
        <t:Anchor>
          <t:Comment id="365000160"/>
        </t:Anchor>
        <t:SetTitle title="@Hodek, Pavel vysvetlivku k indexu 1 som nenašla"/>
      </t:Event>
    </t:History>
  </t:Task>
  <t:Task id="{F61412A4-24FD-470E-BDF0-B3E9FF3A0A1B}">
    <t:Anchor>
      <t:Comment id="1862392039"/>
    </t:Anchor>
    <t:History>
      <t:Event id="{4ED1A1D1-D6F3-4B10-A187-8E639AF354C2}" time="2022-03-03T13:28:52.422Z">
        <t:Attribution userId="S::anna.hnilicova@adastragrp.com::794540ed-abf6-4bf6-aa9d-9c30625c1859" userProvider="AD" userName="Hnilicova, Anna"/>
        <t:Anchor>
          <t:Comment id="1862392039"/>
        </t:Anchor>
        <t:Create/>
      </t:Event>
      <t:Event id="{2C4FF51B-04EE-4275-844A-75AC011EE240}" time="2022-03-03T13:28:52.422Z">
        <t:Attribution userId="S::anna.hnilicova@adastragrp.com::794540ed-abf6-4bf6-aa9d-9c30625c1859" userProvider="AD" userName="Hnilicova, Anna"/>
        <t:Anchor>
          <t:Comment id="1862392039"/>
        </t:Anchor>
        <t:Assign userId="S::Pavel.Hodek@adastragrp.com::f200c084-14f8-46f1-b78c-d7cda0cacd87" userProvider="AD" userName="Hodek, Pavel"/>
      </t:Event>
      <t:Event id="{CBBF0A66-15FC-492B-94AD-6A7C332D71EB}" time="2022-03-03T13:28:52.422Z">
        <t:Attribution userId="S::anna.hnilicova@adastragrp.com::794540ed-abf6-4bf6-aa9d-9c30625c1859" userProvider="AD" userName="Hnilicova, Anna"/>
        <t:Anchor>
          <t:Comment id="1862392039"/>
        </t:Anchor>
        <t:SetTitle title="@Hodek, Pavel dala by som skor &quot;odporúčame&quot;, lebo &quot;považujeme&quot; vyžaduje doplniť, že za čo ho považujeme :)"/>
      </t:Event>
    </t:History>
  </t:Task>
  <t:Task id="{2651D8DE-8D90-421F-941E-CFC75F2604E0}">
    <t:Anchor>
      <t:Comment id="1908937484"/>
    </t:Anchor>
    <t:History>
      <t:Event id="{45533CC8-7601-4633-952D-D3577CA9317B}" time="2022-03-03T14:45:42.823Z">
        <t:Attribution userId="S::anna.hnilicova@adastragrp.com::794540ed-abf6-4bf6-aa9d-9c30625c1859" userProvider="AD" userName="Hnilicova, Anna"/>
        <t:Anchor>
          <t:Comment id="1908937484"/>
        </t:Anchor>
        <t:Create/>
      </t:Event>
      <t:Event id="{09016C78-49A6-44B6-978A-85DADB2266FE}" time="2022-03-03T14:45:42.823Z">
        <t:Attribution userId="S::anna.hnilicova@adastragrp.com::794540ed-abf6-4bf6-aa9d-9c30625c1859" userProvider="AD" userName="Hnilicova, Anna"/>
        <t:Anchor>
          <t:Comment id="1908937484"/>
        </t:Anchor>
        <t:Assign userId="S::Pavel.Hodek@adastragrp.com::f200c084-14f8-46f1-b78c-d7cda0cacd87" userProvider="AD" userName="Hodek, Pavel"/>
      </t:Event>
      <t:Event id="{7DEC53FE-C7FF-4804-889C-0E06311E96C8}" time="2022-03-03T14:45:42.823Z">
        <t:Attribution userId="S::anna.hnilicova@adastragrp.com::794540ed-abf6-4bf6-aa9d-9c30625c1859" userProvider="AD" userName="Hnilicova, Anna"/>
        <t:Anchor>
          <t:Comment id="1908937484"/>
        </t:Anchor>
        <t:SetTitle title="@Hodek, Pavel model 24/7 je v tabuľke ako 24/8"/>
      </t:Event>
    </t:History>
  </t:Task>
</t:Task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3B2915E3A63EF04DA9ECBD8835D2DF0F" ma:contentTypeVersion="2" ma:contentTypeDescription="Umožňuje vytvoriť nový dokument." ma:contentTypeScope="" ma:versionID="1e8501a9539d502075e87d28c04737d7">
  <xsd:schema xmlns:xsd="http://www.w3.org/2001/XMLSchema" xmlns:xs="http://www.w3.org/2001/XMLSchema" xmlns:p="http://schemas.microsoft.com/office/2006/metadata/properties" xmlns:ns2="f49442b0-d94f-47e5-baa5-c7b5b6000c6b" targetNamespace="http://schemas.microsoft.com/office/2006/metadata/properties" ma:root="true" ma:fieldsID="52c4569786f80a89166713b85aa2e522" ns2:_="">
    <xsd:import namespace="f49442b0-d94f-47e5-baa5-c7b5b6000c6b"/>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9442b0-d94f-47e5-baa5-c7b5b6000c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4F7D04-C3B1-4DB2-90BA-558C3EB1B18A}">
  <ds:schemaRefs>
    <ds:schemaRef ds:uri="http://schemas.microsoft.com/sharepoint/v3/contenttype/forms"/>
  </ds:schemaRefs>
</ds:datastoreItem>
</file>

<file path=customXml/itemProps2.xml><?xml version="1.0" encoding="utf-8"?>
<ds:datastoreItem xmlns:ds="http://schemas.openxmlformats.org/officeDocument/2006/customXml" ds:itemID="{F8A01F45-6164-4D2F-AC2A-7F60ACC6A09B}">
  <ds:schemaRefs>
    <ds:schemaRef ds:uri="http://schemas.openxmlformats.org/officeDocument/2006/bibliography"/>
  </ds:schemaRefs>
</ds:datastoreItem>
</file>

<file path=customXml/itemProps3.xml><?xml version="1.0" encoding="utf-8"?>
<ds:datastoreItem xmlns:ds="http://schemas.openxmlformats.org/officeDocument/2006/customXml" ds:itemID="{E9E02B45-520C-4B61-8F75-0C1325F44E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9442b0-d94f-47e5-baa5-c7b5b6000c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E5BDF58-04E9-4599-9EA6-A778D64CAC69}">
  <ds:schemaRef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www.w3.org/XML/1998/namespace"/>
    <ds:schemaRef ds:uri="f49442b0-d94f-47e5-baa5-c7b5b6000c6b"/>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67</Pages>
  <Words>17960</Words>
  <Characters>102376</Characters>
  <Application>Microsoft Office Word</Application>
  <DocSecurity>0</DocSecurity>
  <Lines>853</Lines>
  <Paragraphs>240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120096</CharactersWithSpaces>
  <SharedDoc>false</SharedDoc>
  <HLinks>
    <vt:vector size="228" baseType="variant">
      <vt:variant>
        <vt:i4>7864366</vt:i4>
      </vt:variant>
      <vt:variant>
        <vt:i4>246</vt:i4>
      </vt:variant>
      <vt:variant>
        <vt:i4>0</vt:i4>
      </vt:variant>
      <vt:variant>
        <vt:i4>5</vt:i4>
      </vt:variant>
      <vt:variant>
        <vt:lpwstr>https://www.slov-lex.sk/pravne-predpisy/SK/ZZ/2001/483/20210628</vt:lpwstr>
      </vt:variant>
      <vt:variant>
        <vt:lpwstr/>
      </vt:variant>
      <vt:variant>
        <vt:i4>7995426</vt:i4>
      </vt:variant>
      <vt:variant>
        <vt:i4>243</vt:i4>
      </vt:variant>
      <vt:variant>
        <vt:i4>0</vt:i4>
      </vt:variant>
      <vt:variant>
        <vt:i4>5</vt:i4>
      </vt:variant>
      <vt:variant>
        <vt:lpwstr>https://www.slov-lex.sk/pravne-predpisy/SK/ZZ/2004/747/20210626</vt:lpwstr>
      </vt:variant>
      <vt:variant>
        <vt:lpwstr/>
      </vt:variant>
      <vt:variant>
        <vt:i4>7798829</vt:i4>
      </vt:variant>
      <vt:variant>
        <vt:i4>240</vt:i4>
      </vt:variant>
      <vt:variant>
        <vt:i4>0</vt:i4>
      </vt:variant>
      <vt:variant>
        <vt:i4>5</vt:i4>
      </vt:variant>
      <vt:variant>
        <vt:lpwstr>https://www.slov-lex.sk/pravne-predpisy/SK/ZZ/1992/566/20190901</vt:lpwstr>
      </vt:variant>
      <vt:variant>
        <vt:lpwstr/>
      </vt:variant>
      <vt:variant>
        <vt:i4>7995426</vt:i4>
      </vt:variant>
      <vt:variant>
        <vt:i4>216</vt:i4>
      </vt:variant>
      <vt:variant>
        <vt:i4>0</vt:i4>
      </vt:variant>
      <vt:variant>
        <vt:i4>5</vt:i4>
      </vt:variant>
      <vt:variant>
        <vt:lpwstr>https://www.slov-lex.sk/pravne-predpisy/SK/ZZ/2004/747/20210626</vt:lpwstr>
      </vt:variant>
      <vt:variant>
        <vt:lpwstr/>
      </vt:variant>
      <vt:variant>
        <vt:i4>1376319</vt:i4>
      </vt:variant>
      <vt:variant>
        <vt:i4>200</vt:i4>
      </vt:variant>
      <vt:variant>
        <vt:i4>0</vt:i4>
      </vt:variant>
      <vt:variant>
        <vt:i4>5</vt:i4>
      </vt:variant>
      <vt:variant>
        <vt:lpwstr/>
      </vt:variant>
      <vt:variant>
        <vt:lpwstr>_Toc108601657</vt:lpwstr>
      </vt:variant>
      <vt:variant>
        <vt:i4>1376319</vt:i4>
      </vt:variant>
      <vt:variant>
        <vt:i4>194</vt:i4>
      </vt:variant>
      <vt:variant>
        <vt:i4>0</vt:i4>
      </vt:variant>
      <vt:variant>
        <vt:i4>5</vt:i4>
      </vt:variant>
      <vt:variant>
        <vt:lpwstr/>
      </vt:variant>
      <vt:variant>
        <vt:lpwstr>_Toc108601656</vt:lpwstr>
      </vt:variant>
      <vt:variant>
        <vt:i4>1376319</vt:i4>
      </vt:variant>
      <vt:variant>
        <vt:i4>188</vt:i4>
      </vt:variant>
      <vt:variant>
        <vt:i4>0</vt:i4>
      </vt:variant>
      <vt:variant>
        <vt:i4>5</vt:i4>
      </vt:variant>
      <vt:variant>
        <vt:lpwstr/>
      </vt:variant>
      <vt:variant>
        <vt:lpwstr>_Toc108601655</vt:lpwstr>
      </vt:variant>
      <vt:variant>
        <vt:i4>1376319</vt:i4>
      </vt:variant>
      <vt:variant>
        <vt:i4>182</vt:i4>
      </vt:variant>
      <vt:variant>
        <vt:i4>0</vt:i4>
      </vt:variant>
      <vt:variant>
        <vt:i4>5</vt:i4>
      </vt:variant>
      <vt:variant>
        <vt:lpwstr/>
      </vt:variant>
      <vt:variant>
        <vt:lpwstr>_Toc108601654</vt:lpwstr>
      </vt:variant>
      <vt:variant>
        <vt:i4>1376319</vt:i4>
      </vt:variant>
      <vt:variant>
        <vt:i4>176</vt:i4>
      </vt:variant>
      <vt:variant>
        <vt:i4>0</vt:i4>
      </vt:variant>
      <vt:variant>
        <vt:i4>5</vt:i4>
      </vt:variant>
      <vt:variant>
        <vt:lpwstr/>
      </vt:variant>
      <vt:variant>
        <vt:lpwstr>_Toc108601653</vt:lpwstr>
      </vt:variant>
      <vt:variant>
        <vt:i4>1376319</vt:i4>
      </vt:variant>
      <vt:variant>
        <vt:i4>170</vt:i4>
      </vt:variant>
      <vt:variant>
        <vt:i4>0</vt:i4>
      </vt:variant>
      <vt:variant>
        <vt:i4>5</vt:i4>
      </vt:variant>
      <vt:variant>
        <vt:lpwstr/>
      </vt:variant>
      <vt:variant>
        <vt:lpwstr>_Toc108601652</vt:lpwstr>
      </vt:variant>
      <vt:variant>
        <vt:i4>1376319</vt:i4>
      </vt:variant>
      <vt:variant>
        <vt:i4>164</vt:i4>
      </vt:variant>
      <vt:variant>
        <vt:i4>0</vt:i4>
      </vt:variant>
      <vt:variant>
        <vt:i4>5</vt:i4>
      </vt:variant>
      <vt:variant>
        <vt:lpwstr/>
      </vt:variant>
      <vt:variant>
        <vt:lpwstr>_Toc108601651</vt:lpwstr>
      </vt:variant>
      <vt:variant>
        <vt:i4>1376319</vt:i4>
      </vt:variant>
      <vt:variant>
        <vt:i4>158</vt:i4>
      </vt:variant>
      <vt:variant>
        <vt:i4>0</vt:i4>
      </vt:variant>
      <vt:variant>
        <vt:i4>5</vt:i4>
      </vt:variant>
      <vt:variant>
        <vt:lpwstr/>
      </vt:variant>
      <vt:variant>
        <vt:lpwstr>_Toc108601650</vt:lpwstr>
      </vt:variant>
      <vt:variant>
        <vt:i4>1310783</vt:i4>
      </vt:variant>
      <vt:variant>
        <vt:i4>152</vt:i4>
      </vt:variant>
      <vt:variant>
        <vt:i4>0</vt:i4>
      </vt:variant>
      <vt:variant>
        <vt:i4>5</vt:i4>
      </vt:variant>
      <vt:variant>
        <vt:lpwstr/>
      </vt:variant>
      <vt:variant>
        <vt:lpwstr>_Toc108601649</vt:lpwstr>
      </vt:variant>
      <vt:variant>
        <vt:i4>1310783</vt:i4>
      </vt:variant>
      <vt:variant>
        <vt:i4>146</vt:i4>
      </vt:variant>
      <vt:variant>
        <vt:i4>0</vt:i4>
      </vt:variant>
      <vt:variant>
        <vt:i4>5</vt:i4>
      </vt:variant>
      <vt:variant>
        <vt:lpwstr/>
      </vt:variant>
      <vt:variant>
        <vt:lpwstr>_Toc108601648</vt:lpwstr>
      </vt:variant>
      <vt:variant>
        <vt:i4>1310783</vt:i4>
      </vt:variant>
      <vt:variant>
        <vt:i4>140</vt:i4>
      </vt:variant>
      <vt:variant>
        <vt:i4>0</vt:i4>
      </vt:variant>
      <vt:variant>
        <vt:i4>5</vt:i4>
      </vt:variant>
      <vt:variant>
        <vt:lpwstr/>
      </vt:variant>
      <vt:variant>
        <vt:lpwstr>_Toc108601647</vt:lpwstr>
      </vt:variant>
      <vt:variant>
        <vt:i4>1310783</vt:i4>
      </vt:variant>
      <vt:variant>
        <vt:i4>134</vt:i4>
      </vt:variant>
      <vt:variant>
        <vt:i4>0</vt:i4>
      </vt:variant>
      <vt:variant>
        <vt:i4>5</vt:i4>
      </vt:variant>
      <vt:variant>
        <vt:lpwstr/>
      </vt:variant>
      <vt:variant>
        <vt:lpwstr>_Toc108601646</vt:lpwstr>
      </vt:variant>
      <vt:variant>
        <vt:i4>1310783</vt:i4>
      </vt:variant>
      <vt:variant>
        <vt:i4>128</vt:i4>
      </vt:variant>
      <vt:variant>
        <vt:i4>0</vt:i4>
      </vt:variant>
      <vt:variant>
        <vt:i4>5</vt:i4>
      </vt:variant>
      <vt:variant>
        <vt:lpwstr/>
      </vt:variant>
      <vt:variant>
        <vt:lpwstr>_Toc108601645</vt:lpwstr>
      </vt:variant>
      <vt:variant>
        <vt:i4>1310783</vt:i4>
      </vt:variant>
      <vt:variant>
        <vt:i4>122</vt:i4>
      </vt:variant>
      <vt:variant>
        <vt:i4>0</vt:i4>
      </vt:variant>
      <vt:variant>
        <vt:i4>5</vt:i4>
      </vt:variant>
      <vt:variant>
        <vt:lpwstr/>
      </vt:variant>
      <vt:variant>
        <vt:lpwstr>_Toc108601644</vt:lpwstr>
      </vt:variant>
      <vt:variant>
        <vt:i4>1310783</vt:i4>
      </vt:variant>
      <vt:variant>
        <vt:i4>116</vt:i4>
      </vt:variant>
      <vt:variant>
        <vt:i4>0</vt:i4>
      </vt:variant>
      <vt:variant>
        <vt:i4>5</vt:i4>
      </vt:variant>
      <vt:variant>
        <vt:lpwstr/>
      </vt:variant>
      <vt:variant>
        <vt:lpwstr>_Toc108601643</vt:lpwstr>
      </vt:variant>
      <vt:variant>
        <vt:i4>1310783</vt:i4>
      </vt:variant>
      <vt:variant>
        <vt:i4>110</vt:i4>
      </vt:variant>
      <vt:variant>
        <vt:i4>0</vt:i4>
      </vt:variant>
      <vt:variant>
        <vt:i4>5</vt:i4>
      </vt:variant>
      <vt:variant>
        <vt:lpwstr/>
      </vt:variant>
      <vt:variant>
        <vt:lpwstr>_Toc108601642</vt:lpwstr>
      </vt:variant>
      <vt:variant>
        <vt:i4>1310783</vt:i4>
      </vt:variant>
      <vt:variant>
        <vt:i4>104</vt:i4>
      </vt:variant>
      <vt:variant>
        <vt:i4>0</vt:i4>
      </vt:variant>
      <vt:variant>
        <vt:i4>5</vt:i4>
      </vt:variant>
      <vt:variant>
        <vt:lpwstr/>
      </vt:variant>
      <vt:variant>
        <vt:lpwstr>_Toc108601641</vt:lpwstr>
      </vt:variant>
      <vt:variant>
        <vt:i4>1310783</vt:i4>
      </vt:variant>
      <vt:variant>
        <vt:i4>98</vt:i4>
      </vt:variant>
      <vt:variant>
        <vt:i4>0</vt:i4>
      </vt:variant>
      <vt:variant>
        <vt:i4>5</vt:i4>
      </vt:variant>
      <vt:variant>
        <vt:lpwstr/>
      </vt:variant>
      <vt:variant>
        <vt:lpwstr>_Toc108601640</vt:lpwstr>
      </vt:variant>
      <vt:variant>
        <vt:i4>1245247</vt:i4>
      </vt:variant>
      <vt:variant>
        <vt:i4>92</vt:i4>
      </vt:variant>
      <vt:variant>
        <vt:i4>0</vt:i4>
      </vt:variant>
      <vt:variant>
        <vt:i4>5</vt:i4>
      </vt:variant>
      <vt:variant>
        <vt:lpwstr/>
      </vt:variant>
      <vt:variant>
        <vt:lpwstr>_Toc108601639</vt:lpwstr>
      </vt:variant>
      <vt:variant>
        <vt:i4>1245247</vt:i4>
      </vt:variant>
      <vt:variant>
        <vt:i4>86</vt:i4>
      </vt:variant>
      <vt:variant>
        <vt:i4>0</vt:i4>
      </vt:variant>
      <vt:variant>
        <vt:i4>5</vt:i4>
      </vt:variant>
      <vt:variant>
        <vt:lpwstr/>
      </vt:variant>
      <vt:variant>
        <vt:lpwstr>_Toc108601638</vt:lpwstr>
      </vt:variant>
      <vt:variant>
        <vt:i4>1245247</vt:i4>
      </vt:variant>
      <vt:variant>
        <vt:i4>80</vt:i4>
      </vt:variant>
      <vt:variant>
        <vt:i4>0</vt:i4>
      </vt:variant>
      <vt:variant>
        <vt:i4>5</vt:i4>
      </vt:variant>
      <vt:variant>
        <vt:lpwstr/>
      </vt:variant>
      <vt:variant>
        <vt:lpwstr>_Toc108601637</vt:lpwstr>
      </vt:variant>
      <vt:variant>
        <vt:i4>1245247</vt:i4>
      </vt:variant>
      <vt:variant>
        <vt:i4>74</vt:i4>
      </vt:variant>
      <vt:variant>
        <vt:i4>0</vt:i4>
      </vt:variant>
      <vt:variant>
        <vt:i4>5</vt:i4>
      </vt:variant>
      <vt:variant>
        <vt:lpwstr/>
      </vt:variant>
      <vt:variant>
        <vt:lpwstr>_Toc108601636</vt:lpwstr>
      </vt:variant>
      <vt:variant>
        <vt:i4>1245247</vt:i4>
      </vt:variant>
      <vt:variant>
        <vt:i4>68</vt:i4>
      </vt:variant>
      <vt:variant>
        <vt:i4>0</vt:i4>
      </vt:variant>
      <vt:variant>
        <vt:i4>5</vt:i4>
      </vt:variant>
      <vt:variant>
        <vt:lpwstr/>
      </vt:variant>
      <vt:variant>
        <vt:lpwstr>_Toc108601635</vt:lpwstr>
      </vt:variant>
      <vt:variant>
        <vt:i4>1245247</vt:i4>
      </vt:variant>
      <vt:variant>
        <vt:i4>62</vt:i4>
      </vt:variant>
      <vt:variant>
        <vt:i4>0</vt:i4>
      </vt:variant>
      <vt:variant>
        <vt:i4>5</vt:i4>
      </vt:variant>
      <vt:variant>
        <vt:lpwstr/>
      </vt:variant>
      <vt:variant>
        <vt:lpwstr>_Toc108601634</vt:lpwstr>
      </vt:variant>
      <vt:variant>
        <vt:i4>1245247</vt:i4>
      </vt:variant>
      <vt:variant>
        <vt:i4>56</vt:i4>
      </vt:variant>
      <vt:variant>
        <vt:i4>0</vt:i4>
      </vt:variant>
      <vt:variant>
        <vt:i4>5</vt:i4>
      </vt:variant>
      <vt:variant>
        <vt:lpwstr/>
      </vt:variant>
      <vt:variant>
        <vt:lpwstr>_Toc108601633</vt:lpwstr>
      </vt:variant>
      <vt:variant>
        <vt:i4>1245247</vt:i4>
      </vt:variant>
      <vt:variant>
        <vt:i4>50</vt:i4>
      </vt:variant>
      <vt:variant>
        <vt:i4>0</vt:i4>
      </vt:variant>
      <vt:variant>
        <vt:i4>5</vt:i4>
      </vt:variant>
      <vt:variant>
        <vt:lpwstr/>
      </vt:variant>
      <vt:variant>
        <vt:lpwstr>_Toc108601632</vt:lpwstr>
      </vt:variant>
      <vt:variant>
        <vt:i4>1245247</vt:i4>
      </vt:variant>
      <vt:variant>
        <vt:i4>44</vt:i4>
      </vt:variant>
      <vt:variant>
        <vt:i4>0</vt:i4>
      </vt:variant>
      <vt:variant>
        <vt:i4>5</vt:i4>
      </vt:variant>
      <vt:variant>
        <vt:lpwstr/>
      </vt:variant>
      <vt:variant>
        <vt:lpwstr>_Toc108601631</vt:lpwstr>
      </vt:variant>
      <vt:variant>
        <vt:i4>1245247</vt:i4>
      </vt:variant>
      <vt:variant>
        <vt:i4>38</vt:i4>
      </vt:variant>
      <vt:variant>
        <vt:i4>0</vt:i4>
      </vt:variant>
      <vt:variant>
        <vt:i4>5</vt:i4>
      </vt:variant>
      <vt:variant>
        <vt:lpwstr/>
      </vt:variant>
      <vt:variant>
        <vt:lpwstr>_Toc108601630</vt:lpwstr>
      </vt:variant>
      <vt:variant>
        <vt:i4>1179711</vt:i4>
      </vt:variant>
      <vt:variant>
        <vt:i4>32</vt:i4>
      </vt:variant>
      <vt:variant>
        <vt:i4>0</vt:i4>
      </vt:variant>
      <vt:variant>
        <vt:i4>5</vt:i4>
      </vt:variant>
      <vt:variant>
        <vt:lpwstr/>
      </vt:variant>
      <vt:variant>
        <vt:lpwstr>_Toc108601629</vt:lpwstr>
      </vt:variant>
      <vt:variant>
        <vt:i4>1179711</vt:i4>
      </vt:variant>
      <vt:variant>
        <vt:i4>26</vt:i4>
      </vt:variant>
      <vt:variant>
        <vt:i4>0</vt:i4>
      </vt:variant>
      <vt:variant>
        <vt:i4>5</vt:i4>
      </vt:variant>
      <vt:variant>
        <vt:lpwstr/>
      </vt:variant>
      <vt:variant>
        <vt:lpwstr>_Toc108601628</vt:lpwstr>
      </vt:variant>
      <vt:variant>
        <vt:i4>1179711</vt:i4>
      </vt:variant>
      <vt:variant>
        <vt:i4>20</vt:i4>
      </vt:variant>
      <vt:variant>
        <vt:i4>0</vt:i4>
      </vt:variant>
      <vt:variant>
        <vt:i4>5</vt:i4>
      </vt:variant>
      <vt:variant>
        <vt:lpwstr/>
      </vt:variant>
      <vt:variant>
        <vt:lpwstr>_Toc108601627</vt:lpwstr>
      </vt:variant>
      <vt:variant>
        <vt:i4>1179711</vt:i4>
      </vt:variant>
      <vt:variant>
        <vt:i4>14</vt:i4>
      </vt:variant>
      <vt:variant>
        <vt:i4>0</vt:i4>
      </vt:variant>
      <vt:variant>
        <vt:i4>5</vt:i4>
      </vt:variant>
      <vt:variant>
        <vt:lpwstr/>
      </vt:variant>
      <vt:variant>
        <vt:lpwstr>_Toc108601626</vt:lpwstr>
      </vt:variant>
      <vt:variant>
        <vt:i4>1179711</vt:i4>
      </vt:variant>
      <vt:variant>
        <vt:i4>8</vt:i4>
      </vt:variant>
      <vt:variant>
        <vt:i4>0</vt:i4>
      </vt:variant>
      <vt:variant>
        <vt:i4>5</vt:i4>
      </vt:variant>
      <vt:variant>
        <vt:lpwstr/>
      </vt:variant>
      <vt:variant>
        <vt:lpwstr>_Toc108601625</vt:lpwstr>
      </vt:variant>
      <vt:variant>
        <vt:i4>1179711</vt:i4>
      </vt:variant>
      <vt:variant>
        <vt:i4>2</vt:i4>
      </vt:variant>
      <vt:variant>
        <vt:i4>0</vt:i4>
      </vt:variant>
      <vt:variant>
        <vt:i4>5</vt:i4>
      </vt:variant>
      <vt:variant>
        <vt:lpwstr/>
      </vt:variant>
      <vt:variant>
        <vt:lpwstr>_Toc108601624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Autor;Martina.Slodickova@nbs.sk</dc:creator>
  <cp:keywords/>
  <dc:description/>
  <cp:lastModifiedBy>Slodičková Martina</cp:lastModifiedBy>
  <cp:revision>15</cp:revision>
  <dcterms:created xsi:type="dcterms:W3CDTF">2022-07-14T13:20:00Z</dcterms:created>
  <dcterms:modified xsi:type="dcterms:W3CDTF">2022-07-25T08:39:00Z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0x0101003B2915E3A63EF04DA9ECBD8835D2DF0F</vt:lpwstr>
  </property>
</Properties>
</file>