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FDC3" w14:textId="5728778E" w:rsidR="00631A2A" w:rsidRPr="004B5EB0" w:rsidRDefault="00543E63" w:rsidP="007D1309">
      <w:pPr>
        <w:spacing w:after="302" w:line="259" w:lineRule="auto"/>
        <w:ind w:left="0" w:firstLine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proofErr w:type="spellStart"/>
      <w:r w:rsidRPr="004B5EB0">
        <w:rPr>
          <w:rFonts w:asciiTheme="minorHAnsi" w:hAnsiTheme="minorHAnsi" w:cstheme="minorHAnsi"/>
          <w:b/>
          <w:bCs/>
          <w:sz w:val="36"/>
          <w:szCs w:val="36"/>
        </w:rPr>
        <w:t>F</w:t>
      </w:r>
      <w:r w:rsidR="007D1309" w:rsidRPr="004B5EB0">
        <w:rPr>
          <w:rFonts w:asciiTheme="minorHAnsi" w:hAnsiTheme="minorHAnsi" w:cstheme="minorHAnsi"/>
          <w:b/>
          <w:bCs/>
          <w:sz w:val="36"/>
          <w:szCs w:val="36"/>
        </w:rPr>
        <w:t>reedom</w:t>
      </w:r>
      <w:proofErr w:type="spellEnd"/>
      <w:r w:rsidR="007D1309" w:rsidRPr="004B5EB0">
        <w:rPr>
          <w:rFonts w:asciiTheme="minorHAnsi" w:hAnsiTheme="minorHAnsi" w:cstheme="minorHAnsi"/>
          <w:b/>
          <w:bCs/>
          <w:sz w:val="36"/>
          <w:szCs w:val="36"/>
        </w:rPr>
        <w:t xml:space="preserve"> of </w:t>
      </w:r>
      <w:proofErr w:type="spellStart"/>
      <w:r w:rsidR="007D1309" w:rsidRPr="004B5EB0">
        <w:rPr>
          <w:rFonts w:asciiTheme="minorHAnsi" w:hAnsiTheme="minorHAnsi" w:cstheme="minorHAnsi"/>
          <w:b/>
          <w:bCs/>
          <w:sz w:val="36"/>
          <w:szCs w:val="36"/>
        </w:rPr>
        <w:t>establishment</w:t>
      </w:r>
      <w:proofErr w:type="spellEnd"/>
      <w:r w:rsidR="007D1309" w:rsidRPr="004B5EB0">
        <w:rPr>
          <w:rFonts w:asciiTheme="minorHAnsi" w:hAnsiTheme="minorHAnsi" w:cstheme="minorHAnsi"/>
          <w:b/>
          <w:bCs/>
          <w:sz w:val="36"/>
          <w:szCs w:val="36"/>
        </w:rPr>
        <w:t xml:space="preserve"> (</w:t>
      </w:r>
      <w:proofErr w:type="spellStart"/>
      <w:r w:rsidR="007D1309" w:rsidRPr="004B5EB0">
        <w:rPr>
          <w:rFonts w:asciiTheme="minorHAnsi" w:hAnsiTheme="minorHAnsi" w:cstheme="minorHAnsi"/>
          <w:b/>
          <w:bCs/>
          <w:sz w:val="36"/>
          <w:szCs w:val="36"/>
        </w:rPr>
        <w:t>FoE</w:t>
      </w:r>
      <w:proofErr w:type="spellEnd"/>
      <w:r w:rsidR="007D1309" w:rsidRPr="004B5EB0">
        <w:rPr>
          <w:rFonts w:asciiTheme="minorHAnsi" w:hAnsiTheme="minorHAnsi" w:cstheme="minorHAnsi"/>
          <w:b/>
          <w:bCs/>
          <w:sz w:val="36"/>
          <w:szCs w:val="36"/>
        </w:rPr>
        <w:t xml:space="preserve">) </w:t>
      </w:r>
    </w:p>
    <w:p w14:paraId="5FA8AB29" w14:textId="275E742C" w:rsidR="00631A2A" w:rsidRPr="004B5EB0" w:rsidRDefault="00550DB6" w:rsidP="004B5EB0">
      <w:pPr>
        <w:spacing w:after="302" w:line="259" w:lineRule="auto"/>
        <w:ind w:left="0" w:firstLine="0"/>
        <w:jc w:val="center"/>
        <w:rPr>
          <w:rFonts w:asciiTheme="minorHAnsi" w:hAnsiTheme="minorHAnsi" w:cstheme="minorHAnsi"/>
          <w:b/>
          <w:bCs/>
          <w:sz w:val="22"/>
        </w:rPr>
      </w:pPr>
      <w:bookmarkStart w:id="0" w:name="_Hlk160442182"/>
      <w:r w:rsidRPr="004B5EB0">
        <w:rPr>
          <w:rFonts w:asciiTheme="minorHAnsi" w:hAnsiTheme="minorHAnsi" w:cstheme="minorHAnsi"/>
          <w:color w:val="000000" w:themeColor="text1"/>
          <w:sz w:val="22"/>
        </w:rPr>
        <w:t>V súlade s Rozhodnutím týkajúceho sa spolupráce orgánov dohľadu nad poisťovníctvom členských štátov Európskej únie (EIOPA-BoS-21/23</w:t>
      </w:r>
      <w:r w:rsidR="006B40E6" w:rsidRPr="004B5EB0">
        <w:rPr>
          <w:rFonts w:asciiTheme="minorHAnsi" w:hAnsiTheme="minorHAnsi" w:cstheme="minorHAnsi"/>
          <w:color w:val="000000" w:themeColor="text1"/>
          <w:sz w:val="22"/>
        </w:rPr>
        <w:t>4</w:t>
      </w:r>
      <w:r w:rsidRPr="004B5EB0">
        <w:rPr>
          <w:rFonts w:asciiTheme="minorHAnsi" w:hAnsiTheme="minorHAnsi" w:cstheme="minorHAnsi"/>
          <w:color w:val="000000" w:themeColor="text1"/>
          <w:sz w:val="22"/>
        </w:rPr>
        <w:t>)</w:t>
      </w:r>
      <w:r w:rsidR="006B40E6" w:rsidRPr="004B5EB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bookmarkStart w:id="1" w:name="_Hlk160628815"/>
      <w:r w:rsidR="006B40E6" w:rsidRPr="004B5EB0">
        <w:rPr>
          <w:rFonts w:asciiTheme="minorHAnsi" w:hAnsiTheme="minorHAnsi" w:cstheme="minorHAnsi"/>
          <w:color w:val="000000" w:themeColor="text1"/>
          <w:sz w:val="22"/>
        </w:rPr>
        <w:t xml:space="preserve">(viď </w:t>
      </w:r>
      <w:proofErr w:type="spellStart"/>
      <w:r w:rsidR="006B40E6" w:rsidRPr="004B5EB0">
        <w:rPr>
          <w:rFonts w:asciiTheme="minorHAnsi" w:hAnsiTheme="minorHAnsi" w:cstheme="minorHAnsi"/>
          <w:color w:val="000000" w:themeColor="text1"/>
          <w:sz w:val="22"/>
        </w:rPr>
        <w:t>info</w:t>
      </w:r>
      <w:proofErr w:type="spellEnd"/>
      <w:r w:rsidR="006B40E6" w:rsidRPr="004B5EB0">
        <w:rPr>
          <w:rFonts w:asciiTheme="minorHAnsi" w:hAnsiTheme="minorHAnsi" w:cstheme="minorHAnsi"/>
          <w:color w:val="000000" w:themeColor="text1"/>
          <w:sz w:val="22"/>
        </w:rPr>
        <w:t xml:space="preserve"> v zátvorke)</w:t>
      </w:r>
      <w:bookmarkEnd w:id="0"/>
      <w:bookmarkEnd w:id="1"/>
    </w:p>
    <w:tbl>
      <w:tblPr>
        <w:tblStyle w:val="TableGrid"/>
        <w:tblW w:w="9470" w:type="dxa"/>
        <w:tblInd w:w="5" w:type="dxa"/>
        <w:tblCellMar>
          <w:top w:w="53" w:type="dxa"/>
          <w:left w:w="108" w:type="dxa"/>
          <w:bottom w:w="5" w:type="dxa"/>
          <w:right w:w="89" w:type="dxa"/>
        </w:tblCellMar>
        <w:tblLook w:val="04A0" w:firstRow="1" w:lastRow="0" w:firstColumn="1" w:lastColumn="0" w:noHBand="0" w:noVBand="1"/>
      </w:tblPr>
      <w:tblGrid>
        <w:gridCol w:w="494"/>
        <w:gridCol w:w="8976"/>
      </w:tblGrid>
      <w:tr w:rsidR="00631A2A" w:rsidRPr="004B5EB0" w14:paraId="7211D3A1" w14:textId="77777777" w:rsidTr="00180A0B">
        <w:trPr>
          <w:trHeight w:val="56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A2C" w14:textId="77777777" w:rsidR="00631A2A" w:rsidRPr="004B5EB0" w:rsidRDefault="00955A93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1.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DC880" w14:textId="75BA2F3B" w:rsidR="00631A2A" w:rsidRPr="004B5EB0" w:rsidRDefault="007858EC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Meno a sídlo ústredia poisťovne a e-mailová adresa, na ktorú budú poisťovni zasielané informácie doručené od </w:t>
            </w:r>
            <w:r w:rsidR="007F7AB1" w:rsidRPr="004B5EB0">
              <w:rPr>
                <w:rFonts w:asciiTheme="minorHAnsi" w:hAnsiTheme="minorHAnsi" w:cstheme="minorHAnsi"/>
                <w:b/>
                <w:bCs/>
                <w:sz w:val="22"/>
              </w:rPr>
              <w:t>hostiteľs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kého orgánu dohľadu</w:t>
            </w:r>
            <w:r w:rsidR="004800ED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4800ED" w:rsidRPr="004B5EB0">
              <w:rPr>
                <w:rFonts w:asciiTheme="minorHAnsi" w:eastAsia="Verdana" w:hAnsiTheme="minorHAnsi" w:cstheme="minorHAnsi"/>
                <w:b/>
                <w:bCs/>
                <w:sz w:val="22"/>
              </w:rPr>
              <w:t>(</w:t>
            </w:r>
            <w:r w:rsidR="004800ED" w:rsidRPr="004B5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3.1.1.1</w:t>
            </w:r>
            <w:r w:rsidR="006B40E6" w:rsidRPr="004B5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.a</w:t>
            </w:r>
            <w:r w:rsidR="004800ED" w:rsidRPr="004B5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)</w:t>
            </w:r>
          </w:p>
        </w:tc>
      </w:tr>
      <w:tr w:rsidR="00631A2A" w:rsidRPr="004B5EB0" w14:paraId="1DB5678B" w14:textId="77777777">
        <w:trPr>
          <w:trHeight w:val="176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AE84" w14:textId="77777777" w:rsidR="00631A2A" w:rsidRPr="004B5EB0" w:rsidRDefault="00955A93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D6AD" w14:textId="3D08845C" w:rsidR="00631A2A" w:rsidRPr="004B5EB0" w:rsidRDefault="00631A2A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31A2A" w:rsidRPr="004B5EB0" w14:paraId="547C7429" w14:textId="77777777" w:rsidTr="00180A0B">
        <w:trPr>
          <w:trHeight w:val="5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F7EB" w14:textId="77777777" w:rsidR="00631A2A" w:rsidRPr="004B5EB0" w:rsidRDefault="00955A93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2.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0C399" w14:textId="361983B6" w:rsidR="00631A2A" w:rsidRPr="004B5EB0" w:rsidRDefault="0003554A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Adresa pobočky v </w:t>
            </w:r>
            <w:r w:rsidR="007F7AB1" w:rsidRPr="004B5EB0">
              <w:rPr>
                <w:rFonts w:asciiTheme="minorHAnsi" w:hAnsiTheme="minorHAnsi" w:cstheme="minorHAnsi"/>
                <w:b/>
                <w:bCs/>
                <w:sz w:val="22"/>
              </w:rPr>
              <w:t>hostiteľs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kom členskom štáte, z ktorej budú dokumenty, vrátane kompletnej komunikácie </w:t>
            </w:r>
            <w:r w:rsidR="001F211D" w:rsidRPr="004B5EB0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="000B0BDC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 licencovanými </w:t>
            </w:r>
            <w:r w:rsidR="00865694" w:rsidRPr="004B5EB0">
              <w:rPr>
                <w:rFonts w:asciiTheme="minorHAnsi" w:hAnsiTheme="minorHAnsi" w:cstheme="minorHAnsi"/>
                <w:b/>
                <w:bCs/>
                <w:sz w:val="22"/>
              </w:rPr>
              <w:t>agentmi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, zasielané alebo doručované</w:t>
            </w:r>
            <w:r w:rsidR="004800ED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  <w:r w:rsidR="004800ED" w:rsidRPr="004B5EB0">
              <w:rPr>
                <w:rFonts w:asciiTheme="minorHAnsi" w:eastAsia="Verdana" w:hAnsiTheme="minorHAnsi" w:cstheme="minorHAnsi"/>
                <w:b/>
                <w:sz w:val="22"/>
              </w:rPr>
              <w:t>(</w:t>
            </w:r>
            <w:r w:rsidR="004800ED" w:rsidRPr="004B5EB0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3.1.1.1</w:t>
            </w:r>
            <w:r w:rsidR="004B5EB0" w:rsidRPr="004B5EB0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.b</w:t>
            </w:r>
            <w:r w:rsidR="004800ED" w:rsidRPr="004B5EB0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)</w:t>
            </w:r>
          </w:p>
        </w:tc>
      </w:tr>
      <w:tr w:rsidR="00631A2A" w:rsidRPr="004B5EB0" w14:paraId="46F49CC2" w14:textId="77777777" w:rsidTr="00543E63">
        <w:trPr>
          <w:trHeight w:val="16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2FD9" w14:textId="77777777" w:rsidR="00631A2A" w:rsidRPr="004B5EB0" w:rsidRDefault="00955A93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015A" w14:textId="0576D6A0" w:rsidR="00631A2A" w:rsidRPr="004B5EB0" w:rsidRDefault="00631A2A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31A2A" w:rsidRPr="004B5EB0" w14:paraId="608387A2" w14:textId="77777777" w:rsidTr="00180A0B">
        <w:trPr>
          <w:trHeight w:val="42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87C2" w14:textId="77777777" w:rsidR="00631A2A" w:rsidRPr="004B5EB0" w:rsidRDefault="00955A93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3.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AE9AD" w14:textId="02417AAC" w:rsidR="00631A2A" w:rsidRPr="004B5EB0" w:rsidRDefault="0003554A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Poisťovacie odvetvia podľa Prílohy I a II Smernice </w:t>
            </w:r>
            <w:proofErr w:type="spellStart"/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Solvency</w:t>
            </w:r>
            <w:proofErr w:type="spellEnd"/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II, do ktorých spadajú plánované obchodné činnosti</w:t>
            </w:r>
            <w:r w:rsidR="004800ED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4800ED" w:rsidRPr="004B5EB0">
              <w:rPr>
                <w:rFonts w:asciiTheme="minorHAnsi" w:eastAsia="Verdana" w:hAnsiTheme="minorHAnsi" w:cstheme="minorHAnsi"/>
                <w:b/>
                <w:sz w:val="22"/>
              </w:rPr>
              <w:t>(</w:t>
            </w:r>
            <w:r w:rsidR="004800ED" w:rsidRPr="004B5EB0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3.1.1.1</w:t>
            </w:r>
            <w:r w:rsidR="004B5EB0" w:rsidRPr="004B5EB0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.c</w:t>
            </w:r>
            <w:r w:rsidR="004800ED" w:rsidRPr="004B5EB0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)</w:t>
            </w:r>
          </w:p>
        </w:tc>
      </w:tr>
      <w:tr w:rsidR="00631A2A" w:rsidRPr="004B5EB0" w14:paraId="424CD605" w14:textId="77777777" w:rsidTr="00543E63">
        <w:trPr>
          <w:trHeight w:val="192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405F" w14:textId="77777777" w:rsidR="00631A2A" w:rsidRPr="004B5EB0" w:rsidRDefault="00955A93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B1AC" w14:textId="49F76716" w:rsidR="00631A2A" w:rsidRPr="004B5EB0" w:rsidRDefault="00631A2A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631A2A" w:rsidRPr="004B5EB0" w14:paraId="38CA4729" w14:textId="77777777" w:rsidTr="00180A0B">
        <w:trPr>
          <w:trHeight w:val="34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B630C" w14:textId="77777777" w:rsidR="00631A2A" w:rsidRPr="004B5EB0" w:rsidRDefault="00955A93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4.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3860B" w14:textId="11F94311" w:rsidR="001F211D" w:rsidRPr="004B5EB0" w:rsidRDefault="001F211D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Schéma operácií, zahŕňajúca minimálne, nasledovné</w:t>
            </w:r>
            <w:r w:rsidR="004800ED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4800ED" w:rsidRPr="004B5EB0">
              <w:rPr>
                <w:rFonts w:asciiTheme="minorHAnsi" w:eastAsia="Verdana" w:hAnsiTheme="minorHAnsi" w:cstheme="minorHAnsi"/>
                <w:b/>
                <w:bCs/>
                <w:sz w:val="22"/>
              </w:rPr>
              <w:t>(</w:t>
            </w:r>
            <w:r w:rsidR="004800ED" w:rsidRPr="004B5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3.1.1.1</w:t>
            </w:r>
            <w:r w:rsidR="004B5EB0" w:rsidRPr="004B5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.d</w:t>
            </w:r>
            <w:r w:rsidR="004800ED" w:rsidRPr="004B5EB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)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</w:tr>
      <w:tr w:rsidR="00631A2A" w:rsidRPr="004B5EB0" w14:paraId="10133551" w14:textId="77777777" w:rsidTr="00180A0B">
        <w:trPr>
          <w:trHeight w:val="3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D0B4" w14:textId="77777777" w:rsidR="00631A2A" w:rsidRPr="004B5EB0" w:rsidRDefault="00955A93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B56F1" w14:textId="7630F922" w:rsidR="001F211D" w:rsidRPr="004B5EB0" w:rsidRDefault="004B5EB0" w:rsidP="004B5EB0">
            <w:pPr>
              <w:spacing w:after="0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a.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405AD9" w:rsidRPr="004B5EB0">
              <w:rPr>
                <w:rFonts w:asciiTheme="minorHAnsi" w:hAnsiTheme="minorHAnsi" w:cstheme="minorHAnsi"/>
                <w:b/>
                <w:bCs/>
                <w:sz w:val="22"/>
              </w:rPr>
              <w:t>Povaha rizík alebo záväzkov ktoré má poisťovňa v úmysle kryť prostredníctvom pobočky</w:t>
            </w:r>
          </w:p>
        </w:tc>
      </w:tr>
      <w:tr w:rsidR="00631A2A" w:rsidRPr="004B5EB0" w14:paraId="56631659" w14:textId="77777777">
        <w:trPr>
          <w:trHeight w:val="17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2F21" w14:textId="77777777" w:rsidR="00631A2A" w:rsidRPr="004B5EB0" w:rsidRDefault="00955A93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9E27F" w14:textId="6C2E49C8" w:rsidR="00631A2A" w:rsidRPr="004B5EB0" w:rsidRDefault="00631A2A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80A0B" w:rsidRPr="004B5EB0" w14:paraId="240202DB" w14:textId="77777777" w:rsidTr="004D0690">
        <w:trPr>
          <w:trHeight w:val="5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9521" w14:textId="7777777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BE375" w14:textId="1019E87E" w:rsidR="00180A0B" w:rsidRPr="004B5EB0" w:rsidRDefault="004B5EB0" w:rsidP="004B5EB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b. </w:t>
            </w:r>
            <w:r w:rsidR="00180A0B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405AD9" w:rsidRPr="004B5EB0">
              <w:rPr>
                <w:rFonts w:asciiTheme="minorHAnsi" w:hAnsiTheme="minorHAnsi" w:cstheme="minorHAnsi"/>
                <w:b/>
                <w:bCs/>
                <w:sz w:val="22"/>
              </w:rPr>
              <w:t>Ak sú k dispozícii, hlavné princípy zaistenia a </w:t>
            </w:r>
            <w:proofErr w:type="spellStart"/>
            <w:r w:rsidR="000B0BDC" w:rsidRPr="004B5EB0">
              <w:rPr>
                <w:rFonts w:asciiTheme="minorHAnsi" w:hAnsiTheme="minorHAnsi" w:cstheme="minorHAnsi"/>
                <w:b/>
                <w:bCs/>
                <w:sz w:val="22"/>
              </w:rPr>
              <w:t>retrocesi</w:t>
            </w:r>
            <w:r w:rsidR="007F7AB1" w:rsidRPr="004B5EB0">
              <w:rPr>
                <w:rFonts w:asciiTheme="minorHAnsi" w:hAnsiTheme="minorHAnsi" w:cstheme="minorHAnsi"/>
                <w:b/>
                <w:bCs/>
                <w:sz w:val="22"/>
              </w:rPr>
              <w:t>e</w:t>
            </w:r>
            <w:proofErr w:type="spellEnd"/>
            <w:r w:rsidR="00405AD9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ktoré budú spadať do operácií pobočky</w:t>
            </w:r>
          </w:p>
        </w:tc>
      </w:tr>
      <w:tr w:rsidR="00180A0B" w:rsidRPr="004B5EB0" w14:paraId="4B0321F6" w14:textId="77777777" w:rsidTr="00543E63">
        <w:trPr>
          <w:trHeight w:val="208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850E" w14:textId="7777777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5CBA" w14:textId="7777777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80A0B" w:rsidRPr="004B5EB0" w14:paraId="32BCAD97" w14:textId="77777777" w:rsidTr="004D0690">
        <w:trPr>
          <w:trHeight w:val="92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9552" w14:textId="7777777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67D4C" w14:textId="63A6471F" w:rsidR="00180A0B" w:rsidRPr="004B5EB0" w:rsidRDefault="004B5EB0" w:rsidP="004B5EB0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c.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>Ak sú k dispozícii, odhadované výdavky na zriadenie administratív</w:t>
            </w:r>
            <w:r w:rsidR="00723162" w:rsidRPr="004B5EB0">
              <w:rPr>
                <w:rFonts w:asciiTheme="minorHAnsi" w:hAnsiTheme="minorHAnsi" w:cstheme="minorHAnsi"/>
                <w:b/>
                <w:bCs/>
                <w:sz w:val="22"/>
              </w:rPr>
              <w:t>nych</w:t>
            </w:r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činností a organizáciu v záujme zabezp</w:t>
            </w:r>
            <w:r w:rsidR="00723162" w:rsidRPr="004B5EB0">
              <w:rPr>
                <w:rFonts w:asciiTheme="minorHAnsi" w:hAnsiTheme="minorHAnsi" w:cstheme="minorHAnsi"/>
                <w:b/>
                <w:bCs/>
                <w:sz w:val="22"/>
              </w:rPr>
              <w:t>e</w:t>
            </w:r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čenia činnosti pobočky; vyčlenené finančné zdroje na tieto účely a, </w:t>
            </w:r>
            <w:r w:rsidR="00723162" w:rsidRPr="004B5EB0">
              <w:rPr>
                <w:rFonts w:asciiTheme="minorHAnsi" w:hAnsiTheme="minorHAnsi" w:cstheme="minorHAnsi"/>
                <w:b/>
                <w:bCs/>
                <w:sz w:val="22"/>
              </w:rPr>
              <w:t>v prípade že</w:t>
            </w:r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bude pobočk</w:t>
            </w:r>
            <w:r w:rsidR="00723162" w:rsidRPr="004B5EB0">
              <w:rPr>
                <w:rFonts w:asciiTheme="minorHAnsi" w:hAnsiTheme="minorHAnsi" w:cstheme="minorHAnsi"/>
                <w:b/>
                <w:bCs/>
                <w:sz w:val="22"/>
              </w:rPr>
              <w:t>a</w:t>
            </w:r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kryť riz</w:t>
            </w:r>
            <w:r w:rsidR="00723162" w:rsidRPr="004B5EB0">
              <w:rPr>
                <w:rFonts w:asciiTheme="minorHAnsi" w:hAnsiTheme="minorHAnsi" w:cstheme="minorHAnsi"/>
                <w:b/>
                <w:bCs/>
                <w:sz w:val="22"/>
              </w:rPr>
              <w:t>i</w:t>
            </w:r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>ká spojené s odvetvím č. 18 Časti</w:t>
            </w:r>
            <w:r w:rsidR="00723162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A</w:t>
            </w:r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Prílohy</w:t>
            </w:r>
            <w:r w:rsidR="00723162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I</w:t>
            </w:r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Smernice </w:t>
            </w:r>
            <w:proofErr w:type="spellStart"/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>Solvency</w:t>
            </w:r>
            <w:proofErr w:type="spellEnd"/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II, uviesť spoločnosť ktorá prevezme asistenčné služby kryté zdrojmi vyčlenen</w:t>
            </w:r>
            <w:r w:rsidR="000B0BDC" w:rsidRPr="004B5EB0">
              <w:rPr>
                <w:rFonts w:asciiTheme="minorHAnsi" w:hAnsiTheme="minorHAnsi" w:cstheme="minorHAnsi"/>
                <w:b/>
                <w:bCs/>
                <w:sz w:val="22"/>
              </w:rPr>
              <w:t>ými</w:t>
            </w:r>
            <w:r w:rsidR="007937F3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poisťovňou na tieto účely</w:t>
            </w:r>
          </w:p>
          <w:p w14:paraId="2AAC6573" w14:textId="4AC5AEFA" w:rsidR="00405AD9" w:rsidRPr="004B5EB0" w:rsidRDefault="00405AD9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180A0B" w:rsidRPr="004B5EB0" w14:paraId="6132EDDE" w14:textId="77777777" w:rsidTr="00F636A7">
        <w:trPr>
          <w:trHeight w:val="17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0A98" w14:textId="7777777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5245" w14:textId="1C9CA53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180A0B" w:rsidRPr="004B5EB0" w14:paraId="74458E1A" w14:textId="77777777" w:rsidTr="004D0690">
        <w:trPr>
          <w:trHeight w:val="42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DEEC" w14:textId="7777777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6FBC6" w14:textId="4157D6BC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d. </w:t>
            </w:r>
            <w:r w:rsidR="0003554A" w:rsidRPr="004B5EB0">
              <w:rPr>
                <w:rFonts w:asciiTheme="minorHAnsi" w:hAnsiTheme="minorHAnsi" w:cstheme="minorHAnsi"/>
                <w:b/>
                <w:bCs/>
                <w:sz w:val="22"/>
              </w:rPr>
              <w:t>Organizačná schéma pobočky</w:t>
            </w:r>
          </w:p>
        </w:tc>
      </w:tr>
      <w:tr w:rsidR="00180A0B" w:rsidRPr="004B5EB0" w14:paraId="07491E87" w14:textId="77777777" w:rsidTr="00F636A7">
        <w:trPr>
          <w:trHeight w:val="17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DFEA" w14:textId="7777777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C011" w14:textId="1B24C60F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180A0B" w:rsidRPr="004B5EB0" w14:paraId="2CD3EF31" w14:textId="77777777" w:rsidTr="004D0690">
        <w:trPr>
          <w:trHeight w:val="140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D311" w14:textId="7777777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BFB6C" w14:textId="75670D05" w:rsidR="00180A0B" w:rsidRPr="004B5EB0" w:rsidRDefault="00180A0B" w:rsidP="00934884">
            <w:pPr>
              <w:spacing w:after="251" w:line="259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e. </w:t>
            </w:r>
            <w:r w:rsidR="0003554A" w:rsidRPr="004B5EB0">
              <w:rPr>
                <w:rFonts w:asciiTheme="minorHAnsi" w:hAnsiTheme="minorHAnsi" w:cstheme="minorHAnsi"/>
                <w:b/>
                <w:bCs/>
                <w:sz w:val="22"/>
              </w:rPr>
              <w:t>Ak je to možné, pre prvé tri finančné roky činnosti pobočky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14:paraId="4936E529" w14:textId="0415C698" w:rsidR="004D0690" w:rsidRPr="004B5EB0" w:rsidRDefault="0003554A" w:rsidP="00934884">
            <w:pPr>
              <w:numPr>
                <w:ilvl w:val="0"/>
                <w:numId w:val="1"/>
              </w:numPr>
              <w:spacing w:after="16" w:line="256" w:lineRule="auto"/>
              <w:ind w:hanging="36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odhady výdavkov na riadenie, iných ako nák</w:t>
            </w:r>
            <w:r w:rsidR="003B2812" w:rsidRPr="004B5EB0">
              <w:rPr>
                <w:rFonts w:asciiTheme="minorHAnsi" w:hAnsiTheme="minorHAnsi" w:cstheme="minorHAnsi"/>
                <w:b/>
                <w:bCs/>
                <w:sz w:val="22"/>
              </w:rPr>
              <w:t>l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ady na zriadenie pobočky</w:t>
            </w:r>
            <w:r w:rsidR="006D6A8D" w:rsidRPr="004B5EB0">
              <w:rPr>
                <w:rFonts w:asciiTheme="minorHAnsi" w:hAnsiTheme="minorHAnsi" w:cstheme="minorHAnsi"/>
                <w:b/>
                <w:bCs/>
                <w:sz w:val="22"/>
              </w:rPr>
              <w:t>. Napríklad všeobecné výdavky a provízie.</w:t>
            </w:r>
            <w:r w:rsidR="00180A0B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14:paraId="66C4F410" w14:textId="53EE5189" w:rsidR="00180A0B" w:rsidRPr="004B5EB0" w:rsidRDefault="006D6A8D" w:rsidP="00934884">
            <w:pPr>
              <w:numPr>
                <w:ilvl w:val="0"/>
                <w:numId w:val="1"/>
              </w:numPr>
              <w:spacing w:after="16" w:line="256" w:lineRule="auto"/>
              <w:ind w:hanging="36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odhady poistného,</w:t>
            </w:r>
            <w:r w:rsidR="00180A0B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alebo príspevkov a nárokov </w:t>
            </w:r>
            <w:r w:rsidR="00180A0B"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180A0B" w:rsidRPr="004B5EB0" w14:paraId="6D531551" w14:textId="77777777" w:rsidTr="00F636A7">
        <w:trPr>
          <w:trHeight w:val="17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8B58" w14:textId="7777777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5A66F" w14:textId="77777777" w:rsidR="00180A0B" w:rsidRPr="004B5EB0" w:rsidRDefault="00180A0B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1AEBA48" w14:textId="77777777" w:rsidR="00180A0B" w:rsidRPr="004B5EB0" w:rsidRDefault="00180A0B" w:rsidP="00934884">
            <w:pPr>
              <w:spacing w:after="188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24806944" w14:textId="272D1A59" w:rsidR="00180A0B" w:rsidRPr="004B5EB0" w:rsidRDefault="00180A0B" w:rsidP="00934884">
            <w:pPr>
              <w:spacing w:after="251" w:line="259" w:lineRule="auto"/>
              <w:ind w:left="317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4D0690" w:rsidRPr="004B5EB0" w14:paraId="3792FFFB" w14:textId="77777777" w:rsidTr="004D0690">
        <w:trPr>
          <w:trHeight w:val="91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9C89" w14:textId="5DE3DBD1" w:rsidR="004D0690" w:rsidRPr="004B5EB0" w:rsidRDefault="004D0690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5.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995E9" w14:textId="7C838677" w:rsidR="006D6A8D" w:rsidRPr="004B5EB0" w:rsidRDefault="006D6A8D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Meno, a ak je to možné e-mailová adresa osoby, ktorá má </w:t>
            </w:r>
            <w:r w:rsidR="003B2812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príslušné právomoci zastupovať poisťovňu 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voči tretím stranám, alebo v prípade </w:t>
            </w:r>
            <w:r w:rsidR="000B0BDC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spoločnosti </w:t>
            </w:r>
            <w:proofErr w:type="spellStart"/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Lloyd</w:t>
            </w:r>
            <w:proofErr w:type="spellEnd"/>
            <w:r w:rsidRPr="004B5EB0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’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="003B2812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zastupovať príslušných upisovateľov voči autoritám a súdom </w:t>
            </w:r>
            <w:r w:rsidR="007F7AB1" w:rsidRPr="004B5EB0">
              <w:rPr>
                <w:rFonts w:asciiTheme="minorHAnsi" w:hAnsiTheme="minorHAnsi" w:cstheme="minorHAnsi"/>
                <w:b/>
                <w:bCs/>
                <w:sz w:val="22"/>
              </w:rPr>
              <w:t>hostiteľs</w:t>
            </w:r>
            <w:r w:rsidR="003B2812" w:rsidRPr="004B5EB0">
              <w:rPr>
                <w:rFonts w:asciiTheme="minorHAnsi" w:hAnsiTheme="minorHAnsi" w:cstheme="minorHAnsi"/>
                <w:b/>
                <w:bCs/>
                <w:sz w:val="22"/>
              </w:rPr>
              <w:t>kého členského štátu</w:t>
            </w:r>
            <w:r w:rsidR="00723162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3B2812" w:rsidRPr="004B5EB0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="00865694" w:rsidRPr="004B5EB0">
              <w:rPr>
                <w:rFonts w:asciiTheme="minorHAnsi" w:hAnsiTheme="minorHAnsi" w:cstheme="minorHAnsi"/>
                <w:b/>
                <w:bCs/>
                <w:sz w:val="22"/>
              </w:rPr>
              <w:t>licencovaní</w:t>
            </w:r>
            <w:r w:rsidR="003B2812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865694" w:rsidRPr="004B5EB0">
              <w:rPr>
                <w:rFonts w:asciiTheme="minorHAnsi" w:hAnsiTheme="minorHAnsi" w:cstheme="minorHAnsi"/>
                <w:b/>
                <w:bCs/>
                <w:sz w:val="22"/>
              </w:rPr>
              <w:t>agenti</w:t>
            </w:r>
            <w:r w:rsidR="003B2812" w:rsidRPr="004B5EB0">
              <w:rPr>
                <w:rFonts w:asciiTheme="minorHAnsi" w:hAnsiTheme="minorHAnsi" w:cstheme="minorHAnsi"/>
                <w:b/>
                <w:bCs/>
                <w:sz w:val="22"/>
              </w:rPr>
              <w:t>) a popis jeho právomocí</w:t>
            </w:r>
            <w:r w:rsidR="004800ED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  <w:r w:rsidR="004800ED" w:rsidRPr="00154AAB">
              <w:rPr>
                <w:rFonts w:asciiTheme="minorHAnsi" w:eastAsia="Verdana" w:hAnsiTheme="minorHAnsi" w:cstheme="minorHAnsi"/>
                <w:b/>
                <w:sz w:val="22"/>
              </w:rPr>
              <w:t>(</w:t>
            </w:r>
            <w:r w:rsidR="004800ED" w:rsidRPr="00154AA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3.1.1.1</w:t>
            </w:r>
            <w:r w:rsidR="00E26CAF" w:rsidRPr="00154AA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.e</w:t>
            </w:r>
            <w:r w:rsidR="004800ED" w:rsidRPr="00154AA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)</w:t>
            </w:r>
          </w:p>
          <w:p w14:paraId="4E65EF1D" w14:textId="33106DB5" w:rsidR="006D6A8D" w:rsidRPr="004B5EB0" w:rsidRDefault="006D6A8D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0690" w:rsidRPr="004B5EB0" w14:paraId="27E80967" w14:textId="77777777" w:rsidTr="00DF6A50">
        <w:trPr>
          <w:trHeight w:val="17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844F" w14:textId="0BBD8B7D" w:rsidR="004D0690" w:rsidRPr="004B5EB0" w:rsidRDefault="004D0690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F9806" w14:textId="747756FE" w:rsidR="004D0690" w:rsidRPr="004B5EB0" w:rsidRDefault="004D0690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D0690" w:rsidRPr="004B5EB0" w14:paraId="6E230085" w14:textId="77777777" w:rsidTr="004D0690">
        <w:trPr>
          <w:trHeight w:val="70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FB64" w14:textId="4FD7E407" w:rsidR="004D0690" w:rsidRPr="004B5EB0" w:rsidRDefault="004D0690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6.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2EB8B" w14:textId="44AED792" w:rsidR="004D0690" w:rsidRPr="004B5EB0" w:rsidRDefault="00FD08D9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Ak má poisťovňa v úmysle kryť riziká v poistnom odvetví č. 10 podľa Časti A Prílohy I Smernice </w:t>
            </w:r>
            <w:proofErr w:type="spellStart"/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Solvency</w:t>
            </w:r>
            <w:proofErr w:type="spellEnd"/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II, nie však zodpovednosť dopravcu,  </w:t>
            </w:r>
            <w:r w:rsidR="00865694" w:rsidRPr="004B5EB0">
              <w:rPr>
                <w:rFonts w:asciiTheme="minorHAnsi" w:hAnsiTheme="minorHAnsi" w:cstheme="minorHAnsi"/>
                <w:b/>
                <w:bCs/>
                <w:sz w:val="22"/>
              </w:rPr>
              <w:t>deklarácia,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že poisťovňa sa stala členom národného úradu a národného garančného fondu </w:t>
            </w:r>
            <w:r w:rsidR="007F7AB1" w:rsidRPr="004B5EB0">
              <w:rPr>
                <w:rFonts w:asciiTheme="minorHAnsi" w:hAnsiTheme="minorHAnsi" w:cstheme="minorHAnsi"/>
                <w:b/>
                <w:bCs/>
                <w:sz w:val="22"/>
              </w:rPr>
              <w:t>hostiteľs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kého členského štátu</w:t>
            </w:r>
            <w:r w:rsidR="004800ED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4800ED" w:rsidRPr="00E26CAF">
              <w:rPr>
                <w:rFonts w:asciiTheme="minorHAnsi" w:eastAsia="Verdana" w:hAnsiTheme="minorHAnsi" w:cstheme="minorHAnsi"/>
                <w:b/>
                <w:sz w:val="22"/>
              </w:rPr>
              <w:t>(</w:t>
            </w:r>
            <w:r w:rsidR="004800ED" w:rsidRPr="00E26CA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3.1.1.1</w:t>
            </w:r>
            <w:r w:rsidR="00E26CAF" w:rsidRPr="00E26CA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.f</w:t>
            </w:r>
            <w:r w:rsidR="004800ED" w:rsidRPr="00E26CA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)</w:t>
            </w:r>
          </w:p>
        </w:tc>
      </w:tr>
      <w:tr w:rsidR="004D0690" w:rsidRPr="004B5EB0" w14:paraId="0743F83D" w14:textId="77777777" w:rsidTr="00DF6A50">
        <w:trPr>
          <w:trHeight w:val="17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7B29A" w14:textId="5596FF4B" w:rsidR="004D0690" w:rsidRPr="004B5EB0" w:rsidRDefault="004D0690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lastRenderedPageBreak/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9084" w14:textId="77777777" w:rsidR="004D0690" w:rsidRPr="004B5EB0" w:rsidRDefault="004D0690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D0690" w:rsidRPr="004B5EB0" w14:paraId="515D0239" w14:textId="77777777" w:rsidTr="004D0690">
        <w:trPr>
          <w:trHeight w:val="56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BC29" w14:textId="782B2955" w:rsidR="004D0690" w:rsidRPr="004B5EB0" w:rsidRDefault="004D0690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7.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85BF8" w14:textId="575C6B5F" w:rsidR="004D0690" w:rsidRPr="004B5EB0" w:rsidRDefault="005508E2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V prípade</w:t>
            </w:r>
            <w:r w:rsidR="00865694" w:rsidRPr="004B5EB0">
              <w:rPr>
                <w:rFonts w:asciiTheme="minorHAnsi" w:hAnsiTheme="minorHAnsi" w:cstheme="minorHAnsi"/>
                <w:b/>
                <w:bCs/>
                <w:sz w:val="22"/>
              </w:rPr>
              <w:t>,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že má poisťovňa v úmysle kryť riziká spojené s poistením právnych výdavkov, zvoliť spôsob uvedený v článku 200 Smernice </w:t>
            </w:r>
            <w:proofErr w:type="spellStart"/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Solvency</w:t>
            </w:r>
            <w:proofErr w:type="spellEnd"/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II</w:t>
            </w:r>
            <w:r w:rsidR="004800ED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4800ED" w:rsidRPr="004D22A1">
              <w:rPr>
                <w:rFonts w:asciiTheme="minorHAnsi" w:eastAsia="Verdana" w:hAnsiTheme="minorHAnsi" w:cstheme="minorHAnsi"/>
                <w:b/>
                <w:sz w:val="22"/>
              </w:rPr>
              <w:t>(</w:t>
            </w:r>
            <w:r w:rsidR="004800ED" w:rsidRPr="004D22A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3.1.1.1</w:t>
            </w:r>
            <w:r w:rsidR="00E26CAF" w:rsidRPr="004D22A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.g</w:t>
            </w:r>
            <w:r w:rsidR="004800ED" w:rsidRPr="004D22A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)</w:t>
            </w:r>
          </w:p>
        </w:tc>
      </w:tr>
      <w:tr w:rsidR="004D0690" w:rsidRPr="004B5EB0" w14:paraId="288768C5" w14:textId="77777777" w:rsidTr="00E26CAF">
        <w:trPr>
          <w:trHeight w:val="221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88BE9" w14:textId="6DCB1785" w:rsidR="004D0690" w:rsidRPr="004B5EB0" w:rsidRDefault="004D0690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4F9F" w14:textId="50012C45" w:rsidR="004D0690" w:rsidRPr="004B5EB0" w:rsidRDefault="004D0690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D0690" w:rsidRPr="004B5EB0" w14:paraId="75F90886" w14:textId="77777777" w:rsidTr="004D0690">
        <w:trPr>
          <w:trHeight w:val="4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9563" w14:textId="6DC8EF64" w:rsidR="004D0690" w:rsidRPr="004B5EB0" w:rsidRDefault="004D0690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8.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4CC29" w14:textId="240353F3" w:rsidR="004D0690" w:rsidRPr="004B5EB0" w:rsidRDefault="005508E2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LEI kód poisťovne , k</w:t>
            </w:r>
            <w:r w:rsidR="001C17B4" w:rsidRPr="004B5EB0">
              <w:rPr>
                <w:rFonts w:asciiTheme="minorHAnsi" w:hAnsiTheme="minorHAnsi" w:cstheme="minorHAnsi"/>
                <w:b/>
                <w:bCs/>
                <w:sz w:val="22"/>
              </w:rPr>
              <w:t>torá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o</w:t>
            </w:r>
            <w:r w:rsidR="001C17B4" w:rsidRPr="004B5EB0">
              <w:rPr>
                <w:rFonts w:asciiTheme="minorHAnsi" w:hAnsiTheme="minorHAnsi" w:cstheme="minorHAnsi"/>
                <w:b/>
                <w:bCs/>
                <w:sz w:val="22"/>
              </w:rPr>
              <w:t>z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namuje úmy</w:t>
            </w:r>
            <w:r w:rsidR="001C17B4" w:rsidRPr="004B5EB0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el zriadiť pobočku</w:t>
            </w:r>
            <w:r w:rsidR="004800ED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4800ED" w:rsidRPr="00E26CAF">
              <w:rPr>
                <w:rFonts w:asciiTheme="minorHAnsi" w:eastAsia="Verdana" w:hAnsiTheme="minorHAnsi" w:cstheme="minorHAnsi"/>
                <w:b/>
                <w:sz w:val="22"/>
              </w:rPr>
              <w:t>(</w:t>
            </w:r>
            <w:r w:rsidR="004800ED" w:rsidRPr="00E26CA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3.1.1.2</w:t>
            </w:r>
            <w:r w:rsidR="00E26CAF" w:rsidRPr="00E26CA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.a</w:t>
            </w:r>
            <w:r w:rsidR="004800ED" w:rsidRPr="00E26CA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)</w:t>
            </w:r>
          </w:p>
        </w:tc>
      </w:tr>
      <w:tr w:rsidR="004D0690" w:rsidRPr="004B5EB0" w14:paraId="4C522C92" w14:textId="77777777" w:rsidTr="00DF6A50">
        <w:trPr>
          <w:trHeight w:val="17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4FD08" w14:textId="0784B755" w:rsidR="004D0690" w:rsidRPr="004B5EB0" w:rsidRDefault="004D0690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BE662" w14:textId="22231770" w:rsidR="004D0690" w:rsidRPr="004B5EB0" w:rsidRDefault="004D0690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C17B4" w:rsidRPr="004B5EB0" w14:paraId="69DA10BE" w14:textId="77777777" w:rsidTr="004C75E7">
        <w:trPr>
          <w:trHeight w:val="91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7737" w14:textId="6DC13524" w:rsidR="001C17B4" w:rsidRPr="004B5EB0" w:rsidRDefault="001C17B4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9.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F9B" w14:textId="74306D80" w:rsidR="004800ED" w:rsidRPr="004B5EB0" w:rsidRDefault="001C17B4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Identifikácia osoby (osôb), ktorá efektívne riadi pobočku, alebo je zodpovedná za vykonávanie kľúčových funkcií pobočky (osoby zodpovedné za aktivity pobočky v poisťovni (domovský členský štát))</w:t>
            </w:r>
            <w:r w:rsidR="00E26CAF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4800ED" w:rsidRPr="00E26CAF">
              <w:rPr>
                <w:rFonts w:asciiTheme="minorHAnsi" w:eastAsia="Verdana" w:hAnsiTheme="minorHAnsi" w:cstheme="minorHAnsi"/>
                <w:b/>
                <w:sz w:val="22"/>
              </w:rPr>
              <w:t>(</w:t>
            </w:r>
            <w:r w:rsidR="004800ED" w:rsidRPr="00E26CA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3.1.1.2</w:t>
            </w:r>
            <w:r w:rsidR="00E26CAF" w:rsidRPr="00E26CA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.b</w:t>
            </w:r>
            <w:r w:rsidR="004800ED" w:rsidRPr="00E26CA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)</w:t>
            </w:r>
          </w:p>
        </w:tc>
      </w:tr>
      <w:tr w:rsidR="001C17B4" w:rsidRPr="004B5EB0" w14:paraId="65DCD440" w14:textId="77777777" w:rsidTr="00760A72">
        <w:trPr>
          <w:trHeight w:val="261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C9F1" w14:textId="63C79395" w:rsidR="001C17B4" w:rsidRPr="004B5EB0" w:rsidRDefault="001C17B4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ED2E" w14:textId="0D245958" w:rsidR="001C17B4" w:rsidRPr="004B5EB0" w:rsidRDefault="001C17B4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1C17B4" w:rsidRPr="004B5EB0" w14:paraId="51052E81" w14:textId="77777777" w:rsidTr="00543E63">
        <w:trPr>
          <w:trHeight w:val="3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9E7F" w14:textId="4ED5EEE4" w:rsidR="001C17B4" w:rsidRPr="004B5EB0" w:rsidRDefault="001C17B4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11.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D5D68" w14:textId="7A23AA7E" w:rsidR="001C17B4" w:rsidRPr="004B5EB0" w:rsidRDefault="001C17B4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Akékoľvek dostupné informácie o plánovaných distribučných kanáloch, relevantných zmluvách  a partneroch súvisiacimi s outsourcingom, ktoré má poisťovňa v úmysle využívať na území </w:t>
            </w:r>
            <w:r w:rsidR="007F7AB1" w:rsidRPr="004B5EB0">
              <w:rPr>
                <w:rFonts w:asciiTheme="minorHAnsi" w:hAnsiTheme="minorHAnsi" w:cstheme="minorHAnsi"/>
                <w:b/>
                <w:bCs/>
                <w:sz w:val="22"/>
              </w:rPr>
              <w:t>hostiteľs</w:t>
            </w:r>
            <w:r w:rsidRPr="004B5EB0">
              <w:rPr>
                <w:rFonts w:asciiTheme="minorHAnsi" w:hAnsiTheme="minorHAnsi" w:cstheme="minorHAnsi"/>
                <w:b/>
                <w:bCs/>
                <w:sz w:val="22"/>
              </w:rPr>
              <w:t>kého členského štátu</w:t>
            </w:r>
            <w:r w:rsidR="004800ED" w:rsidRPr="004B5EB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E26CAF">
              <w:rPr>
                <w:rFonts w:asciiTheme="minorHAnsi" w:eastAsia="Verdana" w:hAnsiTheme="minorHAnsi" w:cstheme="minorHAnsi"/>
                <w:b/>
                <w:sz w:val="22"/>
              </w:rPr>
              <w:t>(</w:t>
            </w:r>
            <w:r w:rsidR="004800ED" w:rsidRPr="00E26CA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3.1.1.2</w:t>
            </w:r>
            <w:r w:rsidR="00E26CAF" w:rsidRPr="00E26CA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.d</w:t>
            </w:r>
            <w:r w:rsidR="004800ED" w:rsidRPr="00E26CA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)</w:t>
            </w:r>
          </w:p>
        </w:tc>
      </w:tr>
      <w:tr w:rsidR="001C17B4" w:rsidRPr="004B5EB0" w14:paraId="01E21DD7" w14:textId="77777777" w:rsidTr="00543E63">
        <w:trPr>
          <w:trHeight w:val="215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EA38" w14:textId="5A9F80A5" w:rsidR="001C17B4" w:rsidRPr="004B5EB0" w:rsidRDefault="001C17B4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  <w:r w:rsidRPr="004B5EB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5218" w14:textId="7586E48A" w:rsidR="001C17B4" w:rsidRPr="004B5EB0" w:rsidRDefault="001C17B4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DA003A" w:rsidRPr="004B5EB0" w14:paraId="4147BD9F" w14:textId="77777777" w:rsidTr="00DA003A">
        <w:trPr>
          <w:trHeight w:val="78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BCAC" w14:textId="572EBE73" w:rsidR="00DA003A" w:rsidRPr="00760A72" w:rsidRDefault="00DA003A" w:rsidP="00DA003A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A72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12.</w:t>
            </w: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FEFB" w14:textId="4DF42C72" w:rsidR="00DA003A" w:rsidRPr="00760A72" w:rsidRDefault="00DA003A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60A72">
              <w:rPr>
                <w:rFonts w:asciiTheme="minorHAnsi" w:hAnsiTheme="minorHAnsi" w:cstheme="minorHAnsi"/>
                <w:b/>
                <w:bCs/>
                <w:sz w:val="22"/>
              </w:rPr>
              <w:t xml:space="preserve">Ak má poisťovňa povolenie vykonávať poistenie v odvetví neživotného poistenia č. 18 podľa Časti A Prílohy I Smernice </w:t>
            </w:r>
            <w:proofErr w:type="spellStart"/>
            <w:r w:rsidRPr="00760A72">
              <w:rPr>
                <w:rFonts w:asciiTheme="minorHAnsi" w:hAnsiTheme="minorHAnsi" w:cstheme="minorHAnsi"/>
                <w:b/>
                <w:bCs/>
                <w:sz w:val="22"/>
              </w:rPr>
              <w:t>Solvency</w:t>
            </w:r>
            <w:proofErr w:type="spellEnd"/>
            <w:r w:rsidRPr="00760A72">
              <w:rPr>
                <w:rFonts w:asciiTheme="minorHAnsi" w:hAnsiTheme="minorHAnsi" w:cstheme="minorHAnsi"/>
                <w:b/>
                <w:bCs/>
                <w:sz w:val="22"/>
              </w:rPr>
              <w:t xml:space="preserve"> II, akékoľvek informácie o dostupných zdrojoch, ktoré má poisťovňa k dispozícii v záujme úspešného vykonávania asistenčných služieb (7.</w:t>
            </w:r>
            <w:r w:rsidR="00760A72" w:rsidRPr="00760A72">
              <w:rPr>
                <w:rFonts w:asciiTheme="minorHAnsi" w:hAnsiTheme="minorHAnsi" w:cstheme="minorHAnsi"/>
                <w:b/>
                <w:bCs/>
                <w:sz w:val="22"/>
              </w:rPr>
              <w:t>1.1)</w:t>
            </w:r>
          </w:p>
        </w:tc>
      </w:tr>
      <w:tr w:rsidR="00DA003A" w:rsidRPr="004B5EB0" w14:paraId="2D22DCB4" w14:textId="77777777" w:rsidTr="00543E63">
        <w:trPr>
          <w:trHeight w:val="215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1E6A" w14:textId="77777777" w:rsidR="00DA003A" w:rsidRPr="004B5EB0" w:rsidRDefault="00DA003A" w:rsidP="00934884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A56C" w14:textId="77777777" w:rsidR="00DA003A" w:rsidRPr="004B5EB0" w:rsidRDefault="00DA003A" w:rsidP="00934884">
            <w:pPr>
              <w:spacing w:after="0" w:line="250" w:lineRule="auto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325D4A0C" w14:textId="4ABADBA7" w:rsidR="00631A2A" w:rsidRPr="004B5EB0" w:rsidRDefault="00955A93" w:rsidP="00934884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4B5EB0">
        <w:rPr>
          <w:rFonts w:asciiTheme="minorHAnsi" w:hAnsiTheme="minorHAnsi" w:cstheme="minorHAnsi"/>
          <w:strike/>
          <w:sz w:val="22"/>
        </w:rPr>
        <w:t xml:space="preserve">                                             </w:t>
      </w:r>
      <w:r w:rsidRPr="004B5EB0">
        <w:rPr>
          <w:rFonts w:asciiTheme="minorHAnsi" w:hAnsiTheme="minorHAnsi" w:cstheme="minorHAnsi"/>
          <w:sz w:val="22"/>
        </w:rPr>
        <w:t xml:space="preserve"> </w:t>
      </w:r>
    </w:p>
    <w:p w14:paraId="62061419" w14:textId="77777777" w:rsidR="00631A2A" w:rsidRPr="004B5EB0" w:rsidRDefault="00631A2A" w:rsidP="00934884">
      <w:pPr>
        <w:spacing w:after="0" w:line="259" w:lineRule="auto"/>
        <w:ind w:left="-1418" w:right="10488" w:firstLine="0"/>
        <w:jc w:val="both"/>
        <w:rPr>
          <w:rFonts w:asciiTheme="minorHAnsi" w:hAnsiTheme="minorHAnsi" w:cstheme="minorHAnsi"/>
          <w:sz w:val="22"/>
        </w:rPr>
      </w:pPr>
    </w:p>
    <w:p w14:paraId="22B4C832" w14:textId="77777777" w:rsidR="00631A2A" w:rsidRPr="004B5EB0" w:rsidRDefault="00955A93" w:rsidP="00934884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sz w:val="22"/>
        </w:rPr>
      </w:pPr>
      <w:r w:rsidRPr="004B5EB0">
        <w:rPr>
          <w:rFonts w:asciiTheme="minorHAnsi" w:hAnsiTheme="minorHAnsi" w:cstheme="minorHAnsi"/>
          <w:sz w:val="22"/>
        </w:rPr>
        <w:t xml:space="preserve"> </w:t>
      </w:r>
    </w:p>
    <w:sectPr w:rsidR="00631A2A" w:rsidRPr="004B5EB0">
      <w:footerReference w:type="default" r:id="rId7"/>
      <w:pgSz w:w="11906" w:h="16838"/>
      <w:pgMar w:top="1138" w:right="1418" w:bottom="852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3824" w14:textId="77777777" w:rsidR="00806A7D" w:rsidRDefault="00806A7D" w:rsidP="00806A7D">
      <w:pPr>
        <w:spacing w:after="0" w:line="240" w:lineRule="auto"/>
      </w:pPr>
      <w:r>
        <w:separator/>
      </w:r>
    </w:p>
  </w:endnote>
  <w:endnote w:type="continuationSeparator" w:id="0">
    <w:p w14:paraId="405C8987" w14:textId="77777777" w:rsidR="00806A7D" w:rsidRDefault="00806A7D" w:rsidP="0080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425859"/>
      <w:docPartObj>
        <w:docPartGallery w:val="Page Numbers (Bottom of Page)"/>
        <w:docPartUnique/>
      </w:docPartObj>
    </w:sdtPr>
    <w:sdtEndPr/>
    <w:sdtContent>
      <w:p w14:paraId="39E31236" w14:textId="11FF1598" w:rsidR="00806A7D" w:rsidRDefault="00806A7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2B1B7" w14:textId="77777777" w:rsidR="00806A7D" w:rsidRDefault="00806A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C1F8" w14:textId="77777777" w:rsidR="00806A7D" w:rsidRDefault="00806A7D" w:rsidP="00806A7D">
      <w:pPr>
        <w:spacing w:after="0" w:line="240" w:lineRule="auto"/>
      </w:pPr>
      <w:r>
        <w:separator/>
      </w:r>
    </w:p>
  </w:footnote>
  <w:footnote w:type="continuationSeparator" w:id="0">
    <w:p w14:paraId="10664C25" w14:textId="77777777" w:rsidR="00806A7D" w:rsidRDefault="00806A7D" w:rsidP="0080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05D"/>
    <w:multiLevelType w:val="hybridMultilevel"/>
    <w:tmpl w:val="A052F42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7A50"/>
    <w:multiLevelType w:val="hybridMultilevel"/>
    <w:tmpl w:val="3E9692A0"/>
    <w:lvl w:ilvl="0" w:tplc="979CAE2A">
      <w:start w:val="1"/>
      <w:numFmt w:val="bullet"/>
      <w:lvlText w:val="•"/>
      <w:lvlJc w:val="left"/>
      <w:pPr>
        <w:ind w:left="1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4C2E0">
      <w:start w:val="1"/>
      <w:numFmt w:val="bullet"/>
      <w:lvlText w:val="o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12A3CE">
      <w:start w:val="1"/>
      <w:numFmt w:val="bullet"/>
      <w:lvlText w:val="▪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94796C">
      <w:start w:val="1"/>
      <w:numFmt w:val="bullet"/>
      <w:lvlText w:val="•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4F76E">
      <w:start w:val="1"/>
      <w:numFmt w:val="bullet"/>
      <w:lvlText w:val="o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541BEA">
      <w:start w:val="1"/>
      <w:numFmt w:val="bullet"/>
      <w:lvlText w:val="▪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07344">
      <w:start w:val="1"/>
      <w:numFmt w:val="bullet"/>
      <w:lvlText w:val="•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2B4C">
      <w:start w:val="1"/>
      <w:numFmt w:val="bullet"/>
      <w:lvlText w:val="o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F68646">
      <w:start w:val="1"/>
      <w:numFmt w:val="bullet"/>
      <w:lvlText w:val="▪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83FF2"/>
    <w:multiLevelType w:val="hybridMultilevel"/>
    <w:tmpl w:val="AA54F29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7724A"/>
    <w:multiLevelType w:val="hybridMultilevel"/>
    <w:tmpl w:val="1B5A9E5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6154E"/>
    <w:multiLevelType w:val="hybridMultilevel"/>
    <w:tmpl w:val="C35C5A4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77737">
    <w:abstractNumId w:val="1"/>
  </w:num>
  <w:num w:numId="2" w16cid:durableId="1447693178">
    <w:abstractNumId w:val="2"/>
  </w:num>
  <w:num w:numId="3" w16cid:durableId="1628196330">
    <w:abstractNumId w:val="0"/>
  </w:num>
  <w:num w:numId="4" w16cid:durableId="489101485">
    <w:abstractNumId w:val="4"/>
  </w:num>
  <w:num w:numId="5" w16cid:durableId="551617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2A"/>
    <w:rsid w:val="0003554A"/>
    <w:rsid w:val="000B0BDC"/>
    <w:rsid w:val="00154AAB"/>
    <w:rsid w:val="00180A0B"/>
    <w:rsid w:val="001C17B4"/>
    <w:rsid w:val="001F211D"/>
    <w:rsid w:val="0025105E"/>
    <w:rsid w:val="003B2812"/>
    <w:rsid w:val="00405AD9"/>
    <w:rsid w:val="00442DA5"/>
    <w:rsid w:val="004800ED"/>
    <w:rsid w:val="004930DE"/>
    <w:rsid w:val="004B5EB0"/>
    <w:rsid w:val="004D0690"/>
    <w:rsid w:val="004D22A1"/>
    <w:rsid w:val="00543E63"/>
    <w:rsid w:val="005508E2"/>
    <w:rsid w:val="00550DB6"/>
    <w:rsid w:val="005B11F2"/>
    <w:rsid w:val="00631A2A"/>
    <w:rsid w:val="006B40E6"/>
    <w:rsid w:val="006D6A8D"/>
    <w:rsid w:val="00723162"/>
    <w:rsid w:val="00760A72"/>
    <w:rsid w:val="007858EC"/>
    <w:rsid w:val="007937F3"/>
    <w:rsid w:val="007D1309"/>
    <w:rsid w:val="007F7AB1"/>
    <w:rsid w:val="00806A7D"/>
    <w:rsid w:val="00865694"/>
    <w:rsid w:val="00923109"/>
    <w:rsid w:val="00934884"/>
    <w:rsid w:val="00955A93"/>
    <w:rsid w:val="009D4498"/>
    <w:rsid w:val="00B57CF3"/>
    <w:rsid w:val="00B65D87"/>
    <w:rsid w:val="00BF546A"/>
    <w:rsid w:val="00C16F01"/>
    <w:rsid w:val="00D86CEA"/>
    <w:rsid w:val="00DA003A"/>
    <w:rsid w:val="00E26CAF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C4FAD"/>
  <w15:docId w15:val="{EC9BC640-D5D0-4511-A9AF-8ACD1083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73" w:line="248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06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6A7D"/>
    <w:rPr>
      <w:rFonts w:ascii="Times New Roman" w:eastAsia="Times New Roman" w:hAnsi="Times New Roman" w:cs="Times New Roman"/>
      <w:color w:val="000000"/>
      <w:sz w:val="18"/>
    </w:rPr>
  </w:style>
  <w:style w:type="paragraph" w:styleId="Pta">
    <w:name w:val="footer"/>
    <w:basedOn w:val="Normlny"/>
    <w:link w:val="PtaChar"/>
    <w:uiPriority w:val="99"/>
    <w:unhideWhenUsed/>
    <w:rsid w:val="00806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6A7D"/>
    <w:rPr>
      <w:rFonts w:ascii="Times New Roman" w:eastAsia="Times New Roman" w:hAnsi="Times New Roman" w:cs="Times New Roman"/>
      <w:color w:val="000000"/>
      <w:sz w:val="18"/>
    </w:rPr>
  </w:style>
  <w:style w:type="paragraph" w:styleId="Odsekzoznamu">
    <w:name w:val="List Paragraph"/>
    <w:basedOn w:val="Normlny"/>
    <w:uiPriority w:val="34"/>
    <w:qFormat/>
    <w:rsid w:val="001F211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656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56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569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56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5694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424</Words>
  <Characters>2609</Characters>
  <Application>Microsoft Office Word</Application>
  <DocSecurity>0</DocSecurity>
  <Lines>95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YOUPLUS SK _Questionnaire FOE BOS-21-234.docx</vt:lpstr>
      <vt:lpstr>Microsoft Word - YOUPLUS SK _Questionnaire FOE BOS-21-234.docx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YOUPLUS SK _Questionnaire FOE BOS-21-234.docx</dc:title>
  <dc:subject/>
  <dc:creator>hoab</dc:creator>
  <cp:keywords/>
  <cp:lastModifiedBy>Feriančeková Adriana</cp:lastModifiedBy>
  <cp:revision>21</cp:revision>
  <dcterms:created xsi:type="dcterms:W3CDTF">2021-10-20T08:48:00Z</dcterms:created>
  <dcterms:modified xsi:type="dcterms:W3CDTF">2024-03-12T08:59:00Z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f144e9aeb3de28c90f84ba7a4bd96925e6b72506aed9d3c5e9f38646eaf0fd76</vt:lpwstr>
  </property>
</Properties>
</file>