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38AB" w14:textId="2A2983EF" w:rsidR="00EA3CCC" w:rsidRDefault="00DD4637" w:rsidP="00AA445A">
      <w:pPr>
        <w:spacing w:after="0"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AA445A">
        <w:rPr>
          <w:rFonts w:ascii="Cambria" w:hAnsi="Cambria" w:cs="Calibri"/>
          <w:b/>
          <w:bCs/>
          <w:sz w:val="22"/>
          <w:szCs w:val="22"/>
        </w:rPr>
        <w:t>Opis p</w:t>
      </w:r>
      <w:r w:rsidR="00EA3CCC" w:rsidRPr="00AA445A">
        <w:rPr>
          <w:rFonts w:ascii="Cambria" w:hAnsi="Cambria" w:cs="Calibri"/>
          <w:b/>
          <w:bCs/>
          <w:sz w:val="22"/>
          <w:szCs w:val="22"/>
        </w:rPr>
        <w:t>redmet zákazky</w:t>
      </w:r>
    </w:p>
    <w:p w14:paraId="110092E4" w14:textId="77777777" w:rsidR="006D3CF5" w:rsidRPr="00FF3D8C" w:rsidRDefault="006D3CF5" w:rsidP="006D3CF5">
      <w:pPr>
        <w:pStyle w:val="Default"/>
        <w:spacing w:line="276" w:lineRule="auto"/>
        <w:jc w:val="center"/>
        <w:rPr>
          <w:rFonts w:ascii="Cambria" w:hAnsi="Cambria" w:cs="Arial"/>
          <w:sz w:val="22"/>
          <w:szCs w:val="22"/>
        </w:rPr>
      </w:pPr>
      <w:bookmarkStart w:id="0" w:name="_Hlk210983077"/>
      <w:r w:rsidRPr="00FF3D8C">
        <w:rPr>
          <w:rFonts w:ascii="Cambria" w:hAnsi="Cambria" w:cs="Arial"/>
          <w:sz w:val="22"/>
          <w:szCs w:val="22"/>
        </w:rPr>
        <w:t xml:space="preserve">k pripravovanému verejnému obstarávaniu s názvom: </w:t>
      </w:r>
    </w:p>
    <w:bookmarkEnd w:id="0"/>
    <w:p w14:paraId="388D90DA" w14:textId="58EE28FB" w:rsidR="000A2E8C" w:rsidRPr="00AA445A" w:rsidRDefault="005615C3" w:rsidP="00AA445A">
      <w:pPr>
        <w:spacing w:after="0"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AA445A">
        <w:rPr>
          <w:rFonts w:ascii="Cambria" w:hAnsi="Cambria" w:cs="Times New Roman"/>
          <w:b/>
          <w:sz w:val="22"/>
          <w:szCs w:val="22"/>
        </w:rPr>
        <w:t xml:space="preserve">„Trvalé záložné pracovisko NBS Kremnica </w:t>
      </w:r>
      <w:r w:rsidRPr="00AA445A">
        <w:rPr>
          <w:rFonts w:ascii="Cambria" w:hAnsi="Cambria" w:cs="Times New Roman"/>
          <w:b/>
          <w:bCs/>
          <w:sz w:val="22"/>
          <w:szCs w:val="22"/>
        </w:rPr>
        <w:t>– Stavebnotechnický dozor“</w:t>
      </w:r>
    </w:p>
    <w:p w14:paraId="1B2D265A" w14:textId="30F97F30" w:rsidR="000A2E8C" w:rsidRPr="00AA445A" w:rsidRDefault="00A05336" w:rsidP="00AA445A">
      <w:pPr>
        <w:spacing w:after="0"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AA445A">
        <w:rPr>
          <w:rFonts w:ascii="Cambria" w:hAnsi="Cambria" w:cs="Calibri"/>
          <w:b/>
          <w:bCs/>
          <w:sz w:val="22"/>
          <w:szCs w:val="22"/>
        </w:rPr>
        <w:t>P</w:t>
      </w:r>
      <w:r w:rsidR="000A2E8C" w:rsidRPr="00AA445A">
        <w:rPr>
          <w:rFonts w:ascii="Cambria" w:hAnsi="Cambria" w:cs="Calibri"/>
          <w:b/>
          <w:bCs/>
          <w:sz w:val="22"/>
          <w:szCs w:val="22"/>
        </w:rPr>
        <w:t>rípravné trhové konzultácie</w:t>
      </w:r>
    </w:p>
    <w:p w14:paraId="33105433" w14:textId="77777777" w:rsidR="006F1CBC" w:rsidRPr="00AA445A" w:rsidRDefault="006F1CBC" w:rsidP="00AA445A">
      <w:pPr>
        <w:spacing w:after="0" w:line="276" w:lineRule="auto"/>
        <w:jc w:val="center"/>
        <w:rPr>
          <w:rFonts w:ascii="Cambria" w:hAnsi="Cambria" w:cs="Calibri"/>
          <w:sz w:val="22"/>
          <w:szCs w:val="22"/>
        </w:rPr>
      </w:pPr>
    </w:p>
    <w:p w14:paraId="3E0CD65B" w14:textId="3DDB2FFA" w:rsidR="000A2E8C" w:rsidRPr="00AA445A" w:rsidRDefault="00EC0383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  <w:u w:val="single"/>
        </w:rPr>
      </w:pPr>
      <w:r w:rsidRPr="00AA445A">
        <w:rPr>
          <w:rFonts w:ascii="Cambria" w:hAnsi="Cambria" w:cs="Calibri"/>
          <w:b/>
          <w:bCs/>
          <w:sz w:val="22"/>
          <w:szCs w:val="22"/>
          <w:u w:val="single"/>
        </w:rPr>
        <w:t>O</w:t>
      </w:r>
      <w:r w:rsidR="000A2E8C" w:rsidRPr="00AA445A">
        <w:rPr>
          <w:rFonts w:ascii="Cambria" w:hAnsi="Cambria" w:cs="Calibri"/>
          <w:b/>
          <w:bCs/>
          <w:sz w:val="22"/>
          <w:szCs w:val="22"/>
          <w:u w:val="single"/>
        </w:rPr>
        <w:t xml:space="preserve">pis </w:t>
      </w:r>
      <w:r w:rsidR="00AA445A" w:rsidRPr="00AA445A">
        <w:rPr>
          <w:rFonts w:ascii="Cambria" w:hAnsi="Cambria" w:cs="Calibri"/>
          <w:b/>
          <w:bCs/>
          <w:sz w:val="22"/>
          <w:szCs w:val="22"/>
          <w:u w:val="single"/>
        </w:rPr>
        <w:t>predmetu zákazky</w:t>
      </w:r>
    </w:p>
    <w:p w14:paraId="14979F7C" w14:textId="77777777" w:rsidR="00A25CDD" w:rsidRPr="00AA445A" w:rsidRDefault="00A25CDD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61E537C6" w14:textId="45CE9AA9" w:rsidR="00A25CDD" w:rsidRPr="00AA445A" w:rsidRDefault="00A25CDD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  <w:r w:rsidRPr="00AA445A">
        <w:rPr>
          <w:rFonts w:ascii="Cambria" w:hAnsi="Cambria" w:cs="Calibri"/>
          <w:sz w:val="22"/>
          <w:szCs w:val="22"/>
        </w:rPr>
        <w:t>Národn</w:t>
      </w:r>
      <w:r w:rsidR="003864B3" w:rsidRPr="00AA445A">
        <w:rPr>
          <w:rFonts w:ascii="Cambria" w:hAnsi="Cambria" w:cs="Calibri"/>
          <w:sz w:val="22"/>
          <w:szCs w:val="22"/>
        </w:rPr>
        <w:t>á</w:t>
      </w:r>
      <w:r w:rsidRPr="00AA445A">
        <w:rPr>
          <w:rFonts w:ascii="Cambria" w:hAnsi="Cambria" w:cs="Calibri"/>
          <w:sz w:val="22"/>
          <w:szCs w:val="22"/>
        </w:rPr>
        <w:t xml:space="preserve"> bank</w:t>
      </w:r>
      <w:r w:rsidR="003864B3" w:rsidRPr="00AA445A">
        <w:rPr>
          <w:rFonts w:ascii="Cambria" w:hAnsi="Cambria" w:cs="Calibri"/>
          <w:sz w:val="22"/>
          <w:szCs w:val="22"/>
        </w:rPr>
        <w:t>a</w:t>
      </w:r>
      <w:r w:rsidRPr="00AA445A">
        <w:rPr>
          <w:rFonts w:ascii="Cambria" w:hAnsi="Cambria" w:cs="Calibri"/>
          <w:sz w:val="22"/>
          <w:szCs w:val="22"/>
        </w:rPr>
        <w:t xml:space="preserve"> Slovenska (ďalej len „NBS“)</w:t>
      </w:r>
      <w:r w:rsidR="003864B3" w:rsidRPr="00AA445A">
        <w:rPr>
          <w:rFonts w:ascii="Cambria" w:hAnsi="Cambria" w:cs="Calibri"/>
          <w:sz w:val="22"/>
          <w:szCs w:val="22"/>
        </w:rPr>
        <w:t xml:space="preserve"> </w:t>
      </w:r>
      <w:r w:rsidR="003864B3" w:rsidRPr="00AA445A">
        <w:rPr>
          <w:rFonts w:ascii="Cambria" w:hAnsi="Cambria"/>
          <w:sz w:val="22"/>
          <w:szCs w:val="22"/>
        </w:rPr>
        <w:t>pripravuje realizáciu stavby s názvom „Trvalé záložné pracovisko NBS v Kremnici“  (ďalej len „stavba“).</w:t>
      </w:r>
      <w:r w:rsidRPr="00AA445A">
        <w:rPr>
          <w:rFonts w:ascii="Cambria" w:hAnsi="Cambria" w:cs="Calibri"/>
          <w:sz w:val="22"/>
          <w:szCs w:val="22"/>
        </w:rPr>
        <w:t xml:space="preserve"> Dôvodom prípravy realizácie predmetnej zákazky je </w:t>
      </w:r>
      <w:r w:rsidR="003864B3" w:rsidRPr="00AA445A">
        <w:rPr>
          <w:rFonts w:ascii="Cambria" w:hAnsi="Cambria" w:cs="Calibri"/>
          <w:sz w:val="22"/>
          <w:szCs w:val="22"/>
        </w:rPr>
        <w:t>potrebné zabezpečenie stavebnotechnického dozoru pre stavbu</w:t>
      </w:r>
      <w:r w:rsidRPr="00AA445A">
        <w:rPr>
          <w:rFonts w:ascii="Cambria" w:hAnsi="Cambria" w:cs="Calibri"/>
          <w:sz w:val="22"/>
          <w:szCs w:val="22"/>
        </w:rPr>
        <w:t>.</w:t>
      </w:r>
    </w:p>
    <w:p w14:paraId="6BA577F0" w14:textId="77777777" w:rsidR="00A25CDD" w:rsidRPr="00AA445A" w:rsidRDefault="00A25CDD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28D3A8C9" w14:textId="77062505" w:rsidR="000A1979" w:rsidRPr="00AA445A" w:rsidRDefault="000A1979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  <w:r w:rsidRPr="00AA445A">
        <w:rPr>
          <w:rFonts w:ascii="Cambria" w:hAnsi="Cambria" w:cs="Calibri"/>
          <w:sz w:val="22"/>
          <w:szCs w:val="22"/>
        </w:rPr>
        <w:t xml:space="preserve">Verejný obstarávateľ predpokladá, že </w:t>
      </w:r>
      <w:r w:rsidR="003864B3" w:rsidRPr="00AA445A">
        <w:rPr>
          <w:rFonts w:ascii="Cambria" w:hAnsi="Cambria" w:cs="Calibri"/>
          <w:sz w:val="22"/>
          <w:szCs w:val="22"/>
        </w:rPr>
        <w:t>stavba</w:t>
      </w:r>
      <w:r w:rsidRPr="00AA445A">
        <w:rPr>
          <w:rFonts w:ascii="Cambria" w:hAnsi="Cambria" w:cs="Calibri"/>
          <w:sz w:val="22"/>
          <w:szCs w:val="22"/>
        </w:rPr>
        <w:t xml:space="preserve"> by sa mala postupne realizovať v priebehu </w:t>
      </w:r>
      <w:r w:rsidR="00E509FF">
        <w:rPr>
          <w:rFonts w:ascii="Cambria" w:hAnsi="Cambria" w:cs="Calibri"/>
          <w:sz w:val="22"/>
          <w:szCs w:val="22"/>
        </w:rPr>
        <w:t>nasledujúcich</w:t>
      </w:r>
      <w:r w:rsidR="00E509FF" w:rsidRPr="00AA445A">
        <w:rPr>
          <w:rFonts w:ascii="Cambria" w:hAnsi="Cambria" w:cs="Calibri"/>
          <w:sz w:val="22"/>
          <w:szCs w:val="22"/>
        </w:rPr>
        <w:t xml:space="preserve"> </w:t>
      </w:r>
      <w:r w:rsidRPr="00AA445A">
        <w:rPr>
          <w:rFonts w:ascii="Cambria" w:hAnsi="Cambria" w:cs="Calibri"/>
          <w:sz w:val="22"/>
          <w:szCs w:val="22"/>
        </w:rPr>
        <w:t xml:space="preserve">rokov po nadobudnutí účinnosti </w:t>
      </w:r>
      <w:r w:rsidR="003864B3" w:rsidRPr="00AA445A">
        <w:rPr>
          <w:rFonts w:ascii="Cambria" w:hAnsi="Cambria" w:cs="Calibri"/>
          <w:sz w:val="22"/>
          <w:szCs w:val="22"/>
        </w:rPr>
        <w:t>príslušnej zmluvy na technický dozor</w:t>
      </w:r>
      <w:r w:rsidR="00A16E65" w:rsidRPr="00AA445A">
        <w:rPr>
          <w:rFonts w:ascii="Cambria" w:hAnsi="Cambria" w:cs="Calibri"/>
          <w:sz w:val="22"/>
          <w:szCs w:val="22"/>
        </w:rPr>
        <w:t>, ktorá bude výsledkom verejného obstarávania</w:t>
      </w:r>
      <w:r w:rsidR="003864B3" w:rsidRPr="00AA445A">
        <w:rPr>
          <w:rFonts w:ascii="Cambria" w:hAnsi="Cambria" w:cs="Calibri"/>
          <w:sz w:val="22"/>
          <w:szCs w:val="22"/>
        </w:rPr>
        <w:t xml:space="preserve"> a po nadobudnutí účinnosti príslušnej zmluvy o dielo na hlavnú stavbu</w:t>
      </w:r>
      <w:r w:rsidRPr="00AA445A">
        <w:rPr>
          <w:rFonts w:ascii="Cambria" w:hAnsi="Cambria" w:cs="Calibri"/>
          <w:sz w:val="22"/>
          <w:szCs w:val="22"/>
        </w:rPr>
        <w:t>.</w:t>
      </w:r>
    </w:p>
    <w:p w14:paraId="49B6D9B7" w14:textId="77777777" w:rsidR="000A1979" w:rsidRPr="00AA445A" w:rsidRDefault="000A1979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5C2BFB2A" w14:textId="60C9CFF8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V predmetnej zákazke ide predovšetkým o zabezpečenie expertnej podpory a stavebnotechnického dozoru stavby objednávateľovi tak, aby bola dosiahnutá najvyššia možná kvalita so zohľadnením prevádzky budovy, no i efektívnosť výstavby.</w:t>
      </w:r>
    </w:p>
    <w:p w14:paraId="1E4F7046" w14:textId="393C4B77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Od uchádzača sa očakáva, aby prispel k riadnej a úspešnej realizácii a dokončeniu stavby najmä: </w:t>
      </w:r>
    </w:p>
    <w:p w14:paraId="6892E420" w14:textId="77777777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personálnym zastúpením osobami so zodpovedajúcim vzdelaním, odbornými skúsenosťami a manažérskymi schopnosťami,</w:t>
      </w:r>
    </w:p>
    <w:p w14:paraId="66469064" w14:textId="77777777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aktívnou koordináciou realizácie stavby;</w:t>
      </w:r>
    </w:p>
    <w:p w14:paraId="3C1E3454" w14:textId="5927EAB2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kontrolou priebehu výstavby</w:t>
      </w:r>
      <w:r w:rsidR="00166C8D" w:rsidRPr="00AA445A">
        <w:rPr>
          <w:rFonts w:ascii="Cambria" w:hAnsi="Cambria"/>
          <w:sz w:val="22"/>
          <w:szCs w:val="22"/>
        </w:rPr>
        <w:t>,</w:t>
      </w:r>
      <w:r w:rsidRPr="00AA445A">
        <w:rPr>
          <w:rFonts w:ascii="Cambria" w:hAnsi="Cambria"/>
          <w:sz w:val="22"/>
          <w:szCs w:val="22"/>
        </w:rPr>
        <w:t xml:space="preserve"> a to i s ohľadom na riadiaci harmonogram;</w:t>
      </w:r>
    </w:p>
    <w:p w14:paraId="6DCA58D9" w14:textId="77777777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vyhľadávaním potenciálnych rizík a ich predchádzaním;</w:t>
      </w:r>
    </w:p>
    <w:p w14:paraId="06BF70FA" w14:textId="77777777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zodpovedným riešením prípadných zmien počas realizácie stavby;</w:t>
      </w:r>
    </w:p>
    <w:p w14:paraId="795DC8E9" w14:textId="77777777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kontrolou zhotoviteľom predkladaných pracovných výkazov ako podkladov pre fakturáciu;</w:t>
      </w:r>
    </w:p>
    <w:p w14:paraId="1DF1854A" w14:textId="77777777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pravidelným informovaním o priebehu prípravy a priebehu realizácie stavby;</w:t>
      </w:r>
    </w:p>
    <w:p w14:paraId="55931810" w14:textId="77777777" w:rsidR="003864B3" w:rsidRPr="00AA445A" w:rsidRDefault="003864B3" w:rsidP="00AA445A">
      <w:pPr>
        <w:pStyle w:val="Odsekzoznamu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kontrolou dodržiavania BOZP.</w:t>
      </w:r>
    </w:p>
    <w:p w14:paraId="6AD3D8AB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B12B44A" w14:textId="0A794EE2" w:rsidR="00EA3CCC" w:rsidRPr="00AA445A" w:rsidRDefault="00EA3CCC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  <w:u w:val="single"/>
        </w:rPr>
      </w:pPr>
      <w:r w:rsidRPr="00AA445A">
        <w:rPr>
          <w:rFonts w:ascii="Cambria" w:hAnsi="Cambria" w:cs="Calibri"/>
          <w:b/>
          <w:bCs/>
          <w:sz w:val="22"/>
          <w:szCs w:val="22"/>
          <w:u w:val="single"/>
        </w:rPr>
        <w:t>Miesto plnenia predmetu zákazky</w:t>
      </w:r>
    </w:p>
    <w:p w14:paraId="34A111EC" w14:textId="77777777" w:rsidR="003864B3" w:rsidRPr="00AA445A" w:rsidRDefault="003864B3" w:rsidP="00AA445A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</w:p>
    <w:p w14:paraId="0D18D288" w14:textId="24E001BA" w:rsidR="003864B3" w:rsidRPr="00AA445A" w:rsidRDefault="003864B3" w:rsidP="00AA445A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AA445A">
        <w:rPr>
          <w:rFonts w:ascii="Cambria" w:hAnsi="Cambria" w:cs="Times New Roman"/>
          <w:sz w:val="22"/>
          <w:szCs w:val="22"/>
        </w:rPr>
        <w:t>Realizácia Trvalého záložného pracoviska NBS Kremnica bude prebiehať v </w:t>
      </w:r>
      <w:r w:rsidR="00166C8D" w:rsidRPr="00AA445A">
        <w:rPr>
          <w:rFonts w:ascii="Cambria" w:hAnsi="Cambria" w:cs="Times New Roman"/>
          <w:sz w:val="22"/>
          <w:szCs w:val="22"/>
        </w:rPr>
        <w:t>katastrálnom</w:t>
      </w:r>
      <w:r w:rsidRPr="00AA445A">
        <w:rPr>
          <w:rFonts w:ascii="Cambria" w:hAnsi="Cambria" w:cs="Times New Roman"/>
          <w:sz w:val="22"/>
          <w:szCs w:val="22"/>
        </w:rPr>
        <w:t xml:space="preserve"> území Kremnica, obec Kremnica. Hlavná stavba je situovaná najmä na </w:t>
      </w:r>
      <w:r w:rsidR="00166C8D" w:rsidRPr="00AA445A">
        <w:rPr>
          <w:rFonts w:ascii="Cambria" w:hAnsi="Cambria" w:cs="Times New Roman"/>
          <w:sz w:val="22"/>
          <w:szCs w:val="22"/>
        </w:rPr>
        <w:t>parcelách</w:t>
      </w:r>
      <w:r w:rsidRPr="00AA445A">
        <w:rPr>
          <w:rFonts w:ascii="Cambria" w:hAnsi="Cambria" w:cs="Times New Roman"/>
          <w:sz w:val="22"/>
          <w:szCs w:val="22"/>
        </w:rPr>
        <w:t xml:space="preserve"> číslo 732/4,</w:t>
      </w:r>
      <w:r w:rsidR="00166C8D" w:rsidRPr="00AA445A">
        <w:rPr>
          <w:rFonts w:ascii="Cambria" w:hAnsi="Cambria" w:cs="Times New Roman"/>
          <w:sz w:val="22"/>
          <w:szCs w:val="22"/>
        </w:rPr>
        <w:t xml:space="preserve"> a </w:t>
      </w:r>
      <w:r w:rsidRPr="00AA445A">
        <w:rPr>
          <w:rFonts w:ascii="Cambria" w:hAnsi="Cambria" w:cs="Times New Roman"/>
          <w:sz w:val="22"/>
          <w:szCs w:val="22"/>
        </w:rPr>
        <w:t>739/4</w:t>
      </w:r>
      <w:r w:rsidR="00166C8D" w:rsidRPr="00AA445A">
        <w:rPr>
          <w:rFonts w:ascii="Cambria" w:hAnsi="Cambria" w:cs="Times New Roman"/>
          <w:sz w:val="22"/>
          <w:szCs w:val="22"/>
        </w:rPr>
        <w:t xml:space="preserve"> (viď</w:t>
      </w:r>
      <w:r w:rsidRPr="00AA445A">
        <w:rPr>
          <w:rFonts w:ascii="Cambria" w:hAnsi="Cambria" w:cs="Times New Roman"/>
          <w:sz w:val="22"/>
          <w:szCs w:val="22"/>
        </w:rPr>
        <w:t xml:space="preserve"> DUR</w:t>
      </w:r>
      <w:r w:rsidR="00166C8D" w:rsidRPr="00AA445A">
        <w:rPr>
          <w:rFonts w:ascii="Cambria" w:hAnsi="Cambria" w:cs="Times New Roman"/>
          <w:sz w:val="22"/>
          <w:szCs w:val="22"/>
        </w:rPr>
        <w:t>)</w:t>
      </w:r>
      <w:r w:rsidRPr="00AA445A">
        <w:rPr>
          <w:rFonts w:ascii="Cambria" w:hAnsi="Cambria" w:cs="Times New Roman"/>
          <w:sz w:val="22"/>
          <w:szCs w:val="22"/>
        </w:rPr>
        <w:t>.</w:t>
      </w:r>
    </w:p>
    <w:p w14:paraId="0C5165EE" w14:textId="44F2847B" w:rsidR="003864B3" w:rsidRPr="00AA445A" w:rsidRDefault="003864B3" w:rsidP="00AA445A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sz w:val="22"/>
          <w:szCs w:val="22"/>
        </w:rPr>
      </w:pPr>
      <w:r w:rsidRPr="00AA445A">
        <w:rPr>
          <w:rFonts w:ascii="Cambria" w:hAnsi="Cambria" w:cs="Times New Roman"/>
          <w:sz w:val="22"/>
          <w:szCs w:val="22"/>
        </w:rPr>
        <w:t>V čase realizácie stavby (po odovzdaní staveniska zhotoviteľovi hlavn</w:t>
      </w:r>
      <w:r w:rsidR="00166C8D" w:rsidRPr="00AA445A">
        <w:rPr>
          <w:rFonts w:ascii="Cambria" w:hAnsi="Cambria" w:cs="Times New Roman"/>
          <w:sz w:val="22"/>
          <w:szCs w:val="22"/>
        </w:rPr>
        <w:t>ej stavby</w:t>
      </w:r>
      <w:r w:rsidRPr="00AA445A">
        <w:rPr>
          <w:rFonts w:ascii="Cambria" w:hAnsi="Cambria" w:cs="Times New Roman"/>
          <w:sz w:val="22"/>
          <w:szCs w:val="22"/>
        </w:rPr>
        <w:t xml:space="preserve">) zázemie a kancelárske priestory na stavenisku zabezpečí objednávateľ. V prípravnej fáze stavby a v čase realizácie inžinierskych sietí, objednávateľ neposkytuje žiadne kancelárske priestory pre plnenie zákazky.  </w:t>
      </w:r>
    </w:p>
    <w:p w14:paraId="29C01746" w14:textId="587FFC02" w:rsidR="003864B3" w:rsidRPr="00AA445A" w:rsidRDefault="003864B3" w:rsidP="00AA445A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b/>
          <w:sz w:val="22"/>
          <w:szCs w:val="22"/>
        </w:rPr>
      </w:pPr>
      <w:r w:rsidRPr="00AA445A">
        <w:rPr>
          <w:rFonts w:ascii="Cambria" w:hAnsi="Cambria" w:cs="Times New Roman"/>
          <w:sz w:val="22"/>
          <w:szCs w:val="22"/>
        </w:rPr>
        <w:t xml:space="preserve">Komisia pre výber </w:t>
      </w:r>
      <w:r w:rsidR="00166C8D" w:rsidRPr="00AA445A">
        <w:rPr>
          <w:rFonts w:ascii="Cambria" w:hAnsi="Cambria" w:cs="Times New Roman"/>
          <w:sz w:val="22"/>
          <w:szCs w:val="22"/>
        </w:rPr>
        <w:t>zhotoviteľa</w:t>
      </w:r>
      <w:r w:rsidRPr="00AA445A">
        <w:rPr>
          <w:rFonts w:ascii="Cambria" w:hAnsi="Cambria" w:cs="Times New Roman"/>
          <w:sz w:val="22"/>
          <w:szCs w:val="22"/>
        </w:rPr>
        <w:t xml:space="preserve"> stavby bude zasadať v budove Národnej banky Slovenska na ulici Imricha </w:t>
      </w:r>
      <w:proofErr w:type="spellStart"/>
      <w:r w:rsidRPr="00AA445A">
        <w:rPr>
          <w:rFonts w:ascii="Cambria" w:hAnsi="Cambria" w:cs="Times New Roman"/>
          <w:sz w:val="22"/>
          <w:szCs w:val="22"/>
        </w:rPr>
        <w:t>Karvaša</w:t>
      </w:r>
      <w:proofErr w:type="spellEnd"/>
      <w:r w:rsidRPr="00AA445A">
        <w:rPr>
          <w:rFonts w:ascii="Cambria" w:hAnsi="Cambria" w:cs="Times New Roman"/>
          <w:sz w:val="22"/>
          <w:szCs w:val="22"/>
        </w:rPr>
        <w:t xml:space="preserve"> 1, 813 25 Bratislava, Slovenská republika.</w:t>
      </w:r>
    </w:p>
    <w:p w14:paraId="5A50919C" w14:textId="77777777" w:rsidR="000A2E8C" w:rsidRDefault="000A2E8C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5BFE597" w14:textId="77777777" w:rsidR="00ED1BC4" w:rsidRDefault="00ED1BC4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871FFED" w14:textId="77777777" w:rsidR="00ED1BC4" w:rsidRDefault="00ED1BC4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37A7E32" w14:textId="77777777" w:rsidR="00ED1BC4" w:rsidRDefault="00ED1BC4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6CD0ED6" w14:textId="77777777" w:rsidR="00ED1BC4" w:rsidRDefault="00ED1BC4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4AAAD380" w14:textId="77777777" w:rsidR="00ED1BC4" w:rsidRDefault="00ED1BC4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163299A" w14:textId="6DD0EE97" w:rsidR="00EA3CCC" w:rsidRPr="00AA445A" w:rsidRDefault="00EA3CCC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  <w:u w:val="single"/>
        </w:rPr>
      </w:pPr>
      <w:r w:rsidRPr="00AA445A">
        <w:rPr>
          <w:rFonts w:ascii="Cambria" w:hAnsi="Cambria" w:cs="Calibri"/>
          <w:b/>
          <w:bCs/>
          <w:sz w:val="22"/>
          <w:szCs w:val="22"/>
          <w:u w:val="single"/>
        </w:rPr>
        <w:lastRenderedPageBreak/>
        <w:t>Predmet zákazky</w:t>
      </w:r>
      <w:r w:rsidR="00AA445A" w:rsidRPr="00AA445A">
        <w:rPr>
          <w:rFonts w:ascii="Cambria" w:hAnsi="Cambria" w:cs="Calibri"/>
          <w:b/>
          <w:bCs/>
          <w:sz w:val="22"/>
          <w:szCs w:val="22"/>
          <w:u w:val="single"/>
        </w:rPr>
        <w:t xml:space="preserve"> a jeho špecifikácia</w:t>
      </w:r>
    </w:p>
    <w:p w14:paraId="491AE97A" w14:textId="77777777" w:rsidR="00AA445A" w:rsidRPr="00AA445A" w:rsidRDefault="00AA445A" w:rsidP="00AA445A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  <w:u w:val="single"/>
        </w:rPr>
      </w:pPr>
    </w:p>
    <w:p w14:paraId="128ED2DA" w14:textId="5835949F" w:rsidR="003864B3" w:rsidRPr="00AA445A" w:rsidRDefault="00EA3CCC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 w:cs="Calibri"/>
          <w:sz w:val="22"/>
          <w:szCs w:val="22"/>
        </w:rPr>
        <w:t xml:space="preserve">Predmetom zákazky </w:t>
      </w:r>
      <w:r w:rsidR="00166C8D" w:rsidRPr="00AA445A">
        <w:rPr>
          <w:rFonts w:ascii="Cambria" w:hAnsi="Cambria" w:cs="Calibri"/>
          <w:sz w:val="22"/>
          <w:szCs w:val="22"/>
        </w:rPr>
        <w:t>je</w:t>
      </w:r>
      <w:r w:rsidR="003864B3" w:rsidRPr="00AA445A">
        <w:rPr>
          <w:rFonts w:ascii="Cambria" w:hAnsi="Cambria"/>
          <w:sz w:val="22"/>
          <w:szCs w:val="22"/>
        </w:rPr>
        <w:t xml:space="preserve"> </w:t>
      </w:r>
      <w:r w:rsidR="00166C8D" w:rsidRPr="00AA445A">
        <w:rPr>
          <w:rFonts w:ascii="Cambria" w:hAnsi="Cambria"/>
          <w:sz w:val="22"/>
          <w:szCs w:val="22"/>
        </w:rPr>
        <w:t>zabezpečenie</w:t>
      </w:r>
      <w:r w:rsidR="003864B3" w:rsidRPr="00AA445A">
        <w:rPr>
          <w:rFonts w:ascii="Cambria" w:hAnsi="Cambria"/>
          <w:sz w:val="22"/>
          <w:szCs w:val="22"/>
        </w:rPr>
        <w:t xml:space="preserve"> stavebnotechnického dozoru (STD)</w:t>
      </w:r>
      <w:r w:rsidR="00166C8D" w:rsidRPr="00AA445A">
        <w:rPr>
          <w:rFonts w:ascii="Cambria" w:hAnsi="Cambria"/>
          <w:sz w:val="22"/>
          <w:szCs w:val="22"/>
        </w:rPr>
        <w:t>, a to najmä:</w:t>
      </w:r>
    </w:p>
    <w:p w14:paraId="286550FF" w14:textId="77777777" w:rsidR="00166C8D" w:rsidRPr="00AA445A" w:rsidRDefault="00166C8D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0C3BB45D" w14:textId="608D5C95" w:rsidR="003864B3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1/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 xml:space="preserve">Spolupráca pri výbere </w:t>
      </w:r>
      <w:r w:rsidRPr="00AA445A">
        <w:rPr>
          <w:rFonts w:ascii="Cambria" w:hAnsi="Cambria" w:cstheme="minorHAnsi"/>
          <w:b/>
          <w:bCs/>
          <w:sz w:val="22"/>
          <w:szCs w:val="22"/>
        </w:rPr>
        <w:t>zhotoviteľa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 xml:space="preserve"> stavebných prác</w:t>
      </w:r>
    </w:p>
    <w:p w14:paraId="69830BFB" w14:textId="6BAA0F76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Objednávateľ predpokladá viacero výberových konaní riešených formou verejného obstarávania, pri ktorých kvalifikovaný zástupca STD bude participovať</w:t>
      </w:r>
      <w:r w:rsidR="00683A0A">
        <w:rPr>
          <w:rFonts w:ascii="Cambria" w:hAnsi="Cambria" w:cstheme="minorHAnsi"/>
          <w:sz w:val="22"/>
          <w:szCs w:val="22"/>
        </w:rPr>
        <w:t xml:space="preserve"> na prípadných predbežných trhových </w:t>
      </w:r>
      <w:r w:rsidR="009005E9">
        <w:rPr>
          <w:rFonts w:ascii="Cambria" w:hAnsi="Cambria" w:cstheme="minorHAnsi"/>
          <w:sz w:val="22"/>
          <w:szCs w:val="22"/>
        </w:rPr>
        <w:t>konzultáciách</w:t>
      </w:r>
      <w:r w:rsidR="00683A0A">
        <w:rPr>
          <w:rFonts w:ascii="Cambria" w:hAnsi="Cambria" w:cstheme="minorHAnsi"/>
          <w:sz w:val="22"/>
          <w:szCs w:val="22"/>
        </w:rPr>
        <w:t xml:space="preserve"> organizovaných objednávateľom </w:t>
      </w:r>
      <w:r w:rsidR="009005E9">
        <w:rPr>
          <w:rFonts w:ascii="Cambria" w:hAnsi="Cambria" w:cstheme="minorHAnsi"/>
          <w:sz w:val="22"/>
          <w:szCs w:val="22"/>
        </w:rPr>
        <w:t>a</w:t>
      </w:r>
      <w:r w:rsidR="00683A0A">
        <w:rPr>
          <w:rFonts w:ascii="Cambria" w:hAnsi="Cambria" w:cstheme="minorHAnsi"/>
          <w:sz w:val="22"/>
          <w:szCs w:val="22"/>
        </w:rPr>
        <w:t xml:space="preserve"> </w:t>
      </w:r>
      <w:r w:rsidR="00375658">
        <w:rPr>
          <w:rFonts w:ascii="Cambria" w:hAnsi="Cambria" w:cstheme="minorHAnsi"/>
          <w:sz w:val="22"/>
          <w:szCs w:val="22"/>
        </w:rPr>
        <w:t xml:space="preserve">na </w:t>
      </w:r>
      <w:r w:rsidRPr="00AA445A">
        <w:rPr>
          <w:rFonts w:ascii="Cambria" w:hAnsi="Cambria" w:cstheme="minorHAnsi"/>
          <w:sz w:val="22"/>
          <w:szCs w:val="22"/>
        </w:rPr>
        <w:t>príprav</w:t>
      </w:r>
      <w:r w:rsidR="009005E9">
        <w:rPr>
          <w:rFonts w:ascii="Cambria" w:hAnsi="Cambria" w:cstheme="minorHAnsi"/>
          <w:sz w:val="22"/>
          <w:szCs w:val="22"/>
        </w:rPr>
        <w:t>e</w:t>
      </w:r>
      <w:r w:rsidRPr="00AA445A">
        <w:rPr>
          <w:rFonts w:ascii="Cambria" w:hAnsi="Cambria" w:cstheme="minorHAnsi"/>
          <w:sz w:val="22"/>
          <w:szCs w:val="22"/>
        </w:rPr>
        <w:t xml:space="preserve"> zadania </w:t>
      </w:r>
      <w:r w:rsidR="009005E9">
        <w:rPr>
          <w:rFonts w:ascii="Cambria" w:hAnsi="Cambria" w:cstheme="minorHAnsi"/>
          <w:sz w:val="22"/>
          <w:szCs w:val="22"/>
        </w:rPr>
        <w:t xml:space="preserve">a </w:t>
      </w:r>
      <w:r w:rsidRPr="00AA445A">
        <w:rPr>
          <w:rFonts w:ascii="Cambria" w:hAnsi="Cambria" w:cstheme="minorHAnsi"/>
          <w:sz w:val="22"/>
          <w:szCs w:val="22"/>
        </w:rPr>
        <w:t>účasťou v komisii verejného obstarávateľa i prípadným odborných stanoviskom k cene uchádzača, alebo časti ceny.</w:t>
      </w:r>
    </w:p>
    <w:p w14:paraId="4E9B6871" w14:textId="77777777" w:rsidR="00166C8D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636F7EDD" w14:textId="694FCC4E" w:rsidR="003864B3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2/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 xml:space="preserve">Odovzdanie staveniska zhotoviteľovi </w:t>
      </w:r>
    </w:p>
    <w:p w14:paraId="4762C697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 Pri odovzdaní staveniska príp. pracoviska STD najmä : </w:t>
      </w:r>
    </w:p>
    <w:p w14:paraId="336974AF" w14:textId="77777777" w:rsidR="003864B3" w:rsidRPr="00AA445A" w:rsidRDefault="003864B3" w:rsidP="00AA445A">
      <w:pPr>
        <w:pStyle w:val="Normlnywebov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protokolárne a fyzicky odovzdá stavenisko tak, aby zhotoviteľ mohol na ňom začať práce podľa projektu a podľa podmienok dohodnutých v zmluve o dielo,</w:t>
      </w:r>
    </w:p>
    <w:p w14:paraId="6FAE31A4" w14:textId="77777777" w:rsidR="003864B3" w:rsidRPr="00AA445A" w:rsidRDefault="003864B3" w:rsidP="00AA445A">
      <w:pPr>
        <w:pStyle w:val="Normlnywebov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protokolárne a fyzicky odovzdá zhotoviteľovi podmienky, za ktorých možno dielo zhotovovať,</w:t>
      </w:r>
    </w:p>
    <w:p w14:paraId="08B35924" w14:textId="77777777" w:rsidR="003864B3" w:rsidRPr="00AA445A" w:rsidRDefault="003864B3" w:rsidP="00AA445A">
      <w:pPr>
        <w:pStyle w:val="Normlnywebov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vypracuje zápis z odovzdania staveniska, ktorý podpíšu stavbyvedúci a STD;</w:t>
      </w:r>
    </w:p>
    <w:p w14:paraId="636F7798" w14:textId="77777777" w:rsidR="003864B3" w:rsidRPr="00AA445A" w:rsidRDefault="003864B3" w:rsidP="00AA445A">
      <w:pPr>
        <w:pStyle w:val="Normlnywebov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odovzdanie staveniska potvrdí aj v stavebnom denníku,</w:t>
      </w:r>
    </w:p>
    <w:p w14:paraId="464BE0EE" w14:textId="77777777" w:rsidR="003864B3" w:rsidRPr="00AA445A" w:rsidRDefault="003864B3" w:rsidP="00AA445A">
      <w:pPr>
        <w:pStyle w:val="Normlnywebov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vyhotoví fotodokumentáciu z odovzdania.</w:t>
      </w:r>
    </w:p>
    <w:p w14:paraId="66A2A829" w14:textId="77777777" w:rsidR="00166C8D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6800D4B6" w14:textId="53F341CC" w:rsidR="003864B3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3/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Koordinácia zainteresovaných subjektov</w:t>
      </w:r>
    </w:p>
    <w:p w14:paraId="02ED4A8C" w14:textId="503D6155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STD je povinný pred začatím využívania miestnych, resp. účelových komunikácií, zabezpečiť ich prehliadku za účasti zainteresovaných subjektov a vyhotoviť o tom záznam s prípadnou fotodokumentáciou, najmä za tým účelom, aby bolo možné kontrolovať a preukázať, či došlo k akýmkoľvek poškodeniam činnosťou </w:t>
      </w:r>
      <w:r w:rsidR="00A55587" w:rsidRPr="00AA445A">
        <w:rPr>
          <w:rFonts w:ascii="Cambria" w:hAnsi="Cambria" w:cstheme="minorHAnsi"/>
          <w:sz w:val="22"/>
          <w:szCs w:val="22"/>
        </w:rPr>
        <w:t>z</w:t>
      </w:r>
      <w:r w:rsidRPr="00AA445A">
        <w:rPr>
          <w:rFonts w:ascii="Cambria" w:hAnsi="Cambria" w:cstheme="minorHAnsi"/>
          <w:sz w:val="22"/>
          <w:szCs w:val="22"/>
        </w:rPr>
        <w:t xml:space="preserve">hotoviteľa a v akom rozsahu. </w:t>
      </w:r>
    </w:p>
    <w:p w14:paraId="6B10ACBE" w14:textId="77777777" w:rsidR="00166C8D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64519D12" w14:textId="08180792" w:rsidR="003864B3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4/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Dodržanie podmienok stavebných povolení a iných povolení potrebných pre výstavbu</w:t>
      </w:r>
    </w:p>
    <w:p w14:paraId="2A03AEEF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STD sleduje plnenie podmienok stavebných povolení a vyjadrení dotknutých orgánov štátnej správy ( a i iných povolení vydaných pre výstavbu ) a vyžaduje plnenie podmienok od zodpovedných subjektov a realizátorov diela. Sleduje a kontroluje či výstavba prebieha v súlade s osvedčenou dokumentáciou pre stavebné povolenie a </w:t>
      </w:r>
      <w:r w:rsidRPr="00AA445A">
        <w:rPr>
          <w:rFonts w:ascii="Cambria" w:hAnsi="Cambria"/>
          <w:sz w:val="22"/>
          <w:szCs w:val="22"/>
        </w:rPr>
        <w:t>STN, EN a ostatnými platnými technickými normami.</w:t>
      </w:r>
    </w:p>
    <w:p w14:paraId="69A27D45" w14:textId="77777777" w:rsidR="00166C8D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6A5AC6D0" w14:textId="280EF09F" w:rsidR="003864B3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5/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 xml:space="preserve">Odsúhlasovanie dodatkov a zmien projektu. </w:t>
      </w:r>
    </w:p>
    <w:p w14:paraId="3789F80C" w14:textId="1B5BB42C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Stavebnotechnický dozor odsúhlasuje zmeny ktoré nezvyšujú cenu stavebného diela alebo prevádzkového súboru, nepredlžujú lehotu výstavby, nezhoršujú parametre stavby ani jej prevádzkové a úžitkové vlastnosti</w:t>
      </w:r>
      <w:r w:rsidR="009005E9">
        <w:rPr>
          <w:rFonts w:ascii="Cambria" w:hAnsi="Cambria" w:cstheme="minorHAnsi"/>
          <w:sz w:val="22"/>
          <w:szCs w:val="22"/>
        </w:rPr>
        <w:t xml:space="preserve">. </w:t>
      </w:r>
      <w:r w:rsidRPr="00AA445A">
        <w:rPr>
          <w:rFonts w:ascii="Cambria" w:hAnsi="Cambria" w:cstheme="minorHAnsi"/>
          <w:sz w:val="22"/>
          <w:szCs w:val="22"/>
        </w:rPr>
        <w:t>V zmluve na výkon technického dozoru definuje objednávateľ rozsah kompetencií osôb vykonávajúcich stavebnotechnický dozor.</w:t>
      </w:r>
    </w:p>
    <w:p w14:paraId="702C9B5C" w14:textId="77777777" w:rsidR="00166C8D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42FDC012" w14:textId="3412F9B3" w:rsidR="003864B3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6/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 xml:space="preserve">Kontrola vecnej a cenovej správnosti a úplnosti podkladov pre fakturáciu a ich súladu s podmienkami zmluvy o dielo. </w:t>
      </w:r>
    </w:p>
    <w:p w14:paraId="1BBE58F8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Vykonávať kontrolu a potvrdzovanie správnosti a úplnosti súpisov prác. Naviac v správe pre objednávateľa musia byť uvedené tieto údaje:</w:t>
      </w:r>
    </w:p>
    <w:p w14:paraId="7067E12E" w14:textId="77777777" w:rsidR="003864B3" w:rsidRPr="00AA445A" w:rsidRDefault="003864B3" w:rsidP="00AA445A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celková cena príslušnej časti stavby,</w:t>
      </w:r>
    </w:p>
    <w:p w14:paraId="5C369FAA" w14:textId="77777777" w:rsidR="003864B3" w:rsidRPr="00AA445A" w:rsidRDefault="003864B3" w:rsidP="00AA445A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fakturovaná (uhradená) čiastka doteraz,</w:t>
      </w:r>
    </w:p>
    <w:p w14:paraId="369823A3" w14:textId="77777777" w:rsidR="003864B3" w:rsidRPr="00AA445A" w:rsidRDefault="003864B3" w:rsidP="00AA445A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čiastka, ktorá je predmetom vykonanej fakturácie,</w:t>
      </w:r>
    </w:p>
    <w:p w14:paraId="059BE6C1" w14:textId="77777777" w:rsidR="003864B3" w:rsidRPr="00AA445A" w:rsidRDefault="003864B3" w:rsidP="00AA445A">
      <w:pPr>
        <w:pStyle w:val="Normlnywebov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zostáva k úhrade.</w:t>
      </w:r>
    </w:p>
    <w:p w14:paraId="0547D0F1" w14:textId="77777777" w:rsidR="00166C8D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48F038FA" w14:textId="1A9E7DF5" w:rsidR="003864B3" w:rsidRPr="00AA445A" w:rsidRDefault="00166C8D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7/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Pravidelná týždenná kontrola postupu prác podľa harmonogramu</w:t>
      </w:r>
    </w:p>
    <w:p w14:paraId="42C6B7DF" w14:textId="74215FDB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Dielo sa </w:t>
      </w:r>
      <w:r w:rsidR="00166C8D" w:rsidRPr="00AA445A">
        <w:rPr>
          <w:rFonts w:ascii="Cambria" w:hAnsi="Cambria" w:cstheme="minorHAnsi"/>
          <w:sz w:val="22"/>
          <w:szCs w:val="22"/>
        </w:rPr>
        <w:t xml:space="preserve">bude </w:t>
      </w:r>
      <w:r w:rsidRPr="00AA445A">
        <w:rPr>
          <w:rFonts w:ascii="Cambria" w:hAnsi="Cambria" w:cstheme="minorHAnsi"/>
          <w:sz w:val="22"/>
          <w:szCs w:val="22"/>
        </w:rPr>
        <w:t>uskutočň</w:t>
      </w:r>
      <w:r w:rsidR="00166C8D" w:rsidRPr="00AA445A">
        <w:rPr>
          <w:rFonts w:ascii="Cambria" w:hAnsi="Cambria" w:cstheme="minorHAnsi"/>
          <w:sz w:val="22"/>
          <w:szCs w:val="22"/>
        </w:rPr>
        <w:t>ovať</w:t>
      </w:r>
      <w:r w:rsidRPr="00AA445A">
        <w:rPr>
          <w:rFonts w:ascii="Cambria" w:hAnsi="Cambria" w:cstheme="minorHAnsi"/>
          <w:sz w:val="22"/>
          <w:szCs w:val="22"/>
        </w:rPr>
        <w:t xml:space="preserve"> na základe zmluvy o dielo, súčasťou ktorej </w:t>
      </w:r>
      <w:r w:rsidR="00A55587" w:rsidRPr="00AA445A">
        <w:rPr>
          <w:rFonts w:ascii="Cambria" w:hAnsi="Cambria" w:cstheme="minorHAnsi"/>
          <w:sz w:val="22"/>
          <w:szCs w:val="22"/>
        </w:rPr>
        <w:t>bude</w:t>
      </w:r>
      <w:r w:rsidRPr="00AA445A">
        <w:rPr>
          <w:rFonts w:ascii="Cambria" w:hAnsi="Cambria" w:cstheme="minorHAnsi"/>
          <w:sz w:val="22"/>
          <w:szCs w:val="22"/>
        </w:rPr>
        <w:t xml:space="preserve"> aj časový plán (harmonogram) zhotovovania diela. </w:t>
      </w:r>
      <w:r w:rsidR="00A55587" w:rsidRPr="00AA445A">
        <w:rPr>
          <w:rFonts w:ascii="Cambria" w:hAnsi="Cambria" w:cstheme="minorHAnsi"/>
          <w:sz w:val="22"/>
          <w:szCs w:val="22"/>
        </w:rPr>
        <w:t>STD</w:t>
      </w:r>
      <w:r w:rsidRPr="00AA445A">
        <w:rPr>
          <w:rFonts w:ascii="Cambria" w:hAnsi="Cambria" w:cstheme="minorHAnsi"/>
          <w:sz w:val="22"/>
          <w:szCs w:val="22"/>
        </w:rPr>
        <w:t xml:space="preserve"> je povinný posúdiť harmonogram predložený </w:t>
      </w:r>
      <w:r w:rsidR="00A55587" w:rsidRPr="00AA445A">
        <w:rPr>
          <w:rFonts w:ascii="Cambria" w:hAnsi="Cambria" w:cstheme="minorHAnsi"/>
          <w:sz w:val="22"/>
          <w:szCs w:val="22"/>
        </w:rPr>
        <w:t>z</w:t>
      </w:r>
      <w:r w:rsidRPr="00AA445A">
        <w:rPr>
          <w:rFonts w:ascii="Cambria" w:hAnsi="Cambria" w:cstheme="minorHAnsi"/>
          <w:sz w:val="22"/>
          <w:szCs w:val="22"/>
        </w:rPr>
        <w:t xml:space="preserve">hotoviteľom </w:t>
      </w:r>
      <w:r w:rsidR="00A55587" w:rsidRPr="00AA445A">
        <w:rPr>
          <w:rFonts w:ascii="Cambria" w:hAnsi="Cambria" w:cstheme="minorHAnsi"/>
          <w:sz w:val="22"/>
          <w:szCs w:val="22"/>
        </w:rPr>
        <w:t>o</w:t>
      </w:r>
      <w:r w:rsidRPr="00AA445A">
        <w:rPr>
          <w:rFonts w:ascii="Cambria" w:hAnsi="Cambria" w:cstheme="minorHAnsi"/>
          <w:sz w:val="22"/>
          <w:szCs w:val="22"/>
        </w:rPr>
        <w:t>bjednávateľovi</w:t>
      </w:r>
      <w:r w:rsidR="00A55587" w:rsidRPr="00AA445A">
        <w:rPr>
          <w:rFonts w:ascii="Cambria" w:hAnsi="Cambria" w:cstheme="minorHAnsi"/>
          <w:sz w:val="22"/>
          <w:szCs w:val="22"/>
        </w:rPr>
        <w:t>,</w:t>
      </w:r>
      <w:r w:rsidRPr="00AA445A">
        <w:rPr>
          <w:rFonts w:ascii="Cambria" w:hAnsi="Cambria" w:cstheme="minorHAnsi"/>
          <w:sz w:val="22"/>
          <w:szCs w:val="22"/>
        </w:rPr>
        <w:t xml:space="preserve"> a to s ohľadom na trvanie jednotlivých činností, ich vzájomné väzby a následné väzby na lehoty výstavby, s prihliadnutím na prípadné technologické prestávky medzi jednotlivými technologickými postupmi. </w:t>
      </w:r>
    </w:p>
    <w:p w14:paraId="5C88B2D0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Technický dozor pravidelne vyhodnocuje postup prác vzhľadom na harmonogram a v prípade omeškania prác, musí aktívne spolupracovať pri navrhovaní, posudzovaní a realizácii akceleračných opatrení, ktoré odstránia prípadné oneskorenie postupu výstavby. </w:t>
      </w:r>
    </w:p>
    <w:p w14:paraId="69B54A3E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0340B660" w14:textId="52F1281D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8/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Úpravy harmonogramu</w:t>
      </w:r>
    </w:p>
    <w:p w14:paraId="64A12810" w14:textId="0B832FB5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Technický dozor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 je povinný predkladať </w:t>
      </w:r>
      <w:r w:rsidRPr="00AA445A">
        <w:rPr>
          <w:rFonts w:ascii="Cambria" w:hAnsi="Cambria" w:cstheme="minorHAnsi"/>
          <w:sz w:val="22"/>
          <w:szCs w:val="22"/>
        </w:rPr>
        <w:t>o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bjednávateľovi stanovisko ku každému návrhu </w:t>
      </w:r>
      <w:r w:rsidRPr="00AA445A">
        <w:rPr>
          <w:rFonts w:ascii="Cambria" w:hAnsi="Cambria" w:cstheme="minorHAnsi"/>
          <w:sz w:val="22"/>
          <w:szCs w:val="22"/>
        </w:rPr>
        <w:t>z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hotoviteľa na revíziu </w:t>
      </w:r>
      <w:r w:rsidRPr="00AA445A">
        <w:rPr>
          <w:rFonts w:ascii="Cambria" w:hAnsi="Cambria" w:cstheme="minorHAnsi"/>
          <w:sz w:val="22"/>
          <w:szCs w:val="22"/>
        </w:rPr>
        <w:t>z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áväzného harmonogramu, ako aj ku každému návrhu </w:t>
      </w:r>
      <w:r w:rsidRPr="00AA445A">
        <w:rPr>
          <w:rFonts w:ascii="Cambria" w:hAnsi="Cambria" w:cstheme="minorHAnsi"/>
          <w:sz w:val="22"/>
          <w:szCs w:val="22"/>
        </w:rPr>
        <w:t>z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hotoviteľa na zmenu </w:t>
      </w:r>
      <w:r w:rsidRPr="00AA445A">
        <w:rPr>
          <w:rFonts w:ascii="Cambria" w:hAnsi="Cambria" w:cstheme="minorHAnsi"/>
          <w:sz w:val="22"/>
          <w:szCs w:val="22"/>
        </w:rPr>
        <w:t>t</w:t>
      </w:r>
      <w:r w:rsidR="003864B3" w:rsidRPr="00AA445A">
        <w:rPr>
          <w:rFonts w:ascii="Cambria" w:hAnsi="Cambria" w:cstheme="minorHAnsi"/>
          <w:sz w:val="22"/>
          <w:szCs w:val="22"/>
        </w:rPr>
        <w:t>ermínov, najmä, nie však výlučne, k dôvodnosti návrhu a k dopadom prijatia takéhoto návrhu na čas a</w:t>
      </w:r>
      <w:r w:rsidRPr="00AA445A">
        <w:rPr>
          <w:rFonts w:ascii="Cambria" w:hAnsi="Cambria" w:cstheme="minorHAnsi"/>
          <w:sz w:val="22"/>
          <w:szCs w:val="22"/>
        </w:rPr>
        <w:t> </w:t>
      </w:r>
      <w:r w:rsidR="003864B3" w:rsidRPr="00AA445A">
        <w:rPr>
          <w:rFonts w:ascii="Cambria" w:hAnsi="Cambria" w:cstheme="minorHAnsi"/>
          <w:sz w:val="22"/>
          <w:szCs w:val="22"/>
        </w:rPr>
        <w:t>financie</w:t>
      </w:r>
      <w:r w:rsidRPr="00AA445A">
        <w:rPr>
          <w:rFonts w:ascii="Cambria" w:hAnsi="Cambria" w:cstheme="minorHAnsi"/>
          <w:sz w:val="22"/>
          <w:szCs w:val="22"/>
        </w:rPr>
        <w:t>.</w:t>
      </w:r>
    </w:p>
    <w:p w14:paraId="50546676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158AC795" w14:textId="6ACDE86B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9/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Vedenie kontrolných dní stavby</w:t>
      </w:r>
    </w:p>
    <w:p w14:paraId="08175A7A" w14:textId="47B830C2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Stavebnotechnický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 dozor vedie na týždennej báze kontrolné dni stavby za účasti zástupcov zhotoviteľov a objednávateľa. Vyhotovuje zápisy z kontrolných dní.</w:t>
      </w:r>
    </w:p>
    <w:p w14:paraId="4C63CCDE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02F6A868" w14:textId="2332CDE6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10/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Kontrola častí stavby, ktoré budú pri ďalšom postupe výstavby zakryté, alebo sa stanú neprístupnými</w:t>
      </w:r>
    </w:p>
    <w:p w14:paraId="4BA74618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Výsledky kontroly zapíše technický dozor do stavebného denníka a vykoná fotodokumentáciu. Ide o kontrolu najmä konštrukčných vrstiev, stavebných konštrukcií, resp. konštrukčných prvkov, ktoré sú rozhodujúce pri realizácii jednotlivých objektov ako napr. základových škár, podložia, výstuže, vŕtaných pilót, a pod. </w:t>
      </w:r>
    </w:p>
    <w:p w14:paraId="6B38D5EB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Toto sa týka i kontroly všetkých armatúr pred betonážami a obdobne i pri tlakových skúškach, </w:t>
      </w:r>
      <w:proofErr w:type="spellStart"/>
      <w:r w:rsidRPr="00AA445A">
        <w:rPr>
          <w:rFonts w:ascii="Cambria" w:hAnsi="Cambria" w:cstheme="minorHAnsi"/>
          <w:sz w:val="22"/>
          <w:szCs w:val="22"/>
        </w:rPr>
        <w:t>preplachoch</w:t>
      </w:r>
      <w:proofErr w:type="spellEnd"/>
      <w:r w:rsidRPr="00AA445A">
        <w:rPr>
          <w:rFonts w:ascii="Cambria" w:hAnsi="Cambria" w:cstheme="minorHAnsi"/>
          <w:sz w:val="22"/>
          <w:szCs w:val="22"/>
        </w:rPr>
        <w:t xml:space="preserve"> potrubí a pod.</w:t>
      </w:r>
    </w:p>
    <w:p w14:paraId="13ABEE9F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7E7388FC" w14:textId="5DC30144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11/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 xml:space="preserve">Odovzdanie častí stavby v dohodnutom stupni rozostavanosti ďalším zhotoviteľom 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na ich nadväzné činnosti v súlade so zmluvami. Na zabezpečenie plynulého pokračovania výstavby je potrebné dohodnúť rozsah a čas pripravenosti jednotlivých častí stavby. </w:t>
      </w:r>
      <w:r w:rsidR="00683A0A">
        <w:rPr>
          <w:rFonts w:ascii="Cambria" w:hAnsi="Cambria" w:cstheme="minorHAnsi"/>
          <w:sz w:val="22"/>
          <w:szCs w:val="22"/>
        </w:rPr>
        <w:t xml:space="preserve">Objednávateľ predpokladá minimálne 5 samostatných zhotoviteľov : Inžinierske siete, Prístupová komunikácia, Hlavný objekt, Spevnenie svahu, Interiér. No ak </w:t>
      </w:r>
      <w:r w:rsidR="00C46955">
        <w:rPr>
          <w:rFonts w:ascii="Cambria" w:hAnsi="Cambria" w:cstheme="minorHAnsi"/>
          <w:sz w:val="22"/>
          <w:szCs w:val="22"/>
        </w:rPr>
        <w:t>v čase prípravy projektovej dokumentácie vyplynie potreba ďalšieho rozdelenia niektorej časti (či už z termínového, finančného alebo technologického hľadiska ), objednávateľ takéto rozdelenie urobí.</w:t>
      </w:r>
    </w:p>
    <w:p w14:paraId="101E6020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315B2C0D" w14:textId="12872475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12/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Spolupráca s autorizovaným geodetom zhotoviteľa a prípadne i objednávateľa pri dodržiavaní priestorového umiestnenia objektov</w:t>
      </w:r>
    </w:p>
    <w:p w14:paraId="11B5B5FC" w14:textId="77777777" w:rsidR="003864B3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Výsledky tejto spolupráce sa zaznamenávajú do stavebného denníka. </w:t>
      </w:r>
    </w:p>
    <w:p w14:paraId="224295BE" w14:textId="77777777" w:rsidR="00D8205F" w:rsidRDefault="00D8205F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4FA9A7F9" w14:textId="1CC47FBA" w:rsidR="00D8205F" w:rsidRDefault="00D8205F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9005E9">
        <w:rPr>
          <w:rFonts w:ascii="Cambria" w:hAnsi="Cambria" w:cstheme="minorHAnsi"/>
          <w:b/>
          <w:bCs/>
          <w:sz w:val="22"/>
          <w:szCs w:val="22"/>
        </w:rPr>
        <w:t xml:space="preserve">13/ </w:t>
      </w:r>
      <w:r>
        <w:rPr>
          <w:rFonts w:ascii="Cambria" w:hAnsi="Cambria" w:cstheme="minorHAnsi"/>
          <w:b/>
          <w:bCs/>
          <w:sz w:val="22"/>
          <w:szCs w:val="22"/>
        </w:rPr>
        <w:t xml:space="preserve">Kontrola a pripomienkovanie realizačnej projektovej dokumentácie vypracovanej spracovateľom projektu. </w:t>
      </w:r>
    </w:p>
    <w:p w14:paraId="411A4D30" w14:textId="49293BDF" w:rsidR="00D8205F" w:rsidRPr="00D8205F" w:rsidRDefault="00D8205F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9005E9">
        <w:rPr>
          <w:rFonts w:ascii="Cambria" w:hAnsi="Cambria" w:cstheme="minorHAnsi"/>
          <w:sz w:val="22"/>
          <w:szCs w:val="22"/>
        </w:rPr>
        <w:t xml:space="preserve">V rámci prípravy realizačnej dokumentácie ( resp. dokumentácie pre </w:t>
      </w:r>
      <w:r>
        <w:rPr>
          <w:rFonts w:ascii="Cambria" w:hAnsi="Cambria" w:cstheme="minorHAnsi"/>
          <w:sz w:val="22"/>
          <w:szCs w:val="22"/>
        </w:rPr>
        <w:t>v</w:t>
      </w:r>
      <w:r w:rsidRPr="009005E9">
        <w:rPr>
          <w:rFonts w:ascii="Cambria" w:hAnsi="Cambria" w:cstheme="minorHAnsi"/>
          <w:sz w:val="22"/>
          <w:szCs w:val="22"/>
        </w:rPr>
        <w:t xml:space="preserve">ýber dodávateľa ) </w:t>
      </w:r>
      <w:r>
        <w:rPr>
          <w:rFonts w:ascii="Cambria" w:hAnsi="Cambria" w:cstheme="minorHAnsi"/>
          <w:sz w:val="22"/>
          <w:szCs w:val="22"/>
        </w:rPr>
        <w:t>bude zástupca STD participovať na pripomienkovaní PD a to najmä POV</w:t>
      </w:r>
      <w:r w:rsidR="00E82332">
        <w:rPr>
          <w:rFonts w:ascii="Cambria" w:hAnsi="Cambria" w:cstheme="minorHAnsi"/>
          <w:sz w:val="22"/>
          <w:szCs w:val="22"/>
        </w:rPr>
        <w:t>, tak aby do prípravy projektu preniesol svoje praktické skúsenosti.</w:t>
      </w:r>
    </w:p>
    <w:p w14:paraId="0FD6AC64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03132E10" w14:textId="2EB93EC1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1</w:t>
      </w:r>
      <w:r w:rsidR="00D8205F">
        <w:rPr>
          <w:rFonts w:ascii="Cambria" w:hAnsi="Cambria" w:cstheme="minorHAnsi"/>
          <w:b/>
          <w:bCs/>
          <w:sz w:val="22"/>
          <w:szCs w:val="22"/>
        </w:rPr>
        <w:t>4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Spolupráca s pracovníkmi vykonávajúcimi autorský dozor a odborný autorský dohľad pri zabezpečovaní súladu realizovanej stavby s projektom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 </w:t>
      </w:r>
    </w:p>
    <w:p w14:paraId="1C511BB5" w14:textId="77777777" w:rsidR="00A55587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6CBD4EB4" w14:textId="70141DEA" w:rsidR="00C46955" w:rsidRDefault="00C46955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bCs/>
          <w:sz w:val="22"/>
          <w:szCs w:val="22"/>
        </w:rPr>
        <w:t>1</w:t>
      </w:r>
      <w:r w:rsidR="00D8205F">
        <w:rPr>
          <w:rFonts w:ascii="Cambria" w:hAnsi="Cambria" w:cstheme="minorHAnsi"/>
          <w:b/>
          <w:bCs/>
          <w:sz w:val="22"/>
          <w:szCs w:val="22"/>
        </w:rPr>
        <w:t>5</w:t>
      </w:r>
      <w:r>
        <w:rPr>
          <w:rFonts w:ascii="Cambria" w:hAnsi="Cambria" w:cstheme="minorHAnsi"/>
          <w:b/>
          <w:bCs/>
          <w:sz w:val="22"/>
          <w:szCs w:val="22"/>
        </w:rPr>
        <w:t xml:space="preserve">/ Kontrola a pripomienkovanie vykonávacej dokumentácie ( v zmysle 25/2025 realizačnej dokumentácie ). </w:t>
      </w:r>
    </w:p>
    <w:p w14:paraId="0ED1ABD6" w14:textId="71B78BF5" w:rsidR="00C46955" w:rsidRDefault="00C46955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9005E9">
        <w:rPr>
          <w:rFonts w:ascii="Cambria" w:hAnsi="Cambria" w:cstheme="minorHAnsi"/>
          <w:sz w:val="22"/>
          <w:szCs w:val="22"/>
        </w:rPr>
        <w:t>STD kontroluje a pripomienkuje dokumentáciu spracovávanú zhotoviteľom, najmä jej súlad s projektom pre stavebné povolenie a s dokumentáciou pre výber dodávateľa</w:t>
      </w:r>
    </w:p>
    <w:p w14:paraId="7C33B130" w14:textId="5F764843" w:rsidR="00C46955" w:rsidRPr="00D8205F" w:rsidRDefault="00C46955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F4DC24F" w14:textId="459FEABB" w:rsidR="00A55587" w:rsidRPr="00AA445A" w:rsidRDefault="00E82332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1</w:t>
      </w:r>
      <w:r>
        <w:rPr>
          <w:rFonts w:ascii="Cambria" w:hAnsi="Cambria" w:cstheme="minorHAnsi"/>
          <w:b/>
          <w:bCs/>
          <w:sz w:val="22"/>
          <w:szCs w:val="22"/>
        </w:rPr>
        <w:t>6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Spolupráca so spracovateľom projektu, so spracovateľmi vykonávacích projektov a so zhotoviteľmi pri navrhovaní opatrení na odstránenie prípadných chýb projektu</w:t>
      </w:r>
    </w:p>
    <w:p w14:paraId="102CF422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Ak zistí technický dozor pri výkone dozornej činnosti, že projektovú dokumentáciu je potrebné opraviť príp. upraviť, bezodkladne a aktívne rieši požiadavky voči ostatným účastníkom výstavby.</w:t>
      </w:r>
    </w:p>
    <w:p w14:paraId="6167CC02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279E6FC1" w14:textId="382CB022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1</w:t>
      </w:r>
      <w:r w:rsidR="00E82332">
        <w:rPr>
          <w:rFonts w:ascii="Cambria" w:hAnsi="Cambria" w:cstheme="minorHAnsi"/>
          <w:b/>
          <w:bCs/>
          <w:sz w:val="22"/>
          <w:szCs w:val="22"/>
        </w:rPr>
        <w:t>7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Kontrola vykonávania skúšok materiálov, konštrukcií, zariadení a prác, kontrola výsledkov skúšok a evidovanie dokladov o výsledkoch týchto skúšok</w:t>
      </w:r>
    </w:p>
    <w:p w14:paraId="0EAF7471" w14:textId="46CDE54D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STD pri svojej činnosti sleduje a vyžaduje vykonávanie predpísaných a dohodnutých skúšok v súlade s technologickým postupom zhotoviteľa a kontrolným a skúšobným plánom </w:t>
      </w:r>
      <w:r w:rsidR="00A55587" w:rsidRPr="00AA445A">
        <w:rPr>
          <w:rFonts w:ascii="Cambria" w:hAnsi="Cambria" w:cstheme="minorHAnsi"/>
          <w:sz w:val="22"/>
          <w:szCs w:val="22"/>
        </w:rPr>
        <w:t>z</w:t>
      </w:r>
      <w:r w:rsidRPr="00AA445A">
        <w:rPr>
          <w:rFonts w:ascii="Cambria" w:hAnsi="Cambria" w:cstheme="minorHAnsi"/>
          <w:sz w:val="22"/>
          <w:szCs w:val="22"/>
        </w:rPr>
        <w:t xml:space="preserve">hotoviteľa. SDT schvaľuje </w:t>
      </w:r>
      <w:r w:rsidR="00A55587" w:rsidRPr="00AA445A">
        <w:rPr>
          <w:rFonts w:ascii="Cambria" w:hAnsi="Cambria" w:cstheme="minorHAnsi"/>
          <w:sz w:val="22"/>
          <w:szCs w:val="22"/>
        </w:rPr>
        <w:t>kontrolný</w:t>
      </w:r>
      <w:r w:rsidRPr="00AA445A">
        <w:rPr>
          <w:rFonts w:ascii="Cambria" w:hAnsi="Cambria" w:cstheme="minorHAnsi"/>
          <w:sz w:val="22"/>
          <w:szCs w:val="22"/>
        </w:rPr>
        <w:t xml:space="preserve"> a skúšobný plán a má právo ho odmietnuť, ak nebude pripravený v súlade požiadavkami </w:t>
      </w:r>
      <w:r w:rsidR="00A55587" w:rsidRPr="00AA445A">
        <w:rPr>
          <w:rFonts w:ascii="Cambria" w:hAnsi="Cambria" w:cstheme="minorHAnsi"/>
          <w:sz w:val="22"/>
          <w:szCs w:val="22"/>
        </w:rPr>
        <w:t>z</w:t>
      </w:r>
      <w:r w:rsidRPr="00AA445A">
        <w:rPr>
          <w:rFonts w:ascii="Cambria" w:hAnsi="Cambria" w:cstheme="minorHAnsi"/>
          <w:sz w:val="22"/>
          <w:szCs w:val="22"/>
        </w:rPr>
        <w:t xml:space="preserve">mluvy so zhotoviteľom (najmä, nie však výlučne, ak nebude v súlade so </w:t>
      </w:r>
      <w:r w:rsidR="00A55587" w:rsidRPr="00AA445A">
        <w:rPr>
          <w:rFonts w:ascii="Cambria" w:hAnsi="Cambria" w:cstheme="minorHAnsi"/>
          <w:sz w:val="22"/>
          <w:szCs w:val="22"/>
        </w:rPr>
        <w:t>z</w:t>
      </w:r>
      <w:r w:rsidRPr="00AA445A">
        <w:rPr>
          <w:rFonts w:ascii="Cambria" w:hAnsi="Cambria" w:cstheme="minorHAnsi"/>
          <w:sz w:val="22"/>
          <w:szCs w:val="22"/>
        </w:rPr>
        <w:t>áväzným harmonogramom, nebude vypracovaný podľa § 13 Zákona o verejných prácach ).</w:t>
      </w:r>
    </w:p>
    <w:p w14:paraId="7C12BA89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Archivuje a eviduje doklady o výsledkoch vykonaných skúšok. Osobitnú pozornosť venuje SDT vyhradeným technickým zariadeniam.</w:t>
      </w:r>
    </w:p>
    <w:p w14:paraId="2281BAD8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758B0F67" w14:textId="186C8500" w:rsidR="003864B3" w:rsidRPr="00AA445A" w:rsidRDefault="00087E91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1</w:t>
      </w:r>
      <w:r>
        <w:rPr>
          <w:rFonts w:ascii="Cambria" w:hAnsi="Cambria" w:cstheme="minorHAnsi"/>
          <w:b/>
          <w:bCs/>
          <w:sz w:val="22"/>
          <w:szCs w:val="22"/>
        </w:rPr>
        <w:t>8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Monitoring územia</w:t>
      </w:r>
    </w:p>
    <w:p w14:paraId="72DAE983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STD je povinný vyjadrovať sa vo forme stanovísk k výsledkom prieskumov a pozorovaní počas realizácie a na zistenia aktívne reagovať a koordinovať činnosti tak, aby sa v spolupráci so špecialistom pre geotechnickú činnosť navrhli adekvátne opatrenia a príp. i zmeny dokumentácie.  </w:t>
      </w:r>
    </w:p>
    <w:p w14:paraId="0B2ECE95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533D339C" w14:textId="7628C8FB" w:rsidR="003864B3" w:rsidRPr="00AA445A" w:rsidRDefault="00087E91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1</w:t>
      </w:r>
      <w:r>
        <w:rPr>
          <w:rFonts w:ascii="Cambria" w:hAnsi="Cambria" w:cstheme="minorHAnsi"/>
          <w:b/>
          <w:bCs/>
          <w:sz w:val="22"/>
          <w:szCs w:val="22"/>
        </w:rPr>
        <w:t>9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Účasť na komplexnom vyskúšaní</w:t>
      </w:r>
    </w:p>
    <w:p w14:paraId="6DF1CC99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Ak je v zmluve o dielo na zhotovenie stavby dohodnuté, že zhotoviteľ ukončí časti stavby </w:t>
      </w:r>
    </w:p>
    <w:p w14:paraId="7042FD1E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technologického charakteru úspešným komplexným vyskúšaním, zúčastňuje sa technický dozor prípravy a vykonania komplexného vyskúšania. Technický dozor potvrdzuje protokol o ukončení komplexného vyskúšania, ak dostal na túto činnosť splnomocnenie objednávateľa – príkladom môžu byť testy EPS, záťažové testy dieselagregátu a pod.</w:t>
      </w:r>
    </w:p>
    <w:p w14:paraId="70568001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54F56BB2" w14:textId="231E7E08" w:rsidR="003864B3" w:rsidRPr="00AA445A" w:rsidRDefault="00087E91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bCs/>
          <w:sz w:val="22"/>
          <w:szCs w:val="22"/>
        </w:rPr>
        <w:t>20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Postupné vyžadovanie, evidovanie a archivovanie dokladov, preukazujúcich kvalitu diela</w:t>
      </w:r>
    </w:p>
    <w:p w14:paraId="663178FC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Ak zhotovitelia odovzdávajú niektoré doklady postupne počas zhotovovania diela, technický dozor kontroluje úplnosť, eviduje a archivuje tieto doklady, ktoré sú potrebné pre kolaudačné konanie a sú súčasťou dokumentácie, ktorú archivuje prevádzkovateľ (užívateľ) dokončenej stavby. </w:t>
      </w:r>
    </w:p>
    <w:p w14:paraId="292F4D8D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3E640840" w14:textId="4C8088F0" w:rsidR="003864B3" w:rsidRPr="00AA445A" w:rsidRDefault="00087E91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bCs/>
          <w:sz w:val="22"/>
          <w:szCs w:val="22"/>
        </w:rPr>
        <w:t>21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Sledovanie vedenia stavebných denníkov</w:t>
      </w:r>
    </w:p>
    <w:p w14:paraId="1E9D58A4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Stavebný denník na stavbe, ktorú uskutočňuje zhotoviteľ na základe zmluvy o dielo vedie stavbyvedúci. Stavebnotechnický dozor sleduje vedenie stavebného denníka a vykonáva záznamy ako splnomocnený zástupca objednávateľa. Zároveň archivuje jednu kópiu stavebného denníka.</w:t>
      </w:r>
    </w:p>
    <w:p w14:paraId="3930EB6D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155E59CE" w14:textId="7A1231E8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2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Spolupráca s pracovníkmi zhotoviteľov pri vykonávaní opatrení na odvrátenie alebo na obmedzenie škôd pri ohrození zdravia alebo majetku na stavbe</w:t>
      </w:r>
    </w:p>
    <w:p w14:paraId="316FFF5F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5FA7FF96" w14:textId="7AD1E2B6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3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Príprava podkladov pre uplatňovanie sankcií</w:t>
      </w:r>
    </w:p>
    <w:p w14:paraId="4B050FD5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Ak došlo zo strany zhotoviteľa k porušeniu niektorých podstatných zmluvných záväzkov.</w:t>
      </w:r>
    </w:p>
    <w:p w14:paraId="0CFF7CC4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C3D3F44" w14:textId="65B3DD2C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4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Príprava podkladov pre odovzdanie a prevzatie stavby alebo jej častí a účasť na konaní o odovzdaní a prevzatí</w:t>
      </w:r>
    </w:p>
    <w:p w14:paraId="74B0C1DB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Kontrola </w:t>
      </w:r>
      <w:proofErr w:type="spellStart"/>
      <w:r w:rsidRPr="00AA445A">
        <w:rPr>
          <w:rFonts w:ascii="Cambria" w:hAnsi="Cambria" w:cstheme="minorHAnsi"/>
          <w:sz w:val="22"/>
          <w:szCs w:val="22"/>
        </w:rPr>
        <w:t>závad</w:t>
      </w:r>
      <w:proofErr w:type="spellEnd"/>
      <w:r w:rsidRPr="00AA445A">
        <w:rPr>
          <w:rFonts w:ascii="Cambria" w:hAnsi="Cambria" w:cstheme="minorHAnsi"/>
          <w:sz w:val="22"/>
          <w:szCs w:val="22"/>
        </w:rPr>
        <w:t xml:space="preserve"> a nedorobkov s protokolárnym spísaním a fotodokumentáciou.</w:t>
      </w:r>
    </w:p>
    <w:p w14:paraId="3025EF53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3C09EA91" w14:textId="087FBCD3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5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Kontrola dokladov, ktoré zhotoviteľ pripraví k odovzdaniu a prevzatiu diela</w:t>
      </w:r>
    </w:p>
    <w:p w14:paraId="637887D4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Zoznam dokladov a dokumentácie, ktoré zhotoviteľ odovzdáva zástupcovi objednávateľa.</w:t>
      </w:r>
    </w:p>
    <w:p w14:paraId="43AA6A17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21FFB0FA" w14:textId="277B9BE2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6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Príprava mesačných správ progresu projektu</w:t>
      </w:r>
    </w:p>
    <w:p w14:paraId="69351BF1" w14:textId="64A720CE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Správa obsahuje hodnotenie stavu projektu z hľadiska času a financií. Opísaný je progres realizácie a obsahuje opis udalostí a priebeh činností za predchádzajúci mesiac. Zaznamenané sú hlavné problémy výstavby a zmeny. Súčasťou správy je fotodokumentácia. </w:t>
      </w:r>
    </w:p>
    <w:p w14:paraId="58CA518B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357DE470" w14:textId="03DCD66C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7</w:t>
      </w:r>
      <w:r w:rsidR="00ED1BC4">
        <w:rPr>
          <w:rFonts w:ascii="Cambria" w:hAnsi="Cambria" w:cstheme="minorHAnsi"/>
          <w:b/>
          <w:bCs/>
          <w:sz w:val="22"/>
          <w:szCs w:val="22"/>
        </w:rPr>
        <w:t>/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Kontrola odstraňovania vád a nedorobkov zistených pri preberacích konaniach i s ohľadom na dohodnuté lehoty</w:t>
      </w:r>
    </w:p>
    <w:p w14:paraId="39B16824" w14:textId="77777777" w:rsidR="003864B3" w:rsidRPr="00AA445A" w:rsidRDefault="003864B3" w:rsidP="00AA445A">
      <w:pPr>
        <w:pStyle w:val="Odsekzoznamu"/>
        <w:autoSpaceDE w:val="0"/>
        <w:autoSpaceDN w:val="0"/>
        <w:adjustRightInd w:val="0"/>
        <w:spacing w:after="0" w:line="276" w:lineRule="auto"/>
        <w:ind w:left="0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Stavebnotechnický dozor sleduje dodržanie vecného a časového postupu odstraňovania vád a nedorobkov, dohodnutého v zápise o odovzdaní a prevzatí a potvrdzuje ich odstránenie.</w:t>
      </w:r>
    </w:p>
    <w:p w14:paraId="218BFF54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65F5038B" w14:textId="76B25320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8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Účasť na kolaudačnom konaní</w:t>
      </w:r>
    </w:p>
    <w:p w14:paraId="0395DCDE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Stavebnotechnický dozor sa aktívne zúčastňuje kolaudačného konania a obhliadok dotknutých orgánov. Poskytuje im vyžiadanú dokumentáciu a prípadne technické vysvetlenia.</w:t>
      </w:r>
    </w:p>
    <w:p w14:paraId="32C2E3EC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2746DD4F" w14:textId="1DAFB21A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AA445A">
        <w:rPr>
          <w:rFonts w:ascii="Cambria" w:hAnsi="Cambria" w:cstheme="minorHAnsi"/>
          <w:b/>
          <w:bCs/>
          <w:sz w:val="22"/>
          <w:szCs w:val="22"/>
        </w:rPr>
        <w:t>2</w:t>
      </w:r>
      <w:r w:rsidR="00087E91">
        <w:rPr>
          <w:rFonts w:ascii="Cambria" w:hAnsi="Cambria" w:cstheme="minorHAnsi"/>
          <w:b/>
          <w:bCs/>
          <w:sz w:val="22"/>
          <w:szCs w:val="22"/>
        </w:rPr>
        <w:t>9</w:t>
      </w:r>
      <w:r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Plnenie opatrení štátneho stavebného dohľadu</w:t>
      </w:r>
    </w:p>
    <w:p w14:paraId="64A4DD10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>V prípade, ak štátny stavebný dohľad uloží vykonanie určitých opatrení, zabezpečuje technický dozor plnenie týchto opatrení. Technický dozor informuje štátny stavebný dohľad o plnení opatrení.</w:t>
      </w:r>
    </w:p>
    <w:p w14:paraId="24552834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23C1A5F3" w14:textId="62C04BF9" w:rsidR="003864B3" w:rsidRPr="00AA445A" w:rsidRDefault="00087E91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bCs/>
          <w:sz w:val="22"/>
          <w:szCs w:val="22"/>
        </w:rPr>
        <w:t>30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Kontrolu dodržiavania pravidiel BOZP a koordináciu s koordinátorom bezpečnosti práce.</w:t>
      </w:r>
    </w:p>
    <w:p w14:paraId="57082DC6" w14:textId="0293176F" w:rsidR="003864B3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  <w:r w:rsidRPr="00AA445A">
        <w:rPr>
          <w:rFonts w:ascii="Cambria" w:hAnsi="Cambria" w:cstheme="minorHAnsi"/>
          <w:sz w:val="22"/>
          <w:szCs w:val="22"/>
        </w:rPr>
        <w:t xml:space="preserve">Technický dozor </w:t>
      </w:r>
      <w:r w:rsidR="003864B3" w:rsidRPr="00AA445A">
        <w:rPr>
          <w:rFonts w:ascii="Cambria" w:hAnsi="Cambria" w:cstheme="minorHAnsi"/>
          <w:sz w:val="22"/>
          <w:szCs w:val="22"/>
        </w:rPr>
        <w:t>kontrol</w:t>
      </w:r>
      <w:r w:rsidRPr="00AA445A">
        <w:rPr>
          <w:rFonts w:ascii="Cambria" w:hAnsi="Cambria" w:cstheme="minorHAnsi"/>
          <w:sz w:val="22"/>
          <w:szCs w:val="22"/>
        </w:rPr>
        <w:t>uje</w:t>
      </w:r>
      <w:r w:rsidR="003864B3" w:rsidRPr="00AA445A">
        <w:rPr>
          <w:rFonts w:ascii="Cambria" w:hAnsi="Cambria" w:cstheme="minorHAnsi"/>
          <w:sz w:val="22"/>
          <w:szCs w:val="22"/>
        </w:rPr>
        <w:t xml:space="preserve"> plnenie ustanovení Nariadenia vlády SR č. 396/2006 Z. z. o minimálnych bezpečnostných a zdravotných požiadavkách na Stavbu v znení neskorších predpisov.</w:t>
      </w:r>
    </w:p>
    <w:p w14:paraId="32890F7B" w14:textId="77777777" w:rsidR="00A55587" w:rsidRPr="00AA445A" w:rsidRDefault="00A55587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6FD0DE3E" w14:textId="0ED0BC6F" w:rsidR="003864B3" w:rsidRPr="00AA445A" w:rsidRDefault="00087E91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bCs/>
          <w:sz w:val="22"/>
          <w:szCs w:val="22"/>
        </w:rPr>
        <w:t>31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/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>Zabezpečovať všetky činnosti vyplývajúce z §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 </w:t>
      </w:r>
      <w:r w:rsidR="003864B3" w:rsidRPr="00AA445A">
        <w:rPr>
          <w:rFonts w:ascii="Cambria" w:hAnsi="Cambria" w:cstheme="minorHAnsi"/>
          <w:b/>
          <w:bCs/>
          <w:sz w:val="22"/>
          <w:szCs w:val="22"/>
        </w:rPr>
        <w:t xml:space="preserve">36 zákona č. 25/2025 </w:t>
      </w:r>
      <w:proofErr w:type="spellStart"/>
      <w:r w:rsidR="003864B3" w:rsidRPr="00AA445A">
        <w:rPr>
          <w:rFonts w:ascii="Cambria" w:hAnsi="Cambria" w:cstheme="minorHAnsi"/>
          <w:b/>
          <w:bCs/>
          <w:sz w:val="22"/>
          <w:szCs w:val="22"/>
        </w:rPr>
        <w:t>Z.z</w:t>
      </w:r>
      <w:proofErr w:type="spellEnd"/>
      <w:r w:rsidR="003864B3" w:rsidRPr="00AA445A">
        <w:rPr>
          <w:rFonts w:ascii="Cambria" w:hAnsi="Cambria" w:cstheme="minorHAnsi"/>
          <w:b/>
          <w:bCs/>
          <w:sz w:val="22"/>
          <w:szCs w:val="22"/>
        </w:rPr>
        <w:t>.</w:t>
      </w:r>
      <w:r w:rsidR="00A55587" w:rsidRPr="00AA445A">
        <w:rPr>
          <w:rFonts w:ascii="Cambria" w:hAnsi="Cambria" w:cstheme="minorHAnsi"/>
          <w:b/>
          <w:bCs/>
          <w:sz w:val="22"/>
          <w:szCs w:val="22"/>
        </w:rPr>
        <w:t xml:space="preserve"> </w:t>
      </w:r>
      <w:r w:rsidR="00845426" w:rsidRPr="00AA445A">
        <w:rPr>
          <w:rFonts w:ascii="Cambria" w:hAnsi="Cambria" w:cstheme="minorHAnsi"/>
          <w:b/>
          <w:bCs/>
          <w:sz w:val="22"/>
          <w:szCs w:val="22"/>
        </w:rPr>
        <w:t>stavebný zákon v znení neskorších predpisov</w:t>
      </w:r>
    </w:p>
    <w:p w14:paraId="3AEADE25" w14:textId="77777777" w:rsidR="003864B3" w:rsidRPr="00AA445A" w:rsidRDefault="003864B3" w:rsidP="00AA445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5F590163" w14:textId="650507E2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Okrem týchto činností, stavebnotechnický dozor poskytne i iné </w:t>
      </w:r>
      <w:r w:rsidR="00A55587" w:rsidRPr="00AA445A">
        <w:rPr>
          <w:rFonts w:ascii="Cambria" w:hAnsi="Cambria"/>
          <w:sz w:val="22"/>
          <w:szCs w:val="22"/>
        </w:rPr>
        <w:t>s</w:t>
      </w:r>
      <w:r w:rsidRPr="00AA445A">
        <w:rPr>
          <w:rFonts w:ascii="Cambria" w:hAnsi="Cambria"/>
          <w:sz w:val="22"/>
          <w:szCs w:val="22"/>
        </w:rPr>
        <w:t xml:space="preserve">lužby a činnosti obvykle poskytované konzultačným inžinierom pri realizácii </w:t>
      </w:r>
      <w:r w:rsidR="00A55587" w:rsidRPr="00AA445A">
        <w:rPr>
          <w:rFonts w:ascii="Cambria" w:hAnsi="Cambria"/>
          <w:sz w:val="22"/>
          <w:szCs w:val="22"/>
        </w:rPr>
        <w:t>obdobného diela</w:t>
      </w:r>
      <w:r w:rsidRPr="00AA445A">
        <w:rPr>
          <w:rFonts w:ascii="Cambria" w:hAnsi="Cambria"/>
          <w:sz w:val="22"/>
          <w:szCs w:val="22"/>
        </w:rPr>
        <w:t xml:space="preserve">, o ktoré ho </w:t>
      </w:r>
      <w:r w:rsidR="00A55587" w:rsidRPr="00AA445A">
        <w:rPr>
          <w:rFonts w:ascii="Cambria" w:hAnsi="Cambria"/>
          <w:sz w:val="22"/>
          <w:szCs w:val="22"/>
        </w:rPr>
        <w:t>o</w:t>
      </w:r>
      <w:r w:rsidRPr="00AA445A">
        <w:rPr>
          <w:rFonts w:ascii="Cambria" w:hAnsi="Cambria"/>
          <w:sz w:val="22"/>
          <w:szCs w:val="22"/>
        </w:rPr>
        <w:t>bjednávateľ požiada a taktiež  poskytnutie súčinnosti</w:t>
      </w:r>
      <w:r w:rsidR="00A55587" w:rsidRPr="00AA445A">
        <w:rPr>
          <w:rFonts w:ascii="Cambria" w:hAnsi="Cambria"/>
          <w:sz w:val="22"/>
          <w:szCs w:val="22"/>
        </w:rPr>
        <w:t xml:space="preserve"> ob</w:t>
      </w:r>
      <w:r w:rsidRPr="00AA445A">
        <w:rPr>
          <w:rFonts w:ascii="Cambria" w:hAnsi="Cambria"/>
          <w:sz w:val="22"/>
          <w:szCs w:val="22"/>
        </w:rPr>
        <w:t xml:space="preserve">jednávateľovi pri povinnostiach a záväzkoch </w:t>
      </w:r>
      <w:r w:rsidR="00845426" w:rsidRPr="00AA445A">
        <w:rPr>
          <w:rFonts w:ascii="Cambria" w:hAnsi="Cambria"/>
          <w:sz w:val="22"/>
          <w:szCs w:val="22"/>
        </w:rPr>
        <w:t>o</w:t>
      </w:r>
      <w:r w:rsidRPr="00AA445A">
        <w:rPr>
          <w:rFonts w:ascii="Cambria" w:hAnsi="Cambria"/>
          <w:sz w:val="22"/>
          <w:szCs w:val="22"/>
        </w:rPr>
        <w:t xml:space="preserve">bjednávateľa v rámci prípravnej, realizačnej a </w:t>
      </w:r>
      <w:proofErr w:type="spellStart"/>
      <w:r w:rsidRPr="00AA445A">
        <w:rPr>
          <w:rFonts w:ascii="Cambria" w:hAnsi="Cambria"/>
          <w:sz w:val="22"/>
          <w:szCs w:val="22"/>
        </w:rPr>
        <w:t>porealizačnej</w:t>
      </w:r>
      <w:proofErr w:type="spellEnd"/>
      <w:r w:rsidRPr="00AA445A">
        <w:rPr>
          <w:rFonts w:ascii="Cambria" w:hAnsi="Cambria"/>
          <w:sz w:val="22"/>
          <w:szCs w:val="22"/>
        </w:rPr>
        <w:t xml:space="preserve"> fázy </w:t>
      </w:r>
      <w:r w:rsidR="00845426" w:rsidRPr="00AA445A">
        <w:rPr>
          <w:rFonts w:ascii="Cambria" w:hAnsi="Cambria"/>
          <w:sz w:val="22"/>
          <w:szCs w:val="22"/>
        </w:rPr>
        <w:t>d</w:t>
      </w:r>
      <w:r w:rsidRPr="00AA445A">
        <w:rPr>
          <w:rFonts w:ascii="Cambria" w:hAnsi="Cambria"/>
          <w:sz w:val="22"/>
          <w:szCs w:val="22"/>
        </w:rPr>
        <w:t xml:space="preserve">iela, ktoré </w:t>
      </w:r>
      <w:r w:rsidR="00845426" w:rsidRPr="00AA445A">
        <w:rPr>
          <w:rFonts w:ascii="Cambria" w:hAnsi="Cambria"/>
          <w:sz w:val="22"/>
          <w:szCs w:val="22"/>
        </w:rPr>
        <w:t>o</w:t>
      </w:r>
      <w:r w:rsidRPr="00AA445A">
        <w:rPr>
          <w:rFonts w:ascii="Cambria" w:hAnsi="Cambria"/>
          <w:sz w:val="22"/>
          <w:szCs w:val="22"/>
        </w:rPr>
        <w:t xml:space="preserve">bjednávateľovi vyplývajú zo všeobecne záväzných právnych predpisov, prípadne zo zmluvných záväzkov s </w:t>
      </w:r>
      <w:r w:rsidR="00845426" w:rsidRPr="00AA445A">
        <w:rPr>
          <w:rFonts w:ascii="Cambria" w:hAnsi="Cambria"/>
          <w:sz w:val="22"/>
          <w:szCs w:val="22"/>
        </w:rPr>
        <w:lastRenderedPageBreak/>
        <w:t>p</w:t>
      </w:r>
      <w:r w:rsidRPr="00AA445A">
        <w:rPr>
          <w:rFonts w:ascii="Cambria" w:hAnsi="Cambria"/>
          <w:sz w:val="22"/>
          <w:szCs w:val="22"/>
        </w:rPr>
        <w:t xml:space="preserve">rojektantom,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hotoviteľom, a inými tretími osobami týkajúcimi sa </w:t>
      </w:r>
      <w:r w:rsidR="00845426" w:rsidRPr="00AA445A">
        <w:rPr>
          <w:rFonts w:ascii="Cambria" w:hAnsi="Cambria"/>
          <w:sz w:val="22"/>
          <w:szCs w:val="22"/>
        </w:rPr>
        <w:t>d</w:t>
      </w:r>
      <w:r w:rsidRPr="00AA445A">
        <w:rPr>
          <w:rFonts w:ascii="Cambria" w:hAnsi="Cambria"/>
          <w:sz w:val="22"/>
          <w:szCs w:val="22"/>
        </w:rPr>
        <w:t xml:space="preserve">iela, o ktoré ho </w:t>
      </w:r>
      <w:r w:rsidR="00845426" w:rsidRPr="00AA445A">
        <w:rPr>
          <w:rFonts w:ascii="Cambria" w:hAnsi="Cambria"/>
          <w:sz w:val="22"/>
          <w:szCs w:val="22"/>
        </w:rPr>
        <w:t>o</w:t>
      </w:r>
      <w:r w:rsidRPr="00AA445A">
        <w:rPr>
          <w:rFonts w:ascii="Cambria" w:hAnsi="Cambria"/>
          <w:sz w:val="22"/>
          <w:szCs w:val="22"/>
        </w:rPr>
        <w:t>bjednávateľ požiada.</w:t>
      </w:r>
    </w:p>
    <w:p w14:paraId="00439773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669E0F26" w14:textId="77777777" w:rsidR="003864B3" w:rsidRPr="00AA445A" w:rsidRDefault="003864B3" w:rsidP="00AA445A">
      <w:pPr>
        <w:pStyle w:val="Nadpis3"/>
        <w:spacing w:before="0" w:after="0" w:line="276" w:lineRule="auto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AA445A">
        <w:rPr>
          <w:rFonts w:ascii="Cambria" w:hAnsi="Cambria"/>
          <w:b/>
          <w:bCs/>
          <w:color w:val="auto"/>
          <w:sz w:val="22"/>
          <w:szCs w:val="22"/>
          <w:u w:val="single"/>
        </w:rPr>
        <w:t>Popis projektu</w:t>
      </w:r>
    </w:p>
    <w:p w14:paraId="5F3AB4A2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58B8199E" w14:textId="2826453B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Riešené územie (parcely č.):</w:t>
      </w:r>
      <w:r w:rsidRPr="00AA445A">
        <w:rPr>
          <w:rFonts w:ascii="Cambria" w:hAnsi="Cambria"/>
          <w:sz w:val="22"/>
          <w:szCs w:val="22"/>
        </w:rPr>
        <w:tab/>
        <w:t>732, 738, 739, 740, 778, 779</w:t>
      </w:r>
    </w:p>
    <w:p w14:paraId="29BBA30F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Riešené územie - rozloha: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>15495 m2</w:t>
      </w:r>
    </w:p>
    <w:p w14:paraId="1E6B3611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Plocha územia vo vlastníctve investora: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>17197 m2</w:t>
      </w:r>
    </w:p>
    <w:p w14:paraId="1205E5D2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Navrhovaná zastavaná plocha: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 xml:space="preserve">2340 m2 </w:t>
      </w:r>
    </w:p>
    <w:p w14:paraId="074E733F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101 (navrhovaný objekt):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 xml:space="preserve">2035 m2 </w:t>
      </w:r>
    </w:p>
    <w:p w14:paraId="67A7F613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Navrhovaná obostavaná plocha (SO 101):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>20130 m3</w:t>
      </w:r>
    </w:p>
    <w:p w14:paraId="31982DF7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Hrubá podlažná plocha (nadzemné podlažia):</w:t>
      </w:r>
      <w:r w:rsidRPr="00AA445A">
        <w:rPr>
          <w:rFonts w:ascii="Cambria" w:hAnsi="Cambria"/>
          <w:sz w:val="22"/>
          <w:szCs w:val="22"/>
        </w:rPr>
        <w:tab/>
        <w:t>4236 m2</w:t>
      </w:r>
    </w:p>
    <w:p w14:paraId="36282842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Hrubá podlažná plocha (podzemné podlažia):</w:t>
      </w:r>
      <w:r w:rsidRPr="00AA445A">
        <w:rPr>
          <w:rFonts w:ascii="Cambria" w:hAnsi="Cambria"/>
          <w:sz w:val="22"/>
          <w:szCs w:val="22"/>
        </w:rPr>
        <w:tab/>
        <w:t>1951 m2</w:t>
      </w:r>
    </w:p>
    <w:p w14:paraId="2BFE85BA" w14:textId="788F8BD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Spevnené plochy: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1724 m2</w:t>
      </w:r>
    </w:p>
    <w:p w14:paraId="5E5CEA6A" w14:textId="7F4228D8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spevnené plochy</w:t>
      </w:r>
      <w:r w:rsidR="00ED1BC4">
        <w:rPr>
          <w:rFonts w:ascii="Cambria" w:hAnsi="Cambria"/>
          <w:sz w:val="22"/>
          <w:szCs w:val="22"/>
        </w:rPr>
        <w:t>:</w:t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601 m2</w:t>
      </w:r>
    </w:p>
    <w:p w14:paraId="2D99C70A" w14:textId="4BEBE3D8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roštové plochy</w:t>
      </w:r>
      <w:r w:rsidR="00ED1BC4">
        <w:rPr>
          <w:rFonts w:ascii="Cambria" w:hAnsi="Cambria"/>
          <w:sz w:val="22"/>
          <w:szCs w:val="22"/>
        </w:rPr>
        <w:t>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370 m2</w:t>
      </w:r>
    </w:p>
    <w:p w14:paraId="7F759F00" w14:textId="37CA8A6A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mlatové plochy</w:t>
      </w:r>
      <w:r w:rsidR="00ED1BC4">
        <w:rPr>
          <w:rFonts w:ascii="Cambria" w:hAnsi="Cambria"/>
          <w:sz w:val="22"/>
          <w:szCs w:val="22"/>
        </w:rPr>
        <w:t>:</w:t>
      </w:r>
      <w:r w:rsidRPr="00AA445A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753 m2</w:t>
      </w:r>
    </w:p>
    <w:p w14:paraId="5E61B111" w14:textId="1F5412FE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Plochy zelene: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12 266 m2</w:t>
      </w:r>
    </w:p>
    <w:p w14:paraId="64D2D2EF" w14:textId="61EEEA20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proofErr w:type="spellStart"/>
      <w:r w:rsidRPr="00AA445A">
        <w:rPr>
          <w:rFonts w:ascii="Cambria" w:hAnsi="Cambria"/>
          <w:sz w:val="22"/>
          <w:szCs w:val="22"/>
        </w:rPr>
        <w:t>rastlý</w:t>
      </w:r>
      <w:proofErr w:type="spellEnd"/>
      <w:r w:rsidRPr="00AA445A">
        <w:rPr>
          <w:rFonts w:ascii="Cambria" w:hAnsi="Cambria"/>
          <w:sz w:val="22"/>
          <w:szCs w:val="22"/>
        </w:rPr>
        <w:t xml:space="preserve"> terén</w:t>
      </w:r>
      <w:r w:rsidR="00ED1BC4">
        <w:rPr>
          <w:rFonts w:ascii="Cambria" w:hAnsi="Cambria"/>
          <w:sz w:val="22"/>
          <w:szCs w:val="22"/>
        </w:rPr>
        <w:t>:</w:t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>11 986 m2</w:t>
      </w:r>
    </w:p>
    <w:p w14:paraId="06F2FB09" w14:textId="6F05D532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z toho na prieniku riešeného územia</w:t>
      </w:r>
      <w:r w:rsidR="00ED1BC4">
        <w:rPr>
          <w:rFonts w:ascii="Cambria" w:hAnsi="Cambria"/>
          <w:sz w:val="22"/>
          <w:szCs w:val="22"/>
        </w:rPr>
        <w:t>:</w:t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>9632 m2</w:t>
      </w:r>
    </w:p>
    <w:p w14:paraId="32954470" w14:textId="215DA7FB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zeleň nad stropnou konštrukciou</w:t>
      </w:r>
      <w:r w:rsidR="00ED1BC4">
        <w:rPr>
          <w:rFonts w:ascii="Cambria" w:hAnsi="Cambria"/>
          <w:sz w:val="22"/>
          <w:szCs w:val="22"/>
        </w:rPr>
        <w:t>:</w:t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>275 m2</w:t>
      </w:r>
    </w:p>
    <w:p w14:paraId="236F510F" w14:textId="2101FD9C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Počet parkovacích miest:</w:t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19</w:t>
      </w:r>
    </w:p>
    <w:p w14:paraId="00857429" w14:textId="314897C6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počet parkovacích miest v</w:t>
      </w:r>
      <w:r w:rsidR="00ED1BC4">
        <w:rPr>
          <w:rFonts w:ascii="Cambria" w:hAnsi="Cambria"/>
          <w:sz w:val="22"/>
          <w:szCs w:val="22"/>
        </w:rPr>
        <w:t> </w:t>
      </w:r>
      <w:r w:rsidRPr="00AA445A">
        <w:rPr>
          <w:rFonts w:ascii="Cambria" w:hAnsi="Cambria"/>
          <w:sz w:val="22"/>
          <w:szCs w:val="22"/>
        </w:rPr>
        <w:t>suteréne</w:t>
      </w:r>
      <w:r w:rsidR="00ED1BC4">
        <w:rPr>
          <w:rFonts w:ascii="Cambria" w:hAnsi="Cambria"/>
          <w:sz w:val="22"/>
          <w:szCs w:val="22"/>
        </w:rPr>
        <w:t>:</w:t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ab/>
        <w:t>15</w:t>
      </w:r>
    </w:p>
    <w:p w14:paraId="1AC5F5DB" w14:textId="48F3438C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počet parkovacích miest na teréne (</w:t>
      </w:r>
      <w:proofErr w:type="spellStart"/>
      <w:r w:rsidRPr="00AA445A">
        <w:rPr>
          <w:rFonts w:ascii="Cambria" w:hAnsi="Cambria"/>
          <w:sz w:val="22"/>
          <w:szCs w:val="22"/>
        </w:rPr>
        <w:t>elektromob</w:t>
      </w:r>
      <w:proofErr w:type="spellEnd"/>
      <w:r w:rsidRPr="00AA445A">
        <w:rPr>
          <w:rFonts w:ascii="Cambria" w:hAnsi="Cambria"/>
          <w:sz w:val="22"/>
          <w:szCs w:val="22"/>
        </w:rPr>
        <w:t>.)</w:t>
      </w:r>
      <w:r w:rsidR="00ED1BC4">
        <w:rPr>
          <w:rFonts w:ascii="Cambria" w:hAnsi="Cambria"/>
          <w:sz w:val="22"/>
          <w:szCs w:val="22"/>
        </w:rPr>
        <w:t>:</w:t>
      </w:r>
      <w:r w:rsidRPr="00AA445A">
        <w:rPr>
          <w:rFonts w:ascii="Cambria" w:hAnsi="Cambria"/>
          <w:sz w:val="22"/>
          <w:szCs w:val="22"/>
        </w:rPr>
        <w:tab/>
        <w:t>4</w:t>
      </w:r>
    </w:p>
    <w:p w14:paraId="37758570" w14:textId="750D789E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Počet záložných lôžok:</w:t>
      </w:r>
      <w:r w:rsidRPr="00AA445A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66</w:t>
      </w:r>
    </w:p>
    <w:p w14:paraId="328CE57B" w14:textId="309747F9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Počet izieb/pracovní:</w:t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="00ED1BC4">
        <w:rPr>
          <w:rFonts w:ascii="Cambria" w:hAnsi="Cambria"/>
          <w:sz w:val="22"/>
          <w:szCs w:val="22"/>
        </w:rPr>
        <w:tab/>
      </w:r>
      <w:r w:rsidRPr="00AA445A">
        <w:rPr>
          <w:rFonts w:ascii="Cambria" w:hAnsi="Cambria"/>
          <w:sz w:val="22"/>
          <w:szCs w:val="22"/>
        </w:rPr>
        <w:t>30</w:t>
      </w:r>
    </w:p>
    <w:p w14:paraId="624C5BED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</w:p>
    <w:p w14:paraId="266F6E70" w14:textId="77777777" w:rsidR="003864B3" w:rsidRPr="00AA445A" w:rsidRDefault="003864B3" w:rsidP="00ED1BC4">
      <w:pPr>
        <w:pStyle w:val="Nadpis3"/>
        <w:spacing w:before="0" w:after="0" w:line="276" w:lineRule="auto"/>
        <w:rPr>
          <w:rFonts w:ascii="Cambria" w:hAnsi="Cambria"/>
          <w:color w:val="auto"/>
          <w:sz w:val="22"/>
          <w:szCs w:val="22"/>
        </w:rPr>
      </w:pPr>
      <w:r w:rsidRPr="00AA445A">
        <w:rPr>
          <w:rFonts w:ascii="Cambria" w:hAnsi="Cambria"/>
          <w:color w:val="auto"/>
          <w:sz w:val="22"/>
          <w:szCs w:val="22"/>
        </w:rPr>
        <w:t>Objektová skladba - TZP NBS KREMNICA PRÍSTUPOVÁ CESTA A INŽINIERSKE SIETE</w:t>
      </w:r>
    </w:p>
    <w:p w14:paraId="1BEC8246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01 Prístupová cesta, rozšírenie VO</w:t>
      </w:r>
    </w:p>
    <w:p w14:paraId="5B4E8B20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02 Prípojka vody</w:t>
      </w:r>
    </w:p>
    <w:p w14:paraId="6F3C2057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SO 03 Areálová splašková kanalizácia a prípojka (+el. napojenie čerpania) </w:t>
      </w:r>
    </w:p>
    <w:p w14:paraId="70B1A203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SO 04 Areálová dažďová kanalizácia a vypúšťanie dažďovej vody do potoka </w:t>
      </w:r>
    </w:p>
    <w:p w14:paraId="69A14965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SO 05 Prípojka VN </w:t>
      </w:r>
    </w:p>
    <w:p w14:paraId="6B898EB7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06 Prípojka plynu STL (+ uzemnenie)</w:t>
      </w:r>
    </w:p>
    <w:p w14:paraId="1734F952" w14:textId="77777777" w:rsidR="003864B3" w:rsidRPr="00AA445A" w:rsidRDefault="003864B3" w:rsidP="00ED1BC4">
      <w:pPr>
        <w:pStyle w:val="Nadpis3"/>
        <w:spacing w:before="0" w:after="0" w:line="276" w:lineRule="auto"/>
        <w:rPr>
          <w:rFonts w:ascii="Cambria" w:hAnsi="Cambria"/>
          <w:color w:val="auto"/>
          <w:sz w:val="22"/>
          <w:szCs w:val="22"/>
        </w:rPr>
      </w:pPr>
      <w:r w:rsidRPr="00AA445A">
        <w:rPr>
          <w:rFonts w:ascii="Cambria" w:hAnsi="Cambria"/>
          <w:color w:val="auto"/>
          <w:sz w:val="22"/>
          <w:szCs w:val="22"/>
        </w:rPr>
        <w:t>Objektová skladba - TZP NBS KREMNICA HLAVNÝ OBJEKT</w:t>
      </w:r>
    </w:p>
    <w:p w14:paraId="668F7BBB" w14:textId="77777777" w:rsidR="00845426" w:rsidRPr="00AA445A" w:rsidRDefault="00845426" w:rsidP="00ED1BC4">
      <w:pPr>
        <w:spacing w:after="0" w:line="276" w:lineRule="auto"/>
        <w:rPr>
          <w:rFonts w:ascii="Cambria" w:hAnsi="Cambria"/>
          <w:sz w:val="22"/>
          <w:szCs w:val="22"/>
        </w:rPr>
      </w:pPr>
    </w:p>
    <w:p w14:paraId="664D758F" w14:textId="6A30A0A3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A/ Hlavné stavebné objekty</w:t>
      </w:r>
    </w:p>
    <w:p w14:paraId="44A3E6AF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101</w:t>
      </w:r>
    </w:p>
    <w:p w14:paraId="5ED5AB74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101.A Trvalé záložné pracovisko,</w:t>
      </w:r>
    </w:p>
    <w:p w14:paraId="461F5FDA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101.B Podzemná garáž,</w:t>
      </w:r>
    </w:p>
    <w:p w14:paraId="3CACF873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110 Oplotenie</w:t>
      </w:r>
    </w:p>
    <w:p w14:paraId="52C42DD7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Vstup na pozemok</w:t>
      </w:r>
    </w:p>
    <w:p w14:paraId="4B1F77AF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Vjazd na pozemok</w:t>
      </w:r>
    </w:p>
    <w:p w14:paraId="48DDF6B0" w14:textId="77777777" w:rsidR="00845426" w:rsidRPr="00AA445A" w:rsidRDefault="00845426" w:rsidP="00ED1BC4">
      <w:pPr>
        <w:spacing w:after="0" w:line="276" w:lineRule="auto"/>
        <w:rPr>
          <w:rFonts w:ascii="Cambria" w:hAnsi="Cambria"/>
          <w:sz w:val="22"/>
          <w:szCs w:val="22"/>
        </w:rPr>
      </w:pPr>
    </w:p>
    <w:p w14:paraId="113F419B" w14:textId="298AB211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B/ Vedľajšie stavebné objekty</w:t>
      </w:r>
    </w:p>
    <w:p w14:paraId="42C4804B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001 Príprava územia pre objekt SO 101</w:t>
      </w:r>
    </w:p>
    <w:p w14:paraId="077AA4CD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001a Základový múr pre zemné kotvy</w:t>
      </w:r>
    </w:p>
    <w:p w14:paraId="07110100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lastRenderedPageBreak/>
        <w:t xml:space="preserve">SO 201 </w:t>
      </w:r>
      <w:proofErr w:type="spellStart"/>
      <w:r w:rsidRPr="00AA445A">
        <w:rPr>
          <w:rFonts w:ascii="Cambria" w:hAnsi="Cambria"/>
          <w:sz w:val="22"/>
          <w:szCs w:val="22"/>
        </w:rPr>
        <w:t>Vnútoareálová</w:t>
      </w:r>
      <w:proofErr w:type="spellEnd"/>
      <w:r w:rsidRPr="00AA445A">
        <w:rPr>
          <w:rFonts w:ascii="Cambria" w:hAnsi="Cambria"/>
          <w:sz w:val="22"/>
          <w:szCs w:val="22"/>
        </w:rPr>
        <w:t xml:space="preserve"> komunikácia s chodníkom</w:t>
      </w:r>
    </w:p>
    <w:p w14:paraId="32601D24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Spevnené plochy na teréne</w:t>
      </w:r>
    </w:p>
    <w:p w14:paraId="2C4AB423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Spevnené plochy na streche</w:t>
      </w:r>
    </w:p>
    <w:p w14:paraId="48ED762F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301 Prípojka vodovodu</w:t>
      </w:r>
    </w:p>
    <w:p w14:paraId="58DBD040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302 Požiarna nádrž</w:t>
      </w:r>
    </w:p>
    <w:p w14:paraId="03D105AA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303 Areálový vodovod, závlahy</w:t>
      </w:r>
    </w:p>
    <w:p w14:paraId="04D2F924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310 Prípojka splaškovej kanalizácie, vetva A, vetva B; lapač tukov</w:t>
      </w:r>
    </w:p>
    <w:p w14:paraId="2CAC9E44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311 Prípojka dažďovej kanalizácie zo spevnených plôch, komunikácii</w:t>
      </w:r>
    </w:p>
    <w:p w14:paraId="7540556A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Dažďová kanalizácia zo striech; ORL</w:t>
      </w:r>
    </w:p>
    <w:p w14:paraId="4019C4FC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401 Studňa, vrt HKB-1</w:t>
      </w:r>
    </w:p>
    <w:p w14:paraId="37A6CC97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501 Prípojka VN rozvodu (PD DUR Prístupová cesta a inžinierske siete; 03/2025)</w:t>
      </w:r>
    </w:p>
    <w:p w14:paraId="15039CEB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SO 502 </w:t>
      </w:r>
      <w:proofErr w:type="spellStart"/>
      <w:r w:rsidRPr="00AA445A">
        <w:rPr>
          <w:rFonts w:ascii="Cambria" w:hAnsi="Cambria"/>
          <w:sz w:val="22"/>
          <w:szCs w:val="22"/>
        </w:rPr>
        <w:t>Vnútroareálová</w:t>
      </w:r>
      <w:proofErr w:type="spellEnd"/>
      <w:r w:rsidRPr="00AA445A">
        <w:rPr>
          <w:rFonts w:ascii="Cambria" w:hAnsi="Cambria"/>
          <w:sz w:val="22"/>
          <w:szCs w:val="22"/>
        </w:rPr>
        <w:t xml:space="preserve"> trafostanica</w:t>
      </w:r>
    </w:p>
    <w:p w14:paraId="46A7919A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510 NN rozvod</w:t>
      </w:r>
    </w:p>
    <w:p w14:paraId="25899D8F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SO 520 Areálové osvetlenie pre komunikáciu, </w:t>
      </w:r>
      <w:proofErr w:type="spellStart"/>
      <w:r w:rsidRPr="00AA445A">
        <w:rPr>
          <w:rFonts w:ascii="Cambria" w:hAnsi="Cambria"/>
          <w:sz w:val="22"/>
          <w:szCs w:val="22"/>
        </w:rPr>
        <w:t>vnútroareálovú</w:t>
      </w:r>
      <w:proofErr w:type="spellEnd"/>
    </w:p>
    <w:p w14:paraId="2B6E3DE8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Areálové osvetlenie spevnených plôch</w:t>
      </w:r>
    </w:p>
    <w:p w14:paraId="3F49C7A5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SO 801 Krajinno-architektonické úpravy - spevnené plochy</w:t>
      </w:r>
    </w:p>
    <w:p w14:paraId="0C7CE108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Krajinno-architektonické úpravy - terénne </w:t>
      </w:r>
      <w:proofErr w:type="spellStart"/>
      <w:r w:rsidRPr="00AA445A">
        <w:rPr>
          <w:rFonts w:ascii="Cambria" w:hAnsi="Cambria"/>
          <w:sz w:val="22"/>
          <w:szCs w:val="22"/>
        </w:rPr>
        <w:t>úpray</w:t>
      </w:r>
      <w:proofErr w:type="spellEnd"/>
    </w:p>
    <w:p w14:paraId="2DD1AC73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Krajinno-architektonické úpravy - prvky drobnej architektúry</w:t>
      </w:r>
    </w:p>
    <w:p w14:paraId="42F7668F" w14:textId="77777777" w:rsidR="00845426" w:rsidRPr="00AA445A" w:rsidRDefault="00845426" w:rsidP="00ED1BC4">
      <w:pPr>
        <w:spacing w:after="0" w:line="276" w:lineRule="auto"/>
        <w:rPr>
          <w:rFonts w:ascii="Cambria" w:hAnsi="Cambria"/>
          <w:sz w:val="22"/>
          <w:szCs w:val="22"/>
        </w:rPr>
      </w:pPr>
    </w:p>
    <w:p w14:paraId="5FD188A0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C/ Prevádzkové súbory</w:t>
      </w:r>
    </w:p>
    <w:p w14:paraId="04733B98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PS 001 Odberateľská trafostanica, Ts01</w:t>
      </w:r>
    </w:p>
    <w:p w14:paraId="53C1E50C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PS 002 </w:t>
      </w:r>
      <w:proofErr w:type="spellStart"/>
      <w:r w:rsidRPr="00AA445A">
        <w:rPr>
          <w:rFonts w:ascii="Cambria" w:hAnsi="Cambria"/>
          <w:sz w:val="22"/>
          <w:szCs w:val="22"/>
        </w:rPr>
        <w:t>Motorgenerátor</w:t>
      </w:r>
      <w:proofErr w:type="spellEnd"/>
      <w:r w:rsidRPr="00AA445A">
        <w:rPr>
          <w:rFonts w:ascii="Cambria" w:hAnsi="Cambria"/>
          <w:sz w:val="22"/>
          <w:szCs w:val="22"/>
        </w:rPr>
        <w:t xml:space="preserve"> - náhradný zdroj pre objekt</w:t>
      </w:r>
    </w:p>
    <w:p w14:paraId="507CEB5A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PS 003 </w:t>
      </w:r>
      <w:proofErr w:type="spellStart"/>
      <w:r w:rsidRPr="00AA445A">
        <w:rPr>
          <w:rFonts w:ascii="Cambria" w:hAnsi="Cambria"/>
          <w:sz w:val="22"/>
          <w:szCs w:val="22"/>
        </w:rPr>
        <w:t>Fotovoltické</w:t>
      </w:r>
      <w:proofErr w:type="spellEnd"/>
      <w:r w:rsidRPr="00AA445A">
        <w:rPr>
          <w:rFonts w:ascii="Cambria" w:hAnsi="Cambria"/>
          <w:sz w:val="22"/>
          <w:szCs w:val="22"/>
        </w:rPr>
        <w:t xml:space="preserve"> zariadenia</w:t>
      </w:r>
    </w:p>
    <w:p w14:paraId="635DCE69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PS 004 Tepelné čerpadlá</w:t>
      </w:r>
    </w:p>
    <w:p w14:paraId="20C46F82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PS 005 Kotolňa (plynový kotol)</w:t>
      </w:r>
    </w:p>
    <w:p w14:paraId="2AF68E24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PS 006 Studňa, vrt HKB-1</w:t>
      </w:r>
    </w:p>
    <w:p w14:paraId="4FB7D298" w14:textId="77777777" w:rsidR="003864B3" w:rsidRPr="00AA445A" w:rsidRDefault="003864B3" w:rsidP="00ED1BC4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PS 007 ATS na pitnú vodu</w:t>
      </w:r>
    </w:p>
    <w:p w14:paraId="03CF6E55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2C2D322F" w14:textId="77777777" w:rsidR="00AA445A" w:rsidRPr="00AA445A" w:rsidRDefault="003864B3" w:rsidP="00AA445A">
      <w:pPr>
        <w:spacing w:after="0" w:line="276" w:lineRule="auto"/>
        <w:rPr>
          <w:rFonts w:ascii="Cambria" w:hAnsi="Cambria"/>
          <w:b/>
          <w:bCs/>
          <w:sz w:val="22"/>
          <w:szCs w:val="22"/>
          <w:u w:val="single"/>
        </w:rPr>
      </w:pPr>
      <w:r w:rsidRPr="00AA445A">
        <w:rPr>
          <w:rFonts w:ascii="Cambria" w:hAnsi="Cambria"/>
          <w:b/>
          <w:bCs/>
          <w:sz w:val="22"/>
          <w:szCs w:val="22"/>
          <w:u w:val="single"/>
        </w:rPr>
        <w:t>Predpokladané personálne zastúpenie</w:t>
      </w:r>
    </w:p>
    <w:p w14:paraId="05506D64" w14:textId="31B948DE" w:rsidR="003864B3" w:rsidRPr="00AA445A" w:rsidRDefault="003864B3" w:rsidP="00AA445A">
      <w:pPr>
        <w:spacing w:after="0" w:line="276" w:lineRule="auto"/>
        <w:rPr>
          <w:rFonts w:ascii="Cambria" w:hAnsi="Cambria"/>
          <w:b/>
          <w:bCs/>
          <w:sz w:val="22"/>
          <w:szCs w:val="22"/>
          <w:u w:val="single"/>
        </w:rPr>
      </w:pPr>
      <w:r w:rsidRPr="00AA445A">
        <w:rPr>
          <w:rFonts w:ascii="Cambria" w:hAnsi="Cambria"/>
          <w:b/>
          <w:bCs/>
          <w:sz w:val="22"/>
          <w:szCs w:val="22"/>
          <w:u w:val="single"/>
        </w:rPr>
        <w:t xml:space="preserve"> </w:t>
      </w:r>
    </w:p>
    <w:p w14:paraId="79813685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Hlavný stavebný dozor – projektový manažér</w:t>
      </w:r>
    </w:p>
    <w:p w14:paraId="6D157810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Stavebný manažér pozemné stavby</w:t>
      </w:r>
    </w:p>
    <w:p w14:paraId="6BABDF71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Stavebný manažér inžinierske stavby</w:t>
      </w:r>
    </w:p>
    <w:p w14:paraId="3BA7E5F7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Manažér pre TZB</w:t>
      </w:r>
    </w:p>
    <w:p w14:paraId="332E0E92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Koordinátor BOZP </w:t>
      </w:r>
    </w:p>
    <w:p w14:paraId="32925036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1444DBEF" w14:textId="77777777" w:rsidR="003864B3" w:rsidRPr="00AA445A" w:rsidRDefault="003864B3" w:rsidP="00AA445A">
      <w:pPr>
        <w:pStyle w:val="Nadpis3"/>
        <w:spacing w:before="0" w:after="0" w:line="276" w:lineRule="auto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AA445A">
        <w:rPr>
          <w:rFonts w:ascii="Cambria" w:hAnsi="Cambria"/>
          <w:b/>
          <w:bCs/>
          <w:color w:val="auto"/>
          <w:sz w:val="22"/>
          <w:szCs w:val="22"/>
          <w:u w:val="single"/>
        </w:rPr>
        <w:t>Predpokladané nasadenie v čase</w:t>
      </w:r>
    </w:p>
    <w:p w14:paraId="30B60EF5" w14:textId="77777777" w:rsidR="003864B3" w:rsidRPr="00AA445A" w:rsidRDefault="003864B3" w:rsidP="00AA445A">
      <w:pPr>
        <w:spacing w:after="0" w:line="276" w:lineRule="auto"/>
        <w:rPr>
          <w:rFonts w:ascii="Cambria" w:hAnsi="Cambria"/>
          <w:b/>
          <w:bCs/>
          <w:sz w:val="22"/>
          <w:szCs w:val="22"/>
          <w:u w:val="single"/>
        </w:rPr>
      </w:pPr>
    </w:p>
    <w:p w14:paraId="53688A25" w14:textId="10FF4D09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Verejným obstarávateľom požadované</w:t>
      </w:r>
      <w:r w:rsidRPr="00AA445A">
        <w:rPr>
          <w:rFonts w:ascii="Cambria" w:hAnsi="Cambria"/>
          <w:iCs/>
          <w:sz w:val="22"/>
          <w:szCs w:val="22"/>
        </w:rPr>
        <w:t xml:space="preserve"> nasadenie</w:t>
      </w:r>
      <w:r w:rsidRPr="00AA445A">
        <w:rPr>
          <w:rFonts w:ascii="Cambria" w:hAnsi="Cambria"/>
          <w:sz w:val="22"/>
          <w:szCs w:val="22"/>
        </w:rPr>
        <w:t xml:space="preserve"> pracovníkov pre účely stanovenia ponukovej ceny:</w:t>
      </w: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719"/>
        <w:gridCol w:w="1629"/>
        <w:gridCol w:w="1535"/>
        <w:gridCol w:w="1302"/>
        <w:gridCol w:w="1417"/>
      </w:tblGrid>
      <w:tr w:rsidR="00845426" w:rsidRPr="00AA445A" w14:paraId="1E6031F8" w14:textId="77777777" w:rsidTr="00ED1BC4">
        <w:trPr>
          <w:trHeight w:val="1301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8FAC" w14:textId="77777777" w:rsidR="003864B3" w:rsidRPr="00AA445A" w:rsidRDefault="003864B3" w:rsidP="00AA445A">
            <w:pPr>
              <w:spacing w:after="0" w:line="276" w:lineRule="auto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C9858" w14:textId="093D3A0E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Hlavný stavebný dozor</w:t>
            </w: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br/>
              <w:t>–projektový manažér</w:t>
            </w:r>
            <w:r w:rsidR="00845426"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/hodina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D404F" w14:textId="639A8CC5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 xml:space="preserve">Stavebný dozor </w:t>
            </w: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br/>
              <w:t>pozemné stavby</w:t>
            </w:r>
            <w:r w:rsidR="00845426"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/hodina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8F674" w14:textId="3B17443F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 xml:space="preserve">Stavebný dozor </w:t>
            </w: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br/>
              <w:t>inžinierske stavby</w:t>
            </w:r>
            <w:r w:rsidR="00845426"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/hodina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C5BD" w14:textId="6240AB0D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Manažér pre TZB</w:t>
            </w:r>
            <w:r w:rsidR="00845426"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/hodina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5B868" w14:textId="6601A1F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Koordinátor BOZP</w:t>
            </w:r>
            <w:r w:rsidR="00845426" w:rsidRPr="00AA445A">
              <w:rPr>
                <w:rFonts w:ascii="Cambria" w:eastAsia="Times New Roman" w:hAnsi="Cambria" w:cs="Arial"/>
                <w:sz w:val="22"/>
                <w:szCs w:val="22"/>
                <w:lang w:eastAsia="sk-SK"/>
              </w:rPr>
              <w:t>/hodina</w:t>
            </w:r>
          </w:p>
        </w:tc>
      </w:tr>
      <w:tr w:rsidR="00845426" w:rsidRPr="00AA445A" w14:paraId="17BDE7AD" w14:textId="77777777" w:rsidTr="00ED1BC4">
        <w:trPr>
          <w:trHeight w:val="647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B5CE" w14:textId="77777777" w:rsidR="003864B3" w:rsidRPr="00AA445A" w:rsidRDefault="003864B3" w:rsidP="00AA445A">
            <w:pPr>
              <w:spacing w:after="0" w:line="276" w:lineRule="auto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Etapa 1 - VO stavba inžinierske siete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A150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96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4F1B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9EDE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7F3F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94A22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</w:tr>
      <w:tr w:rsidR="00845426" w:rsidRPr="00AA445A" w14:paraId="284BC3DA" w14:textId="77777777" w:rsidTr="00ED1BC4">
        <w:trPr>
          <w:trHeight w:val="647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A2D9" w14:textId="77777777" w:rsidR="003864B3" w:rsidRPr="00AA445A" w:rsidRDefault="003864B3" w:rsidP="00AA445A">
            <w:pPr>
              <w:spacing w:after="0" w:line="276" w:lineRule="auto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lastRenderedPageBreak/>
              <w:t>Etapa 2 - Výstavba IS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5837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96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19B5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2BE4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288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9C52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EF577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72</w:t>
            </w:r>
          </w:p>
        </w:tc>
      </w:tr>
      <w:tr w:rsidR="00845426" w:rsidRPr="00AA445A" w14:paraId="5D4657F3" w14:textId="77777777" w:rsidTr="00ED1BC4">
        <w:trPr>
          <w:trHeight w:val="647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5211" w14:textId="77777777" w:rsidR="003864B3" w:rsidRPr="00AA445A" w:rsidRDefault="003864B3" w:rsidP="00AA445A">
            <w:pPr>
              <w:spacing w:after="0" w:line="276" w:lineRule="auto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Etapa 3 - VO Hlavná stavba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4824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718F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4AF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96DD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252FB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</w:tr>
      <w:tr w:rsidR="00845426" w:rsidRPr="00AA445A" w14:paraId="6721E6BC" w14:textId="77777777" w:rsidTr="00ED1BC4">
        <w:trPr>
          <w:trHeight w:val="647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ED46" w14:textId="77777777" w:rsidR="003864B3" w:rsidRPr="00AA445A" w:rsidRDefault="003864B3" w:rsidP="00AA445A">
            <w:pPr>
              <w:spacing w:after="0" w:line="276" w:lineRule="auto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Etapa 4 - Výstavba hlavný objekt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9B20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1036,8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0ED6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3456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1D62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192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F2D1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C414D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1382,4</w:t>
            </w:r>
          </w:p>
        </w:tc>
      </w:tr>
      <w:tr w:rsidR="00845426" w:rsidRPr="00AA445A" w14:paraId="7CAB68B0" w14:textId="77777777" w:rsidTr="00ED1BC4">
        <w:trPr>
          <w:trHeight w:val="647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AA3E" w14:textId="77777777" w:rsidR="003864B3" w:rsidRPr="00AA445A" w:rsidRDefault="003864B3" w:rsidP="00AA445A">
            <w:pPr>
              <w:spacing w:after="0" w:line="276" w:lineRule="auto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 xml:space="preserve">Etapa 5 - Preberacie konanie a </w:t>
            </w:r>
            <w:proofErr w:type="spellStart"/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závady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CE3D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148,8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B919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E41B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8220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8E6CF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0</w:t>
            </w:r>
          </w:p>
        </w:tc>
      </w:tr>
      <w:tr w:rsidR="00845426" w:rsidRPr="00AA445A" w14:paraId="33D5012F" w14:textId="77777777" w:rsidTr="00ED1BC4">
        <w:trPr>
          <w:trHeight w:val="674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9750" w14:textId="77777777" w:rsidR="003864B3" w:rsidRPr="00AA445A" w:rsidRDefault="003864B3" w:rsidP="00AA445A">
            <w:pPr>
              <w:spacing w:after="0" w:line="276" w:lineRule="auto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98E0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1497,6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A7C9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3506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9EC3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480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8963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456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8800C" w14:textId="77777777" w:rsidR="003864B3" w:rsidRPr="00AA445A" w:rsidRDefault="003864B3" w:rsidP="00AA445A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AA445A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1454,4</w:t>
            </w:r>
          </w:p>
        </w:tc>
      </w:tr>
    </w:tbl>
    <w:p w14:paraId="0D9B4417" w14:textId="77777777" w:rsidR="003864B3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55DAB15F" w14:textId="77777777" w:rsidR="00ED1BC4" w:rsidRDefault="00ED1BC4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61F50E6E" w14:textId="5CEAFE21" w:rsidR="003864B3" w:rsidRPr="00AA445A" w:rsidRDefault="003864B3" w:rsidP="00AA445A">
      <w:pPr>
        <w:spacing w:after="0" w:line="276" w:lineRule="auto"/>
        <w:rPr>
          <w:rFonts w:ascii="Cambria" w:hAnsi="Cambria"/>
          <w:b/>
          <w:bCs/>
          <w:sz w:val="22"/>
          <w:szCs w:val="22"/>
          <w:u w:val="single"/>
        </w:rPr>
      </w:pPr>
      <w:r w:rsidRPr="00AA445A">
        <w:rPr>
          <w:rFonts w:ascii="Cambria" w:hAnsi="Cambria"/>
          <w:b/>
          <w:bCs/>
          <w:sz w:val="22"/>
          <w:szCs w:val="22"/>
          <w:u w:val="single"/>
        </w:rPr>
        <w:t>Harmonogram prác</w:t>
      </w:r>
    </w:p>
    <w:p w14:paraId="4115A562" w14:textId="77777777" w:rsidR="00845426" w:rsidRPr="00AA445A" w:rsidRDefault="00845426" w:rsidP="00AA445A">
      <w:pPr>
        <w:spacing w:after="0" w:line="276" w:lineRule="auto"/>
        <w:rPr>
          <w:rFonts w:ascii="Cambria" w:hAnsi="Cambria"/>
          <w:b/>
          <w:bCs/>
          <w:sz w:val="22"/>
          <w:szCs w:val="22"/>
          <w:u w:val="single"/>
        </w:rPr>
      </w:pPr>
    </w:p>
    <w:p w14:paraId="11376B0E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Etapa 1 : Február – Máj 2026 – Výber zhotoviteľa stavby TZP NBS KREMNICA PRÍSTUPOVÁ CESTA A INŽINIERSKE SIETE</w:t>
      </w:r>
    </w:p>
    <w:p w14:paraId="1612AA71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Etapa 2 : Júl – September 2026 – Realizácia stavby TZP NBS KREMNICA PRÍSTUPOVÁ CESTA A INŽINIERSKE SIETE</w:t>
      </w:r>
    </w:p>
    <w:p w14:paraId="652166EC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Etapa 3 : Október 2026 – Február 2027 – Výber zhotoviteľa TZP NBS KREMNICA HLAVNÁ STAVBA</w:t>
      </w:r>
    </w:p>
    <w:p w14:paraId="4D765C93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Etapa 4 : Marec 2027 – November 2028 - Realizácia stavby TZP NBS KREMNICA HLAVNÁ STAVBA</w:t>
      </w:r>
    </w:p>
    <w:p w14:paraId="50CA625F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Etapa 5 : December 2028 – Február 2029 – Preberacie konanie a </w:t>
      </w:r>
      <w:proofErr w:type="spellStart"/>
      <w:r w:rsidRPr="00AA445A">
        <w:rPr>
          <w:rFonts w:ascii="Cambria" w:hAnsi="Cambria"/>
          <w:sz w:val="22"/>
          <w:szCs w:val="22"/>
        </w:rPr>
        <w:t>závady</w:t>
      </w:r>
      <w:proofErr w:type="spellEnd"/>
    </w:p>
    <w:p w14:paraId="7F2CB0B9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30B0BCB4" w14:textId="3E2415A6" w:rsidR="00845426" w:rsidRPr="00AA445A" w:rsidRDefault="00845426" w:rsidP="00AA445A">
      <w:pPr>
        <w:pStyle w:val="Nadpis3"/>
        <w:spacing w:before="0" w:after="0" w:line="276" w:lineRule="auto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AA445A">
        <w:rPr>
          <w:rFonts w:ascii="Cambria" w:hAnsi="Cambria"/>
          <w:b/>
          <w:bCs/>
          <w:color w:val="auto"/>
          <w:sz w:val="22"/>
          <w:szCs w:val="22"/>
          <w:u w:val="single"/>
        </w:rPr>
        <w:t>Výstupy dodávateľa</w:t>
      </w:r>
    </w:p>
    <w:p w14:paraId="07440981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582D519C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Etapa 1, Etapa 3 : </w:t>
      </w:r>
    </w:p>
    <w:p w14:paraId="5DA0ACE7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Objednávateľ očakáva odbornú pomoc pri opise predmetu zákazky. </w:t>
      </w:r>
    </w:p>
    <w:p w14:paraId="781614F2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Následne pomoc pri analýze najnižšej ponuky, prípadne i ponúk ostatných uchádzačov a to z cenového hľadiska. V prípade ak bude najnižšia ponuka javiť znaky mimoriadne nízkej ponuky, identifikáciu ťažiskových položiek a pomoc pri formulácii žiadosti o vysvetlenie.</w:t>
      </w:r>
    </w:p>
    <w:p w14:paraId="65CCD8D2" w14:textId="77777777" w:rsidR="00ED1BC4" w:rsidRDefault="00ED1BC4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022E91DC" w14:textId="09142B46" w:rsidR="00845426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Etapa 2, Etapa 4 :</w:t>
      </w:r>
    </w:p>
    <w:p w14:paraId="72799153" w14:textId="031CE610" w:rsidR="00E82332" w:rsidRPr="00AA445A" w:rsidRDefault="00E82332" w:rsidP="00AA445A">
      <w:pPr>
        <w:spacing w:after="0"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Pripomienky k dielenskej dokumentácii zhotoviteľa.</w:t>
      </w:r>
    </w:p>
    <w:p w14:paraId="4F9E67D5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Mesačné správy pre objednávateľa o priebehu stavby.</w:t>
      </w:r>
    </w:p>
    <w:p w14:paraId="0B023817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Záznamy z kontrolných dní.</w:t>
      </w:r>
    </w:p>
    <w:p w14:paraId="6F2E8F70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Odborné stanoviská k zmenám v projekte a k dodatkom k zmluve.</w:t>
      </w:r>
    </w:p>
    <w:p w14:paraId="61F54B04" w14:textId="77777777" w:rsidR="00ED1BC4" w:rsidRDefault="00ED1BC4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6841A7A8" w14:textId="7EA6D98F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Etapa 5 :</w:t>
      </w:r>
    </w:p>
    <w:p w14:paraId="39C9CE7E" w14:textId="77777777" w:rsidR="00845426" w:rsidRPr="00AA445A" w:rsidRDefault="00845426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Záverečná správa pri odovzdaní stavby.</w:t>
      </w:r>
    </w:p>
    <w:p w14:paraId="70849DB8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2AA38711" w14:textId="77777777" w:rsidR="003864B3" w:rsidRPr="00AA445A" w:rsidRDefault="003864B3" w:rsidP="00AA445A">
      <w:pPr>
        <w:pStyle w:val="Nadpis3"/>
        <w:spacing w:before="0" w:after="0" w:line="276" w:lineRule="auto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AA445A">
        <w:rPr>
          <w:rFonts w:ascii="Cambria" w:hAnsi="Cambria"/>
          <w:b/>
          <w:bCs/>
          <w:color w:val="auto"/>
          <w:sz w:val="22"/>
          <w:szCs w:val="22"/>
          <w:u w:val="single"/>
        </w:rPr>
        <w:t>Spôsob určenia ceny</w:t>
      </w:r>
    </w:p>
    <w:p w14:paraId="5E816E51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2671FCC8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AA445A">
        <w:rPr>
          <w:rFonts w:ascii="Cambria" w:hAnsi="Cambria"/>
          <w:b/>
          <w:bCs/>
          <w:sz w:val="22"/>
          <w:szCs w:val="22"/>
        </w:rPr>
        <w:t>Verejný obstarávateľ požaduje, aby bol v čase vykonávania prác na stavbe „TZP NBS Kremnica“ vždy prítomný stavebný dozor, alebo manažér pre TZB.</w:t>
      </w:r>
    </w:p>
    <w:p w14:paraId="7DFB58F2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lastRenderedPageBreak/>
        <w:t xml:space="preserve">V prípade, ak Stavebnotechnickému dozoru vznikne počas Poskytovania služby potreba zvýšenia počtu odborníkov v rámci určitého druhu odborníkov z dôvodu, že si nesprávne odhadol a stanovil ich počet, alebo z iných subjektívnych alebo objektívnych dôvodov na jeho strane, nebude prípustné zmeniť výšku ktorejkoľvek dennej sadzby. </w:t>
      </w:r>
    </w:p>
    <w:p w14:paraId="2E904961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14:paraId="705BE5AD" w14:textId="77777777" w:rsidR="003864B3" w:rsidRPr="00AA445A" w:rsidRDefault="003864B3" w:rsidP="00AA445A">
      <w:pPr>
        <w:widowControl w:val="0"/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Uchádzač je povinný riziká, ktoré môže na základe poskytnutých podkladov predpokladať, zahrnúť do navrhovanej ceny – resp. hodinových sadzieb pracovníkov. Uchádzač je povinný zabezpečiť dostatočný počet odborníkov pokrývajúcich Poskytovanie Služieb podľa Zmluvy a jej príloh.</w:t>
      </w:r>
    </w:p>
    <w:p w14:paraId="10871D14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Ide najmä, ale nie výlučne o : </w:t>
      </w:r>
    </w:p>
    <w:p w14:paraId="2A734C3A" w14:textId="77777777" w:rsidR="003864B3" w:rsidRPr="00AA445A" w:rsidRDefault="003864B3" w:rsidP="00AA445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riziká vyplývajúce z povoľovacieho procesu výstavby, vrátane rizikových faktorov majúcich vplyv na začiatok realizácie stavby,</w:t>
      </w:r>
    </w:p>
    <w:p w14:paraId="24401D3F" w14:textId="5946FB4E" w:rsidR="003864B3" w:rsidRPr="00AA445A" w:rsidRDefault="003864B3" w:rsidP="00AA445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riziká vyplývajúce z postupu prác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hotoviteľa podľa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mluvy na realizáciu prác vrátane rizikových faktorov majúcich vplyv na nerovnomernú intenzitu postupu prác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hotoviteľa, čo môže mať vplyv na ukončenia </w:t>
      </w:r>
      <w:r w:rsidR="00845426" w:rsidRPr="00AA445A">
        <w:rPr>
          <w:rFonts w:ascii="Cambria" w:hAnsi="Cambria"/>
          <w:sz w:val="22"/>
          <w:szCs w:val="22"/>
        </w:rPr>
        <w:t>m</w:t>
      </w:r>
      <w:r w:rsidRPr="00AA445A">
        <w:rPr>
          <w:rFonts w:ascii="Cambria" w:hAnsi="Cambria"/>
          <w:sz w:val="22"/>
          <w:szCs w:val="22"/>
        </w:rPr>
        <w:t xml:space="preserve">íľnika </w:t>
      </w:r>
      <w:r w:rsidR="00845426" w:rsidRPr="00AA445A">
        <w:rPr>
          <w:rFonts w:ascii="Cambria" w:hAnsi="Cambria"/>
          <w:sz w:val="22"/>
          <w:szCs w:val="22"/>
        </w:rPr>
        <w:t>h</w:t>
      </w:r>
      <w:r w:rsidRPr="00AA445A">
        <w:rPr>
          <w:rFonts w:ascii="Cambria" w:hAnsi="Cambria"/>
          <w:sz w:val="22"/>
          <w:szCs w:val="22"/>
        </w:rPr>
        <w:t xml:space="preserve">armonogramu na realizáciu prác. Tým nie je dotknutý nárok </w:t>
      </w:r>
      <w:r w:rsidR="00845426" w:rsidRPr="00AA445A">
        <w:rPr>
          <w:rFonts w:ascii="Cambria" w:hAnsi="Cambria"/>
          <w:sz w:val="22"/>
          <w:szCs w:val="22"/>
        </w:rPr>
        <w:t>u</w:t>
      </w:r>
      <w:r w:rsidRPr="00AA445A">
        <w:rPr>
          <w:rFonts w:ascii="Cambria" w:hAnsi="Cambria"/>
          <w:sz w:val="22"/>
          <w:szCs w:val="22"/>
        </w:rPr>
        <w:t xml:space="preserve">chádzača na úhradu </w:t>
      </w:r>
      <w:r w:rsidR="00845426" w:rsidRPr="00AA445A">
        <w:rPr>
          <w:rFonts w:ascii="Cambria" w:hAnsi="Cambria"/>
          <w:sz w:val="22"/>
          <w:szCs w:val="22"/>
        </w:rPr>
        <w:t>o</w:t>
      </w:r>
      <w:r w:rsidRPr="00AA445A">
        <w:rPr>
          <w:rFonts w:ascii="Cambria" w:hAnsi="Cambria"/>
          <w:sz w:val="22"/>
          <w:szCs w:val="22"/>
        </w:rPr>
        <w:t xml:space="preserve">dmeny za </w:t>
      </w:r>
      <w:r w:rsidR="00845426" w:rsidRPr="00AA445A">
        <w:rPr>
          <w:rFonts w:ascii="Cambria" w:hAnsi="Cambria"/>
          <w:sz w:val="22"/>
          <w:szCs w:val="22"/>
        </w:rPr>
        <w:t>s</w:t>
      </w:r>
      <w:r w:rsidRPr="00AA445A">
        <w:rPr>
          <w:rFonts w:ascii="Cambria" w:hAnsi="Cambria"/>
          <w:sz w:val="22"/>
          <w:szCs w:val="22"/>
        </w:rPr>
        <w:t xml:space="preserve">lužby poskytované podľa ustanovení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mluvy a jej príloh počas predĺženia </w:t>
      </w:r>
      <w:r w:rsidR="00845426" w:rsidRPr="00AA445A">
        <w:rPr>
          <w:rFonts w:ascii="Cambria" w:hAnsi="Cambria"/>
          <w:sz w:val="22"/>
          <w:szCs w:val="22"/>
        </w:rPr>
        <w:t>l</w:t>
      </w:r>
      <w:r w:rsidRPr="00AA445A">
        <w:rPr>
          <w:rFonts w:ascii="Cambria" w:hAnsi="Cambria"/>
          <w:sz w:val="22"/>
          <w:szCs w:val="22"/>
        </w:rPr>
        <w:t xml:space="preserve">ehoty výstavby na predmete </w:t>
      </w:r>
      <w:r w:rsidR="00845426" w:rsidRPr="00AA445A">
        <w:rPr>
          <w:rFonts w:ascii="Cambria" w:hAnsi="Cambria"/>
          <w:sz w:val="22"/>
          <w:szCs w:val="22"/>
        </w:rPr>
        <w:t>d</w:t>
      </w:r>
      <w:r w:rsidRPr="00AA445A">
        <w:rPr>
          <w:rFonts w:ascii="Cambria" w:hAnsi="Cambria"/>
          <w:sz w:val="22"/>
          <w:szCs w:val="22"/>
        </w:rPr>
        <w:t xml:space="preserve">iela. </w:t>
      </w:r>
    </w:p>
    <w:p w14:paraId="4AAEBB00" w14:textId="2330E5F1" w:rsidR="003864B3" w:rsidRPr="00AA445A" w:rsidRDefault="003864B3" w:rsidP="00AA445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Riziká vyplývajúce zo skutočnosti, že pracovná doba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hotoviteľa </w:t>
      </w:r>
      <w:r w:rsidR="00845426" w:rsidRPr="00AA445A">
        <w:rPr>
          <w:rFonts w:ascii="Cambria" w:hAnsi="Cambria"/>
          <w:sz w:val="22"/>
          <w:szCs w:val="22"/>
        </w:rPr>
        <w:t>d</w:t>
      </w:r>
      <w:r w:rsidRPr="00AA445A">
        <w:rPr>
          <w:rFonts w:ascii="Cambria" w:hAnsi="Cambria"/>
          <w:sz w:val="22"/>
          <w:szCs w:val="22"/>
        </w:rPr>
        <w:t xml:space="preserve">iela nie je obmedzená a práce na stavbe môžu byť vykonávané aj počas víkendov a dní pracovného pokoja. </w:t>
      </w:r>
    </w:p>
    <w:p w14:paraId="2C48C2EC" w14:textId="77777777" w:rsidR="003864B3" w:rsidRPr="00AA445A" w:rsidRDefault="003864B3" w:rsidP="00AA445A">
      <w:pPr>
        <w:pStyle w:val="Odsekzoznamu"/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14:paraId="7E6A9BFE" w14:textId="419929FD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Uchádzač si je plne vedomí skutočnosti, že v navrhovanej cene sú plne zahrnuté všetky náklady uchádzača vynaložené na dobu, ktorá môže uplynúť medzi uzatvorením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mluvy a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mluvy so zhotoviteľom. Verejný obstarávateľ upozorňuje, že uzatvorenie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mluvy so zhotoviteľom bude výsledkom </w:t>
      </w:r>
      <w:r w:rsidR="00845426" w:rsidRPr="00AA445A">
        <w:rPr>
          <w:rFonts w:ascii="Cambria" w:hAnsi="Cambria"/>
          <w:sz w:val="22"/>
          <w:szCs w:val="22"/>
        </w:rPr>
        <w:t>v</w:t>
      </w:r>
      <w:r w:rsidRPr="00AA445A">
        <w:rPr>
          <w:rFonts w:ascii="Cambria" w:hAnsi="Cambria"/>
          <w:sz w:val="22"/>
          <w:szCs w:val="22"/>
        </w:rPr>
        <w:t xml:space="preserve">erejného obstarávania, a preto možno predvídať, že medzi </w:t>
      </w:r>
      <w:r w:rsidR="00845426" w:rsidRPr="00AA445A">
        <w:rPr>
          <w:rFonts w:ascii="Cambria" w:hAnsi="Cambria"/>
          <w:sz w:val="22"/>
          <w:szCs w:val="22"/>
        </w:rPr>
        <w:t>d</w:t>
      </w:r>
      <w:r w:rsidRPr="00AA445A">
        <w:rPr>
          <w:rFonts w:ascii="Cambria" w:hAnsi="Cambria"/>
          <w:sz w:val="22"/>
          <w:szCs w:val="22"/>
        </w:rPr>
        <w:t xml:space="preserve">ňom účinnosti </w:t>
      </w:r>
      <w:r w:rsidR="00845426" w:rsidRPr="00AA445A">
        <w:rPr>
          <w:rFonts w:ascii="Cambria" w:hAnsi="Cambria"/>
          <w:sz w:val="22"/>
          <w:szCs w:val="22"/>
        </w:rPr>
        <w:t xml:space="preserve">zmluvy na technický dozor </w:t>
      </w:r>
      <w:r w:rsidRPr="00AA445A">
        <w:rPr>
          <w:rFonts w:ascii="Cambria" w:hAnsi="Cambria"/>
          <w:sz w:val="22"/>
          <w:szCs w:val="22"/>
        </w:rPr>
        <w:t xml:space="preserve">a dňom účinnosti podľa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mluvy so zhotoviteľom </w:t>
      </w:r>
      <w:r w:rsidR="00845426" w:rsidRPr="00AA445A">
        <w:rPr>
          <w:rFonts w:ascii="Cambria" w:hAnsi="Cambria"/>
          <w:sz w:val="22"/>
          <w:szCs w:val="22"/>
        </w:rPr>
        <w:t xml:space="preserve">na hlavnú stavbu </w:t>
      </w:r>
      <w:r w:rsidRPr="00AA445A">
        <w:rPr>
          <w:rFonts w:ascii="Cambria" w:hAnsi="Cambria"/>
          <w:sz w:val="22"/>
          <w:szCs w:val="22"/>
        </w:rPr>
        <w:t>môže uplynúť aj značný čas, počas ktorého nebude možné služby STD vykonávať.</w:t>
      </w:r>
    </w:p>
    <w:p w14:paraId="5AEF4B52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29295FEF" w14:textId="379472D1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Ak je na realizáciu zákazky potrebný ďalší personál ( ako napr. administratívny a pod.), tento si musí uchádzač zabezpečiť na vlastné náklady. </w:t>
      </w:r>
    </w:p>
    <w:p w14:paraId="335210D1" w14:textId="77777777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Ak bude tento administratívny personál zabezpečovať vybavovanie a organizáciu pracovnej korešpondencie a pomocné práce pri výkone činností Stavebnotechnického dozoru, náklady na firemnú podporu a podporný personál musia byť započítané v dohodnutej cene. Podporný personál má mať taktiež odbornú znalosť a zručnosť v predmetnej oblasti.</w:t>
      </w:r>
    </w:p>
    <w:p w14:paraId="6E5BF638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5901A972" w14:textId="254D7C5B" w:rsidR="003864B3" w:rsidRPr="00AA445A" w:rsidRDefault="003864B3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 xml:space="preserve">Navrhovaná </w:t>
      </w:r>
      <w:r w:rsidR="00845426" w:rsidRPr="00AA445A">
        <w:rPr>
          <w:rFonts w:ascii="Cambria" w:hAnsi="Cambria"/>
          <w:sz w:val="22"/>
          <w:szCs w:val="22"/>
        </w:rPr>
        <w:t>z</w:t>
      </w:r>
      <w:r w:rsidRPr="00AA445A">
        <w:rPr>
          <w:rFonts w:ascii="Cambria" w:hAnsi="Cambria"/>
          <w:sz w:val="22"/>
          <w:szCs w:val="22"/>
        </w:rPr>
        <w:t xml:space="preserve">mluvná cena musí byť stanovená v súlade so zákonom č. 18/1996 Z. z. o cenách v znení neskorších predpisov a vyhlášky Ministerstva financií Slovenskej republiky č. 87/1996 Z. z., ktorou sa vykonáva zákon Národnej rady Slovenskej republiky č. 18/1996 Z. z. o cenách a sú v nej zahrnuté všetky náklady, činnosti, práce, výkony alebo </w:t>
      </w:r>
      <w:r w:rsidR="00845426" w:rsidRPr="00AA445A">
        <w:rPr>
          <w:rFonts w:ascii="Cambria" w:hAnsi="Cambria"/>
          <w:sz w:val="22"/>
          <w:szCs w:val="22"/>
        </w:rPr>
        <w:t>s</w:t>
      </w:r>
      <w:r w:rsidRPr="00AA445A">
        <w:rPr>
          <w:rFonts w:ascii="Cambria" w:hAnsi="Cambria"/>
          <w:sz w:val="22"/>
          <w:szCs w:val="22"/>
        </w:rPr>
        <w:t>lužby nevyhnutné za účelom riadneho vykonania</w:t>
      </w:r>
      <w:r w:rsidR="00845426" w:rsidRPr="00AA445A">
        <w:rPr>
          <w:rFonts w:ascii="Cambria" w:hAnsi="Cambria"/>
          <w:sz w:val="22"/>
          <w:szCs w:val="22"/>
        </w:rPr>
        <w:t xml:space="preserve"> technického dozoru.</w:t>
      </w:r>
    </w:p>
    <w:p w14:paraId="1801D47F" w14:textId="77777777" w:rsidR="00845426" w:rsidRPr="00AA445A" w:rsidRDefault="00845426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14:paraId="09D6C1EB" w14:textId="3AF38204" w:rsidR="00845426" w:rsidRPr="00AA445A" w:rsidRDefault="00845426" w:rsidP="00AA445A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AA445A">
        <w:rPr>
          <w:rFonts w:ascii="Cambria" w:hAnsi="Cambria"/>
          <w:sz w:val="22"/>
          <w:szCs w:val="22"/>
        </w:rPr>
        <w:t>Ku dňu podpisu zmluvy na technický dozor musí mať poskytovateľ technického dozoru uzavreté poistenie zodpovednosti za škodu spôsobenú pri výkone činností, ktorú tvoria predmet tejto zmluvy</w:t>
      </w:r>
      <w:r w:rsidR="009005E9">
        <w:rPr>
          <w:rFonts w:ascii="Cambria" w:hAnsi="Cambria"/>
          <w:sz w:val="22"/>
          <w:szCs w:val="22"/>
        </w:rPr>
        <w:t>.</w:t>
      </w:r>
    </w:p>
    <w:p w14:paraId="2FCE51DB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15FE5930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59B05257" w14:textId="77777777" w:rsidR="003864B3" w:rsidRPr="00AA445A" w:rsidRDefault="003864B3" w:rsidP="00AA445A">
      <w:pPr>
        <w:spacing w:after="0" w:line="276" w:lineRule="auto"/>
        <w:rPr>
          <w:rFonts w:ascii="Cambria" w:hAnsi="Cambria"/>
          <w:sz w:val="22"/>
          <w:szCs w:val="22"/>
        </w:rPr>
      </w:pPr>
    </w:p>
    <w:p w14:paraId="2F3F91F9" w14:textId="2983A189" w:rsidR="009763C0" w:rsidRPr="00AA445A" w:rsidRDefault="009763C0" w:rsidP="009005E9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sectPr w:rsidR="009763C0" w:rsidRPr="00AA44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F924" w14:textId="77777777" w:rsidR="002342D6" w:rsidRDefault="002342D6" w:rsidP="008B30FF">
      <w:pPr>
        <w:spacing w:after="0" w:line="240" w:lineRule="auto"/>
      </w:pPr>
      <w:r>
        <w:separator/>
      </w:r>
    </w:p>
  </w:endnote>
  <w:endnote w:type="continuationSeparator" w:id="0">
    <w:p w14:paraId="1130BF3C" w14:textId="77777777" w:rsidR="002342D6" w:rsidRDefault="002342D6" w:rsidP="008B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2"/>
        <w:szCs w:val="22"/>
      </w:rPr>
      <w:id w:val="19852842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Cambria" w:hAnsi="Cambria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48B849F" w14:textId="582EB697" w:rsidR="008B30FF" w:rsidRPr="00ED1BC4" w:rsidRDefault="008B30FF">
            <w:pPr>
              <w:pStyle w:val="Pta"/>
              <w:jc w:val="right"/>
              <w:rPr>
                <w:rFonts w:ascii="Cambria" w:hAnsi="Cambria"/>
                <w:sz w:val="20"/>
                <w:szCs w:val="20"/>
              </w:rPr>
            </w:pPr>
            <w:r w:rsidRPr="00ED1BC4">
              <w:rPr>
                <w:rFonts w:ascii="Cambria" w:hAnsi="Cambria"/>
                <w:sz w:val="20"/>
                <w:szCs w:val="20"/>
              </w:rPr>
              <w:t xml:space="preserve">Strana 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ED1BC4">
              <w:rPr>
                <w:rFonts w:ascii="Cambria" w:hAnsi="Cambria"/>
                <w:sz w:val="20"/>
                <w:szCs w:val="20"/>
              </w:rPr>
              <w:t xml:space="preserve"> z 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AF5A" w14:textId="77777777" w:rsidR="008B30FF" w:rsidRDefault="008B30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BB13" w14:textId="77777777" w:rsidR="002342D6" w:rsidRDefault="002342D6" w:rsidP="008B30FF">
      <w:pPr>
        <w:spacing w:after="0" w:line="240" w:lineRule="auto"/>
      </w:pPr>
      <w:r>
        <w:separator/>
      </w:r>
    </w:p>
  </w:footnote>
  <w:footnote w:type="continuationSeparator" w:id="0">
    <w:p w14:paraId="76BADA5F" w14:textId="77777777" w:rsidR="002342D6" w:rsidRDefault="002342D6" w:rsidP="008B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F2257" w14:textId="78927B72" w:rsidR="008B30FF" w:rsidRPr="00B83BBA" w:rsidRDefault="008B30FF">
    <w:pPr>
      <w:pStyle w:val="Hlavika"/>
      <w:rPr>
        <w:rFonts w:ascii="Cambria" w:hAnsi="Cambria"/>
        <w:sz w:val="22"/>
        <w:szCs w:val="22"/>
      </w:rPr>
    </w:pPr>
    <w:r w:rsidRPr="00B83BBA">
      <w:rPr>
        <w:rFonts w:ascii="Cambria" w:hAnsi="Cambria"/>
        <w:b/>
        <w:bCs/>
        <w:sz w:val="22"/>
        <w:szCs w:val="22"/>
      </w:rPr>
      <w:t>Príloha č. 1</w:t>
    </w:r>
    <w:r w:rsidRPr="00B83BBA">
      <w:rPr>
        <w:rFonts w:ascii="Cambria" w:hAnsi="Cambria"/>
        <w:sz w:val="22"/>
        <w:szCs w:val="22"/>
      </w:rPr>
      <w:t xml:space="preserve"> </w:t>
    </w:r>
    <w:r w:rsidR="002B35B6">
      <w:rPr>
        <w:rFonts w:ascii="Cambria" w:hAnsi="Cambria"/>
        <w:sz w:val="22"/>
        <w:szCs w:val="22"/>
      </w:rPr>
      <w:t>–</w:t>
    </w:r>
    <w:r w:rsidRPr="00B83BBA">
      <w:rPr>
        <w:rFonts w:ascii="Cambria" w:hAnsi="Cambria"/>
        <w:sz w:val="22"/>
        <w:szCs w:val="22"/>
      </w:rPr>
      <w:t xml:space="preserve"> Výzvy</w:t>
    </w:r>
    <w:r w:rsidR="002B35B6">
      <w:rPr>
        <w:rFonts w:ascii="Cambria" w:hAnsi="Cambria"/>
        <w:sz w:val="22"/>
        <w:szCs w:val="22"/>
      </w:rPr>
      <w:t xml:space="preserve"> </w:t>
    </w:r>
    <w:r w:rsidRPr="00B83BBA">
      <w:rPr>
        <w:rFonts w:ascii="Cambria" w:hAnsi="Cambria"/>
        <w:sz w:val="22"/>
        <w:szCs w:val="22"/>
      </w:rPr>
      <w:t>na účasť na prípravných trhových konzultáciách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C4E72"/>
    <w:multiLevelType w:val="hybridMultilevel"/>
    <w:tmpl w:val="4066098E"/>
    <w:lvl w:ilvl="0" w:tplc="17FA5440">
      <w:start w:val="1"/>
      <w:numFmt w:val="upperLetter"/>
      <w:lvlText w:val="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32A77"/>
    <w:multiLevelType w:val="hybridMultilevel"/>
    <w:tmpl w:val="7ECA9528"/>
    <w:lvl w:ilvl="0" w:tplc="72F243C8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278C6490"/>
    <w:multiLevelType w:val="multilevel"/>
    <w:tmpl w:val="6498AA58"/>
    <w:lvl w:ilvl="0">
      <w:start w:val="1"/>
      <w:numFmt w:val="bullet"/>
      <w:lvlText w:val=""/>
      <w:lvlJc w:val="left"/>
      <w:pPr>
        <w:tabs>
          <w:tab w:val="num" w:pos="1848"/>
        </w:tabs>
        <w:ind w:left="184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568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68"/>
        </w:tabs>
        <w:ind w:left="616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88"/>
        </w:tabs>
        <w:ind w:left="688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608"/>
        </w:tabs>
        <w:ind w:left="760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142018"/>
    <w:multiLevelType w:val="hybridMultilevel"/>
    <w:tmpl w:val="EA126B4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D801CB8"/>
    <w:multiLevelType w:val="hybridMultilevel"/>
    <w:tmpl w:val="FF74C4A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E9341E3"/>
    <w:multiLevelType w:val="multilevel"/>
    <w:tmpl w:val="06BA84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8E53D8"/>
    <w:multiLevelType w:val="hybridMultilevel"/>
    <w:tmpl w:val="85BACC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756C7"/>
    <w:multiLevelType w:val="hybridMultilevel"/>
    <w:tmpl w:val="8D36D78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93E15D2"/>
    <w:multiLevelType w:val="hybridMultilevel"/>
    <w:tmpl w:val="38CEA6A0"/>
    <w:lvl w:ilvl="0" w:tplc="EC20298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11E19"/>
    <w:multiLevelType w:val="hybridMultilevel"/>
    <w:tmpl w:val="FE6283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56B8D"/>
    <w:multiLevelType w:val="hybridMultilevel"/>
    <w:tmpl w:val="30825A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E44FA"/>
    <w:multiLevelType w:val="hybridMultilevel"/>
    <w:tmpl w:val="8ACC2978"/>
    <w:lvl w:ilvl="0" w:tplc="DECCED0C">
      <w:numFmt w:val="bullet"/>
      <w:lvlText w:val="-"/>
      <w:lvlJc w:val="left"/>
      <w:pPr>
        <w:ind w:left="927" w:hanging="360"/>
      </w:pPr>
      <w:rPr>
        <w:rFonts w:ascii="Cambria" w:eastAsia="Times New Roman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75860C0"/>
    <w:multiLevelType w:val="hybridMultilevel"/>
    <w:tmpl w:val="C61A6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748035">
    <w:abstractNumId w:val="1"/>
  </w:num>
  <w:num w:numId="2" w16cid:durableId="545988773">
    <w:abstractNumId w:val="0"/>
  </w:num>
  <w:num w:numId="3" w16cid:durableId="1467744478">
    <w:abstractNumId w:val="12"/>
  </w:num>
  <w:num w:numId="4" w16cid:durableId="1229921149">
    <w:abstractNumId w:val="6"/>
  </w:num>
  <w:num w:numId="5" w16cid:durableId="1609849003">
    <w:abstractNumId w:val="5"/>
  </w:num>
  <w:num w:numId="6" w16cid:durableId="127164201">
    <w:abstractNumId w:val="2"/>
  </w:num>
  <w:num w:numId="7" w16cid:durableId="221869854">
    <w:abstractNumId w:val="7"/>
  </w:num>
  <w:num w:numId="8" w16cid:durableId="2052148065">
    <w:abstractNumId w:val="3"/>
  </w:num>
  <w:num w:numId="9" w16cid:durableId="361055950">
    <w:abstractNumId w:val="9"/>
  </w:num>
  <w:num w:numId="10" w16cid:durableId="2068989542">
    <w:abstractNumId w:val="4"/>
  </w:num>
  <w:num w:numId="11" w16cid:durableId="1367439764">
    <w:abstractNumId w:val="11"/>
  </w:num>
  <w:num w:numId="12" w16cid:durableId="75637080">
    <w:abstractNumId w:val="10"/>
  </w:num>
  <w:num w:numId="13" w16cid:durableId="1360081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01"/>
    <w:rsid w:val="00016932"/>
    <w:rsid w:val="00020718"/>
    <w:rsid w:val="00026532"/>
    <w:rsid w:val="000361DB"/>
    <w:rsid w:val="00087E91"/>
    <w:rsid w:val="000938E0"/>
    <w:rsid w:val="000A1721"/>
    <w:rsid w:val="000A1979"/>
    <w:rsid w:val="000A2E8C"/>
    <w:rsid w:val="000A6529"/>
    <w:rsid w:val="000C155C"/>
    <w:rsid w:val="00101C44"/>
    <w:rsid w:val="00157024"/>
    <w:rsid w:val="00164592"/>
    <w:rsid w:val="00166C8D"/>
    <w:rsid w:val="002342D6"/>
    <w:rsid w:val="002733F8"/>
    <w:rsid w:val="00275CB7"/>
    <w:rsid w:val="002906B5"/>
    <w:rsid w:val="00292620"/>
    <w:rsid w:val="002B35B6"/>
    <w:rsid w:val="002F37F2"/>
    <w:rsid w:val="0032198E"/>
    <w:rsid w:val="0032422D"/>
    <w:rsid w:val="00367C13"/>
    <w:rsid w:val="00375658"/>
    <w:rsid w:val="00377AAF"/>
    <w:rsid w:val="003864B3"/>
    <w:rsid w:val="00386B19"/>
    <w:rsid w:val="003C1D9D"/>
    <w:rsid w:val="003C4C1E"/>
    <w:rsid w:val="003F1017"/>
    <w:rsid w:val="00402918"/>
    <w:rsid w:val="00422B5E"/>
    <w:rsid w:val="00447C6D"/>
    <w:rsid w:val="004624AB"/>
    <w:rsid w:val="00472483"/>
    <w:rsid w:val="00485819"/>
    <w:rsid w:val="004A17C4"/>
    <w:rsid w:val="004C2E68"/>
    <w:rsid w:val="004D0BEF"/>
    <w:rsid w:val="004E17F7"/>
    <w:rsid w:val="004E775A"/>
    <w:rsid w:val="004F1604"/>
    <w:rsid w:val="0055604F"/>
    <w:rsid w:val="005615C3"/>
    <w:rsid w:val="005D35E2"/>
    <w:rsid w:val="005F3B82"/>
    <w:rsid w:val="00621F3C"/>
    <w:rsid w:val="006513BE"/>
    <w:rsid w:val="00652DB4"/>
    <w:rsid w:val="00680BDD"/>
    <w:rsid w:val="00683A0A"/>
    <w:rsid w:val="006A0434"/>
    <w:rsid w:val="006B5784"/>
    <w:rsid w:val="006D12B0"/>
    <w:rsid w:val="006D3CF5"/>
    <w:rsid w:val="006E0812"/>
    <w:rsid w:val="006F1CBC"/>
    <w:rsid w:val="006F4A6C"/>
    <w:rsid w:val="00777372"/>
    <w:rsid w:val="007A4DAF"/>
    <w:rsid w:val="007A59ED"/>
    <w:rsid w:val="007A7D5D"/>
    <w:rsid w:val="007A7FFA"/>
    <w:rsid w:val="007B1C8C"/>
    <w:rsid w:val="007D1171"/>
    <w:rsid w:val="007F00EB"/>
    <w:rsid w:val="00832F1A"/>
    <w:rsid w:val="00845426"/>
    <w:rsid w:val="008B200F"/>
    <w:rsid w:val="008B30FF"/>
    <w:rsid w:val="008F76AF"/>
    <w:rsid w:val="009005E9"/>
    <w:rsid w:val="00917101"/>
    <w:rsid w:val="00923272"/>
    <w:rsid w:val="00963D88"/>
    <w:rsid w:val="0097266F"/>
    <w:rsid w:val="009763C0"/>
    <w:rsid w:val="009769C3"/>
    <w:rsid w:val="0098186B"/>
    <w:rsid w:val="009C6EDA"/>
    <w:rsid w:val="009E07F1"/>
    <w:rsid w:val="00A05336"/>
    <w:rsid w:val="00A16E65"/>
    <w:rsid w:val="00A22F46"/>
    <w:rsid w:val="00A25CDD"/>
    <w:rsid w:val="00A416AC"/>
    <w:rsid w:val="00A55587"/>
    <w:rsid w:val="00A56501"/>
    <w:rsid w:val="00A97797"/>
    <w:rsid w:val="00AA445A"/>
    <w:rsid w:val="00AF35E9"/>
    <w:rsid w:val="00B23D33"/>
    <w:rsid w:val="00B31A62"/>
    <w:rsid w:val="00B46AC8"/>
    <w:rsid w:val="00B47107"/>
    <w:rsid w:val="00B63496"/>
    <w:rsid w:val="00B81DDF"/>
    <w:rsid w:val="00B83BBA"/>
    <w:rsid w:val="00BA6070"/>
    <w:rsid w:val="00BC002C"/>
    <w:rsid w:val="00BD633C"/>
    <w:rsid w:val="00C17E35"/>
    <w:rsid w:val="00C4026F"/>
    <w:rsid w:val="00C40564"/>
    <w:rsid w:val="00C4253A"/>
    <w:rsid w:val="00C46955"/>
    <w:rsid w:val="00C76344"/>
    <w:rsid w:val="00C92CF9"/>
    <w:rsid w:val="00D00DC1"/>
    <w:rsid w:val="00D15E5B"/>
    <w:rsid w:val="00D36823"/>
    <w:rsid w:val="00D4391C"/>
    <w:rsid w:val="00D4785F"/>
    <w:rsid w:val="00D61EAE"/>
    <w:rsid w:val="00D63A1D"/>
    <w:rsid w:val="00D8205F"/>
    <w:rsid w:val="00D820A6"/>
    <w:rsid w:val="00D8317D"/>
    <w:rsid w:val="00DD4637"/>
    <w:rsid w:val="00DE0DED"/>
    <w:rsid w:val="00DF5EF6"/>
    <w:rsid w:val="00DF654C"/>
    <w:rsid w:val="00E17718"/>
    <w:rsid w:val="00E31E74"/>
    <w:rsid w:val="00E509FF"/>
    <w:rsid w:val="00E63E46"/>
    <w:rsid w:val="00E80CEE"/>
    <w:rsid w:val="00E82332"/>
    <w:rsid w:val="00EA3CCC"/>
    <w:rsid w:val="00EA48E9"/>
    <w:rsid w:val="00EC0383"/>
    <w:rsid w:val="00ED1BC4"/>
    <w:rsid w:val="00EF1D00"/>
    <w:rsid w:val="00F167DF"/>
    <w:rsid w:val="00F43E45"/>
    <w:rsid w:val="00F5310E"/>
    <w:rsid w:val="00F70410"/>
    <w:rsid w:val="00FC63F0"/>
    <w:rsid w:val="00FD7574"/>
    <w:rsid w:val="00FD7ED1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34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0BDD"/>
  </w:style>
  <w:style w:type="paragraph" w:styleId="Nadpis1">
    <w:name w:val="heading 1"/>
    <w:basedOn w:val="Normlny"/>
    <w:next w:val="Normlny"/>
    <w:link w:val="Nadpis1Char"/>
    <w:uiPriority w:val="9"/>
    <w:qFormat/>
    <w:rsid w:val="00A56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6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6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6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6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6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6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6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6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6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6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6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65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65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65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65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65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65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6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6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6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6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6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6501"/>
    <w:rPr>
      <w:i/>
      <w:iCs/>
      <w:color w:val="404040" w:themeColor="text1" w:themeTint="BF"/>
    </w:rPr>
  </w:style>
  <w:style w:type="paragraph" w:styleId="Odsekzoznamu">
    <w:name w:val="List Paragraph"/>
    <w:aliases w:val="Odsek zoznamu2,ODRAZKY PRVA UROVEN,body"/>
    <w:basedOn w:val="Normlny"/>
    <w:link w:val="OdsekzoznamuChar"/>
    <w:uiPriority w:val="1"/>
    <w:qFormat/>
    <w:rsid w:val="00A565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65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6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65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6501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DD463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570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702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702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70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7024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B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0FF"/>
  </w:style>
  <w:style w:type="paragraph" w:styleId="Pta">
    <w:name w:val="footer"/>
    <w:basedOn w:val="Normlny"/>
    <w:link w:val="PtaChar"/>
    <w:uiPriority w:val="99"/>
    <w:unhideWhenUsed/>
    <w:rsid w:val="008B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0FF"/>
  </w:style>
  <w:style w:type="character" w:customStyle="1" w:styleId="OdsekzoznamuChar">
    <w:name w:val="Odsek zoznamu Char"/>
    <w:aliases w:val="Odsek zoznamu2 Char,ODRAZKY PRVA UROVEN Char,body Char"/>
    <w:basedOn w:val="Predvolenpsmoodseku"/>
    <w:link w:val="Odsekzoznamu"/>
    <w:uiPriority w:val="99"/>
    <w:qFormat/>
    <w:locked/>
    <w:rsid w:val="003864B3"/>
  </w:style>
  <w:style w:type="paragraph" w:styleId="Normlnywebov">
    <w:name w:val="Normal (Web)"/>
    <w:basedOn w:val="Normlny"/>
    <w:uiPriority w:val="99"/>
    <w:unhideWhenUsed/>
    <w:rsid w:val="00386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Default">
    <w:name w:val="Default"/>
    <w:rsid w:val="006D3CF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3116</Words>
  <Characters>17766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2025-04-03T06:02:00Z</dcterms:created>
  <dcterms:modified xsi:type="dcterms:W3CDTF">2025-10-16T09:36:00Z</dcterms:modified>
</cp:coreProperties>
</file>