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BC03" w14:textId="1C9E235E" w:rsidR="00FF04B5" w:rsidRDefault="00FF04B5" w:rsidP="00B42F36">
      <w:pPr>
        <w:spacing w:after="0"/>
      </w:pPr>
    </w:p>
    <w:p w14:paraId="5B7195DB" w14:textId="77777777" w:rsidR="00FF5091" w:rsidRPr="00FF5091" w:rsidRDefault="00FF5091" w:rsidP="00FF5091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FF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Formulár na predkladanie pasového oznámenia o službách</w:t>
      </w:r>
    </w:p>
    <w:p w14:paraId="2F8EDBC2" w14:textId="77777777" w:rsidR="00FF5091" w:rsidRPr="00FF5091" w:rsidRDefault="00FF5091" w:rsidP="00FF509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F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1.   </w:t>
      </w:r>
      <w:r w:rsidRPr="00FF50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Kontaktné údaje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268"/>
      </w:tblGrid>
      <w:tr w:rsidR="00FF5091" w:rsidRPr="00FF5091" w14:paraId="37D52329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17C38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Druh oznámenia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7228B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Pasové oznámenie o službách</w:t>
            </w:r>
          </w:p>
        </w:tc>
      </w:tr>
      <w:tr w:rsidR="00FF5091" w:rsidRPr="00FF5091" w14:paraId="5F73BDDE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2AE9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Hostiteľský členský štát, v ktorom úverová inštitúcia plánuje vykonávať svoje činnosti: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1AB4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32196FF1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7E502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Názov a vnútroštátny referenčný kód úverovej inštitúcie, ktoré sú uvedené v registri úverových inštitúcií, ktorý vedie orgán EBA: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9652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55A868DD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838E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Identifikátor právneho subjektu (LEI) úverovej inštitúcie: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CEE2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5DEF5E61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BD04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Adresa ústredia úverovej inštitúcie: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3415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4D633050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4A81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Meno kontaktnej osoby v úverovej inštitúcii: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1A06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1231BFDD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13CE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Telefónne číslo: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B8EC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53503465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A4B18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F87F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6F6F7D5" w14:textId="77777777" w:rsidR="00FF5091" w:rsidRPr="00FF5091" w:rsidRDefault="00FF5091" w:rsidP="00FF509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F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2.   </w:t>
      </w:r>
      <w:r w:rsidRPr="00FF50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Zoznam činností uvedených v prílohe I k smernici 2013/36/EÚ, ktoré úverová inštitúcia bude vykonávať v hostiteľskom členskom štáte, s uvedením činností, ktoré budú predstavovať hlavný predmet podnikania úverovej inštitúcie v hostiteľskom členskom štáte, vrátane plánovaného dátumu začiatku každej činnosti (čo najpresnejšie informácie)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292"/>
        <w:gridCol w:w="1748"/>
        <w:gridCol w:w="1927"/>
        <w:gridCol w:w="1497"/>
      </w:tblGrid>
      <w:tr w:rsidR="00FF5091" w:rsidRPr="00FF5091" w14:paraId="2B814F75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E8ADC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1E3A6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Činnosť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74D52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Činnosti, ktoré úverová inštitúcia plánuje vykonávať (uveďte písmeno „X“)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DF991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Činnosti, ktoré budú predstavovať hlavný predmet podnikania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BDAAF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Plánovaný dátum začiatku každej činnosti</w:t>
            </w:r>
          </w:p>
        </w:tc>
      </w:tr>
      <w:tr w:rsidR="00FF5091" w:rsidRPr="00FF5091" w14:paraId="312DC747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1F3ED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79C53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Prijímanie vkladov a iných návratných zdrojov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4CBB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8ABE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6ECF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6E5985B8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2B8D2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93BD0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 xml:space="preserve">Poskytovanie úverov okrem iného vrátane: spotrebiteľských úverov, úverových dohôd týkajúcich sa nehnuteľného majetku, </w:t>
            </w:r>
            <w:proofErr w:type="spellStart"/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faktoringu</w:t>
            </w:r>
            <w:proofErr w:type="spellEnd"/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, s regresom a bez regresu, financovania obchodných transakcií (vrátane forfaitingu)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8672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99BF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1C61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26583B86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BDF7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91A11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Finančný lízing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9FAC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6A73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8E93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26FA5DF1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05B46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A4CD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Platobné služby v zmysle vymedzenia v článku 4 bode 3 smernice Európskeho parlamentu a Rady (EÚ) 2015/2366 </w:t>
            </w:r>
            <w:hyperlink r:id="rId7" w:anchor="ntr5-L_2022031SK.01001701-E0001" w:history="1">
              <w:r w:rsidRPr="00FF5091">
                <w:rPr>
                  <w:rFonts w:ascii="inherit" w:eastAsia="Times New Roman" w:hAnsi="inherit" w:cs="Times New Roman"/>
                  <w:color w:val="3366CC"/>
                  <w:szCs w:val="22"/>
                  <w:u w:val="single"/>
                  <w:lang w:eastAsia="sk-SK"/>
                </w:rPr>
                <w:t> (</w:t>
              </w:r>
              <w:r w:rsidRPr="00FF5091">
                <w:rPr>
                  <w:rFonts w:ascii="inherit" w:eastAsia="Times New Roman" w:hAnsi="inherit" w:cs="Times New Roman"/>
                  <w:color w:val="3366CC"/>
                  <w:sz w:val="15"/>
                  <w:szCs w:val="15"/>
                  <w:vertAlign w:val="superscript"/>
                  <w:lang w:eastAsia="sk-SK"/>
                </w:rPr>
                <w:t>5</w:t>
              </w:r>
              <w:r w:rsidRPr="00FF5091">
                <w:rPr>
                  <w:rFonts w:ascii="inherit" w:eastAsia="Times New Roman" w:hAnsi="inherit" w:cs="Times New Roman"/>
                  <w:color w:val="3366CC"/>
                  <w:szCs w:val="22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3C29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C911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7EE3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616C7F76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2B59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DA0A0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 xml:space="preserve">Služby umožňujúce vklad hotovosti na platobný účet </w:t>
            </w: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lastRenderedPageBreak/>
              <w:t>a všetky operácie vyžadované na vedenie platobného účtu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7DF4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DC01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F4AF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646FA911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2AA83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4127E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Služby umožňujúce výber hotovosti z platobného účtu a všetky operácie vyžadované na vedenie platobného účtu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660B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9FAE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ADA9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28B0CE26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5DA74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A4F7C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Vykonávanie platobných transakcií vrátane prevodov finančných prostriedkov na platobný účet vedený u poskytovateľa platobných služieb používateľa alebo u iného poskytovateľa platobných služieb: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3B5AF6F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E181C7D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E09DC72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vykonávanie inkasa vrátane jednorazového inkasa</w:t>
                  </w:r>
                </w:p>
              </w:tc>
            </w:tr>
          </w:tbl>
          <w:p w14:paraId="2BC1AE70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58CFBC4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04DBB74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1D36E6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vykonávanie platobných transakcií prostredníctvom platobnej karty alebo podobného zariadenia</w:t>
                  </w:r>
                </w:p>
              </w:tc>
            </w:tr>
          </w:tbl>
          <w:p w14:paraId="34775F91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221FEAC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629A0634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9ECF280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vykonávanie úhrad vrátane trvalých platobných príkazov</w:t>
                  </w:r>
                </w:p>
              </w:tc>
            </w:tr>
          </w:tbl>
          <w:p w14:paraId="3D7E7257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5473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A4AD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5307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689D0335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152E3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4d.</w:t>
            </w:r>
            <w:hyperlink r:id="rId8" w:anchor="ntr*-L_2022031SK.01001701-E0002" w:history="1">
              <w:r w:rsidRPr="00FF5091">
                <w:rPr>
                  <w:rFonts w:ascii="inherit" w:eastAsia="Times New Roman" w:hAnsi="inherit" w:cs="Times New Roman"/>
                  <w:color w:val="3366CC"/>
                  <w:szCs w:val="22"/>
                  <w:u w:val="single"/>
                  <w:lang w:eastAsia="sk-SK"/>
                </w:rPr>
                <w:t> (</w:t>
              </w:r>
              <w:r w:rsidRPr="00FF5091">
                <w:rPr>
                  <w:rFonts w:ascii="inherit" w:eastAsia="Times New Roman" w:hAnsi="inherit" w:cs="Times New Roman"/>
                  <w:color w:val="3366CC"/>
                  <w:sz w:val="15"/>
                  <w:szCs w:val="15"/>
                  <w:vertAlign w:val="superscript"/>
                  <w:lang w:eastAsia="sk-SK"/>
                </w:rPr>
                <w:t>*</w:t>
              </w:r>
              <w:r w:rsidRPr="00FF5091">
                <w:rPr>
                  <w:rFonts w:ascii="inherit" w:eastAsia="Times New Roman" w:hAnsi="inherit" w:cs="Times New Roman"/>
                  <w:color w:val="3366CC"/>
                  <w:szCs w:val="22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58217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Vykonávanie platobných transakcií, v prípade ktorých sú finančné prostriedky kryté úverovým rámcom poskytnutým používateľovi platobných služieb: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5CF8ADB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BCC8BF8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12253E1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vykonávanie inkasa vrátane jednorazového inkasa</w:t>
                  </w:r>
                </w:p>
              </w:tc>
            </w:tr>
          </w:tbl>
          <w:p w14:paraId="4B2D0A30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150C8F0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9ECC2EF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AFF0917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vykonávanie platobných transakcií prostredníctvom platobnej karty alebo podobného zariadenia</w:t>
                  </w:r>
                </w:p>
              </w:tc>
            </w:tr>
          </w:tbl>
          <w:p w14:paraId="1DD7A097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0D0990E5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438784D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56C0BB3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vykonávanie úhrad vrátane trvalých platobných príkazov</w:t>
                  </w:r>
                </w:p>
              </w:tc>
            </w:tr>
          </w:tbl>
          <w:p w14:paraId="430863E1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C7B8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C3DF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1141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0D316A39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F952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4e.</w:t>
            </w:r>
            <w:hyperlink r:id="rId9" w:anchor="ntr**-L_2022031SK.01001701-E0003" w:history="1">
              <w:r w:rsidRPr="00FF5091">
                <w:rPr>
                  <w:rFonts w:ascii="inherit" w:eastAsia="Times New Roman" w:hAnsi="inherit" w:cs="Times New Roman"/>
                  <w:color w:val="3366CC"/>
                  <w:szCs w:val="22"/>
                  <w:u w:val="single"/>
                  <w:lang w:eastAsia="sk-SK"/>
                </w:rPr>
                <w:t> (</w:t>
              </w:r>
              <w:r w:rsidRPr="00FF5091">
                <w:rPr>
                  <w:rFonts w:ascii="inherit" w:eastAsia="Times New Roman" w:hAnsi="inherit" w:cs="Times New Roman"/>
                  <w:color w:val="3366CC"/>
                  <w:sz w:val="15"/>
                  <w:szCs w:val="15"/>
                  <w:vertAlign w:val="superscript"/>
                  <w:lang w:eastAsia="sk-SK"/>
                </w:rPr>
                <w:t>**</w:t>
              </w:r>
              <w:r w:rsidRPr="00FF5091">
                <w:rPr>
                  <w:rFonts w:ascii="inherit" w:eastAsia="Times New Roman" w:hAnsi="inherit" w:cs="Times New Roman"/>
                  <w:color w:val="3366CC"/>
                  <w:szCs w:val="22"/>
                  <w:u w:val="single"/>
                  <w:lang w:eastAsia="sk-SK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13D584E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6B99C4C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AE03D3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Vydávanie platobných nástrojov</w:t>
                  </w:r>
                </w:p>
              </w:tc>
            </w:tr>
          </w:tbl>
          <w:p w14:paraId="015958AF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1693930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5BABEA38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454C78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Prijímanie platobných transakcií</w:t>
                  </w:r>
                </w:p>
              </w:tc>
            </w:tr>
          </w:tbl>
          <w:p w14:paraId="367B4722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4BEE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CEF7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CC8D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413E2C89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4D430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D1A38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Poukazovanie peňazí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3959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E5AA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8BD9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26F296CD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F6614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4g.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BCCBA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Platobné iniciačné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9F60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F568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88FD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1628A0C6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007B2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lastRenderedPageBreak/>
              <w:t>4 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40D9C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Služby informovania o účte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ADA4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405D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110A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0220876A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C9822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51FC7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Vydávanie a správa iných platobných prostriedkov (napr. cestovných šekov a bankových zmeniek), pokiaľ takéto činnosti nepatria do bodu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0DD7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C5B8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0CA5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1958F655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7AC60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CA191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Záruky a záväzky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EF51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E57A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4FCF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51EACCDB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EDEB1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1EE8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Obchodovanie na vlastný účet alebo na účet klientov niektorým z týchto spôsobov: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8ED7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BA79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8CA6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4BAE3D5D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1C0CE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7a.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4F943EC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F0E711C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8160396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nástrojmi peňažného trhu (napr. šekmi, zmenkami, vkladovými listami)</w:t>
                  </w:r>
                </w:p>
              </w:tc>
            </w:tr>
          </w:tbl>
          <w:p w14:paraId="05381A81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D76A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E539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A918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3B666C75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4F7B7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7b.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605"/>
            </w:tblGrid>
            <w:tr w:rsidR="00FF5091" w:rsidRPr="00FF5091" w14:paraId="5E2E064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0502D02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EDB4D37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devízami</w:t>
                  </w:r>
                </w:p>
              </w:tc>
            </w:tr>
          </w:tbl>
          <w:p w14:paraId="26B2DA95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8605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4DE1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A100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65277DD9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BA502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7c.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22BBF55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DD63C21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CDA83D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finančnými termínovými obchodmi (</w:t>
                  </w:r>
                  <w:proofErr w:type="spellStart"/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futures</w:t>
                  </w:r>
                  <w:proofErr w:type="spellEnd"/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) a opciami</w:t>
                  </w:r>
                </w:p>
              </w:tc>
            </w:tr>
          </w:tbl>
          <w:p w14:paraId="1FC0DC62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36F2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BCC9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470C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08A4591B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3DBD4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7d.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7782C880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FE5205F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179382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kurzovými a úrokovými nástrojmi</w:t>
                  </w:r>
                </w:p>
              </w:tc>
            </w:tr>
          </w:tbl>
          <w:p w14:paraId="6F52D461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A6D1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731A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936B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751CE0C3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B1FC0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7e.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037"/>
            </w:tblGrid>
            <w:tr w:rsidR="00FF5091" w:rsidRPr="00FF5091" w14:paraId="4EB4983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3FDD267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B7DA876" w14:textId="77777777" w:rsidR="00FF5091" w:rsidRPr="00FF5091" w:rsidRDefault="00FF5091" w:rsidP="00FF5091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FF509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prevoditeľnými cennými papiermi</w:t>
                  </w:r>
                </w:p>
              </w:tc>
            </w:tr>
          </w:tbl>
          <w:p w14:paraId="013FB492" w14:textId="77777777" w:rsidR="00FF5091" w:rsidRPr="00FF5091" w:rsidRDefault="00FF5091" w:rsidP="00FF509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F08E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6354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7C21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75D7FA75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789D4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F86EC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Účasť na emisiách cenných papierov a poskytovanie s tým spojených služieb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7DDC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4178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74FA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1B38FE22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04234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8ADB6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Poradenstvo podnikom v otázkach kapitálovej štruktúry, odvetvovej stratégie a podobne a poradenstvo a služby v otázkach zlúčenia a splynutia a kúpy podnikov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D23D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3D6C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35FA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3F25CEF6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A12E0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301E1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Sprostredkovanie na peňažnom trhu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BDAC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5979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4EFF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34DAD56F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1881D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F84B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Správa portfólia a poradenstvo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36BE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017D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FB4E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00DB4171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AD7EB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A2EFB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Úschova a správa cenných papierov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9408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C6F3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3E02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051ACB71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A3688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AFF3C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Úverové referenčné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E818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C04F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83BC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62681A68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B68B8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D3D4D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Služby súvisiace s bezpečnostnými schránkami (</w:t>
            </w:r>
            <w:proofErr w:type="spellStart"/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safe</w:t>
            </w:r>
            <w:proofErr w:type="spellEnd"/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 xml:space="preserve"> </w:t>
            </w:r>
            <w:proofErr w:type="spellStart"/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custody</w:t>
            </w:r>
            <w:proofErr w:type="spellEnd"/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5808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06E7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9D61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55A09845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9FBF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534E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Vydávanie elektronických peňazí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BAF3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E231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49C6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CFE7725" w14:textId="77777777" w:rsidR="00FF5091" w:rsidRPr="00FF5091" w:rsidRDefault="00FF5091" w:rsidP="00FF5091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F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3.   </w:t>
      </w:r>
      <w:r w:rsidRPr="00FF50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Zoznam služieb a činností, ktoré úverová inštitúcia plánuje poskytovať, resp. vykonávať v hostiteľskom členskom štáte a ktoré sú stanovené v oddieloch A </w:t>
      </w:r>
      <w:proofErr w:type="spellStart"/>
      <w:r w:rsidRPr="00FF50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a</w:t>
      </w:r>
      <w:proofErr w:type="spellEnd"/>
      <w:r w:rsidRPr="00FF509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sk-SK"/>
        </w:rPr>
        <w:t> B prílohy I k smernici 2014/65/EÚ, keď sa odkazuje na finančné nástroje stanovené v oddiele C prílohy I uvedenej smernice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500"/>
        <w:gridCol w:w="500"/>
        <w:gridCol w:w="500"/>
        <w:gridCol w:w="500"/>
        <w:gridCol w:w="500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FF5091" w:rsidRPr="00FF5091" w14:paraId="2B833304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D8562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lastRenderedPageBreak/>
              <w:t>Finančné nástroje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2CA43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Investičné služby a 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60EA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D2437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Doplnkové služby</w:t>
            </w:r>
          </w:p>
        </w:tc>
      </w:tr>
      <w:tr w:rsidR="00FF5091" w:rsidRPr="00FF5091" w14:paraId="77EEB84C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8DC8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1B442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D3A2A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D5690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ED570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EFEBB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F2BFF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783DF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AB842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BA94D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A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AA2F9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B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B068C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B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6E568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B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B7144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B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5172B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B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6A1D1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B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A968F" w14:textId="77777777" w:rsidR="00FF5091" w:rsidRPr="00FF5091" w:rsidRDefault="00FF5091" w:rsidP="00FF5091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b/>
                <w:bCs/>
                <w:color w:val="000000"/>
                <w:szCs w:val="22"/>
                <w:lang w:eastAsia="sk-SK"/>
              </w:rPr>
              <w:t>B 7</w:t>
            </w:r>
          </w:p>
        </w:tc>
      </w:tr>
      <w:tr w:rsidR="00FF5091" w:rsidRPr="00FF5091" w14:paraId="488D6681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13F56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7864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843C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D73F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6FE4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50BE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6ACA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9852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66C9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05F2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0336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0485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3F04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4750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A8D1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2CB3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B21D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3F09568C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4E4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318A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64E9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18AA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0674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612D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E717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4B41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D642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7A31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8F71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CBEC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F5DF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5854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6005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8728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FA71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5DDAB6A6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A201C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EB78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46CD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0856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A2EE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580F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1A76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EDC5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73CD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4B75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9DB1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70FC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5C40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EF06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881F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FD58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E5C6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4186F954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DEE1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40F3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8C4E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627B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F270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8CED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4211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73DE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EEE7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EDE0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8EFE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7B18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26E9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A96C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92B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4F77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72AF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70601572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7D192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FC7E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39D5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7D89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CE55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7BF5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4E41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F44F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6505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4D68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6A01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8117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2887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9809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7E2E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85F8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6A7C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2CD985A8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3BC8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4B30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4020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ED07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0E4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C61A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A0FB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8C79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E31A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434F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13C1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A9C4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99DB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54EF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3953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FB13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DCC0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3EC2C01A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958C5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F562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824A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2ED6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9DD2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7355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5CEE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E4EC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0F53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D3A5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40E3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35D4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E574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6A9C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D6FC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6B9DA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4CAB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1236EF6A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0808F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0C2F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56A5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D137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0E59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3D8F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8891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F80F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315C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7B79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B8B4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9FD3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37D6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E6CC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0B78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DCC2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CBAC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07D9D6BD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B7E0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F18E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A420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3318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ECF2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CA70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FF44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A5DA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667D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A7D1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DE15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A24A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D5CB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B5D2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19E9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E301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8D54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59198C9F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FC603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C382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2D6E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B589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2C90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6536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B668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9DC8F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F094D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4C762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1D078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76B9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6DA6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50F1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F9F6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2C39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5CF2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F5091" w:rsidRPr="00FF5091" w14:paraId="15F37654" w14:textId="77777777" w:rsidTr="00FF5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48E19" w14:textId="77777777" w:rsidR="00FF5091" w:rsidRPr="00FF5091" w:rsidRDefault="00FF5091" w:rsidP="00FF5091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Cs w:val="22"/>
                <w:lang w:eastAsia="sk-SK"/>
              </w:rPr>
              <w:t>C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C22D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21A3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507C7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8159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01EF6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0A1B4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8442B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BEDE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381CE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7741C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E1975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392B1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F6D7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63310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1AA53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03739" w14:textId="77777777" w:rsidR="00FF5091" w:rsidRPr="00FF5091" w:rsidRDefault="00FF5091" w:rsidP="00FF5091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FF50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80F2838" w14:textId="77777777" w:rsidR="00FF5091" w:rsidRPr="00FF5091" w:rsidRDefault="00FF5091" w:rsidP="00FF50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FF5091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sk-SK"/>
        </w:rPr>
        <w:t>Poznámka č. 1:</w:t>
      </w:r>
    </w:p>
    <w:p w14:paraId="3886AC8F" w14:textId="77777777" w:rsidR="00FF5091" w:rsidRPr="00FF5091" w:rsidRDefault="00FF5091" w:rsidP="00FF509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50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Nadpisy riadkov a stĺpcov sú odkazy na príslušné číslo oddielu a položky v prílohe I k smernici 2014/65/EÚ (napr. A1 odkazuje na oddiel A bod 1 prílohy I).</w:t>
      </w:r>
    </w:p>
    <w:p w14:paraId="79BF8EDB" w14:textId="77777777" w:rsidR="00FF5091" w:rsidRPr="00564381" w:rsidRDefault="00FF5091" w:rsidP="00B42F36">
      <w:pPr>
        <w:spacing w:after="0"/>
      </w:pPr>
    </w:p>
    <w:sectPr w:rsidR="00FF5091" w:rsidRPr="005643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AFF4" w14:textId="77777777" w:rsidR="00474FCF" w:rsidRDefault="00474FCF" w:rsidP="0009480D">
      <w:pPr>
        <w:spacing w:after="0" w:line="240" w:lineRule="auto"/>
      </w:pPr>
      <w:r>
        <w:separator/>
      </w:r>
    </w:p>
  </w:endnote>
  <w:endnote w:type="continuationSeparator" w:id="0">
    <w:p w14:paraId="3DBF6377" w14:textId="77777777" w:rsidR="00474FCF" w:rsidRDefault="00474FCF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5D5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564E" w14:textId="77777777" w:rsidR="00474FCF" w:rsidRDefault="00474FCF" w:rsidP="0009480D">
      <w:pPr>
        <w:spacing w:after="0" w:line="240" w:lineRule="auto"/>
      </w:pPr>
      <w:r>
        <w:separator/>
      </w:r>
    </w:p>
  </w:footnote>
  <w:footnote w:type="continuationSeparator" w:id="0">
    <w:p w14:paraId="653C935D" w14:textId="77777777" w:rsidR="00474FCF" w:rsidRDefault="00474FCF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91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74FCF"/>
    <w:rsid w:val="004D7E2D"/>
    <w:rsid w:val="005316F2"/>
    <w:rsid w:val="00564381"/>
    <w:rsid w:val="005939CC"/>
    <w:rsid w:val="005A1CD3"/>
    <w:rsid w:val="006470E3"/>
    <w:rsid w:val="00782367"/>
    <w:rsid w:val="00787300"/>
    <w:rsid w:val="009841D6"/>
    <w:rsid w:val="009A6FA0"/>
    <w:rsid w:val="00A719D6"/>
    <w:rsid w:val="00B31C02"/>
    <w:rsid w:val="00B42F36"/>
    <w:rsid w:val="00B46BB5"/>
    <w:rsid w:val="00BA4BE5"/>
    <w:rsid w:val="00C35E8A"/>
    <w:rsid w:val="00CB7C08"/>
    <w:rsid w:val="00E4798D"/>
    <w:rsid w:val="00FE29B3"/>
    <w:rsid w:val="00FF04B5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8F93"/>
  <w15:chartTrackingRefBased/>
  <w15:docId w15:val="{BE1D3739-3086-4B65-8CE2-9B8B7FB9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customStyle="1" w:styleId="oj-doc-ti">
    <w:name w:val="oj-doc-ti"/>
    <w:basedOn w:val="Normal"/>
    <w:rsid w:val="00F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al"/>
    <w:rsid w:val="00F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FF5091"/>
  </w:style>
  <w:style w:type="paragraph" w:customStyle="1" w:styleId="oj-tbl-hdr">
    <w:name w:val="oj-tbl-hdr"/>
    <w:basedOn w:val="Normal"/>
    <w:rsid w:val="00F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al"/>
    <w:rsid w:val="00F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F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FF5091"/>
    <w:rPr>
      <w:color w:val="0000FF"/>
      <w:u w:val="single"/>
    </w:rPr>
  </w:style>
  <w:style w:type="character" w:customStyle="1" w:styleId="oj-super">
    <w:name w:val="oj-super"/>
    <w:basedOn w:val="DefaultParagraphFont"/>
    <w:rsid w:val="00FF5091"/>
  </w:style>
  <w:style w:type="paragraph" w:customStyle="1" w:styleId="oj-ti-annotation">
    <w:name w:val="oj-ti-annotation"/>
    <w:basedOn w:val="Normal"/>
    <w:rsid w:val="00F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DefaultParagraphFont"/>
    <w:rsid w:val="00FF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HTML/?uri=CELEX:32022R0193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HTML/?uri=CELEX:32022R0193&amp;from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K/TXT/HTML/?uri=CELEX:32022R0193&amp;from=EN" TargetMode="Externa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Korčušková Erika</dc:creator>
  <cp:keywords/>
  <dc:description/>
  <cp:lastModifiedBy>Ďuríková Tatiana</cp:lastModifiedBy>
  <cp:revision>2</cp:revision>
  <dcterms:created xsi:type="dcterms:W3CDTF">2022-04-04T09:52:00Z</dcterms:created>
  <dcterms:modified xsi:type="dcterms:W3CDTF">2022-04-04T09:52:00Z</dcterms:modified>
</cp:coreProperties>
</file>